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9319A" w14:textId="77777777" w:rsidR="0091152F" w:rsidRPr="000133F5" w:rsidRDefault="0091152F" w:rsidP="0091152F">
      <w:pPr>
        <w:pStyle w:val="Title"/>
        <w:spacing w:line="480" w:lineRule="auto"/>
        <w:jc w:val="center"/>
        <w:rPr>
          <w:rFonts w:asciiTheme="minorHAnsi" w:hAnsiTheme="minorHAnsi" w:cstheme="minorHAnsi"/>
          <w:sz w:val="40"/>
          <w:szCs w:val="40"/>
        </w:rPr>
      </w:pPr>
      <w:r w:rsidRPr="000133F5">
        <w:rPr>
          <w:rFonts w:asciiTheme="minorHAnsi" w:hAnsiTheme="minorHAnsi" w:cstheme="minorHAnsi"/>
          <w:sz w:val="40"/>
          <w:szCs w:val="40"/>
        </w:rPr>
        <w:t xml:space="preserve">Supplemental Material </w:t>
      </w:r>
    </w:p>
    <w:p w14:paraId="1B560C94" w14:textId="77777777" w:rsidR="0091152F" w:rsidRPr="000133F5" w:rsidRDefault="0091152F" w:rsidP="0091152F">
      <w:pPr>
        <w:pStyle w:val="Title"/>
        <w:spacing w:line="480" w:lineRule="auto"/>
        <w:jc w:val="center"/>
        <w:rPr>
          <w:rFonts w:asciiTheme="minorHAnsi" w:hAnsiTheme="minorHAnsi" w:cstheme="minorHAnsi"/>
          <w:sz w:val="40"/>
          <w:szCs w:val="40"/>
        </w:rPr>
      </w:pPr>
      <w:r w:rsidRPr="000133F5">
        <w:rPr>
          <w:rFonts w:asciiTheme="minorHAnsi" w:hAnsiTheme="minorHAnsi" w:cstheme="minorHAnsi"/>
          <w:sz w:val="40"/>
          <w:szCs w:val="40"/>
        </w:rPr>
        <w:t xml:space="preserve">to </w:t>
      </w:r>
    </w:p>
    <w:p w14:paraId="7607787A" w14:textId="3C4C9745" w:rsidR="0091152F" w:rsidRPr="000133F5" w:rsidRDefault="0091152F" w:rsidP="0091152F">
      <w:pPr>
        <w:pStyle w:val="Title"/>
        <w:spacing w:line="480" w:lineRule="auto"/>
        <w:jc w:val="center"/>
        <w:rPr>
          <w:rFonts w:asciiTheme="minorHAnsi" w:eastAsia="Times New Roman" w:hAnsiTheme="minorHAnsi" w:cstheme="minorHAnsi"/>
          <w:sz w:val="40"/>
          <w:szCs w:val="40"/>
        </w:rPr>
      </w:pPr>
      <w:r w:rsidRPr="000133F5">
        <w:rPr>
          <w:rFonts w:asciiTheme="minorHAnsi" w:eastAsia="Times New Roman" w:hAnsiTheme="minorHAnsi" w:cstheme="minorHAnsi"/>
          <w:sz w:val="40"/>
          <w:szCs w:val="40"/>
        </w:rPr>
        <w:t xml:space="preserve">The structural and functional impacts of invasive </w:t>
      </w:r>
      <w:r w:rsidRPr="000133F5">
        <w:rPr>
          <w:rFonts w:asciiTheme="minorHAnsi" w:eastAsia="Times New Roman" w:hAnsiTheme="minorHAnsi" w:cstheme="minorHAnsi"/>
          <w:i/>
          <w:iCs/>
          <w:sz w:val="40"/>
          <w:szCs w:val="40"/>
        </w:rPr>
        <w:t xml:space="preserve">Psidium </w:t>
      </w:r>
      <w:proofErr w:type="spellStart"/>
      <w:r w:rsidRPr="000133F5">
        <w:rPr>
          <w:rFonts w:asciiTheme="minorHAnsi" w:eastAsia="Times New Roman" w:hAnsiTheme="minorHAnsi" w:cstheme="minorHAnsi"/>
          <w:i/>
          <w:iCs/>
          <w:sz w:val="40"/>
          <w:szCs w:val="40"/>
        </w:rPr>
        <w:t>cattleianum</w:t>
      </w:r>
      <w:proofErr w:type="spellEnd"/>
      <w:r w:rsidRPr="000133F5">
        <w:rPr>
          <w:rFonts w:asciiTheme="minorHAnsi" w:eastAsia="Times New Roman" w:hAnsiTheme="minorHAnsi" w:cstheme="minorHAnsi"/>
          <w:sz w:val="40"/>
          <w:szCs w:val="40"/>
        </w:rPr>
        <w:t xml:space="preserve"> </w:t>
      </w:r>
      <w:r w:rsidR="008042E6" w:rsidRPr="000133F5">
        <w:rPr>
          <w:rFonts w:asciiTheme="minorHAnsi" w:eastAsia="Times New Roman" w:hAnsiTheme="minorHAnsi" w:cstheme="minorHAnsi"/>
          <w:sz w:val="40"/>
          <w:szCs w:val="40"/>
        </w:rPr>
        <w:t>i</w:t>
      </w:r>
      <w:r w:rsidRPr="000133F5">
        <w:rPr>
          <w:rFonts w:asciiTheme="minorHAnsi" w:eastAsia="Times New Roman" w:hAnsiTheme="minorHAnsi" w:cstheme="minorHAnsi"/>
          <w:sz w:val="40"/>
          <w:szCs w:val="40"/>
        </w:rPr>
        <w:t>n forest</w:t>
      </w:r>
      <w:r w:rsidR="008042E6" w:rsidRPr="000133F5">
        <w:rPr>
          <w:rFonts w:asciiTheme="minorHAnsi" w:eastAsia="Times New Roman" w:hAnsiTheme="minorHAnsi" w:cstheme="minorHAnsi"/>
          <w:sz w:val="40"/>
          <w:szCs w:val="40"/>
        </w:rPr>
        <w:t>s</w:t>
      </w:r>
      <w:r w:rsidRPr="000133F5">
        <w:rPr>
          <w:rFonts w:asciiTheme="minorHAnsi" w:eastAsia="Times New Roman" w:hAnsiTheme="minorHAnsi" w:cstheme="minorHAnsi"/>
          <w:sz w:val="40"/>
          <w:szCs w:val="40"/>
        </w:rPr>
        <w:t xml:space="preserve"> </w:t>
      </w:r>
      <w:r w:rsidR="008042E6" w:rsidRPr="000133F5">
        <w:rPr>
          <w:rFonts w:asciiTheme="minorHAnsi" w:eastAsia="Times New Roman" w:hAnsiTheme="minorHAnsi" w:cstheme="minorHAnsi"/>
          <w:sz w:val="40"/>
          <w:szCs w:val="40"/>
        </w:rPr>
        <w:t>o</w:t>
      </w:r>
      <w:r w:rsidRPr="000133F5">
        <w:rPr>
          <w:rFonts w:asciiTheme="minorHAnsi" w:eastAsia="Times New Roman" w:hAnsiTheme="minorHAnsi" w:cstheme="minorHAnsi"/>
          <w:sz w:val="40"/>
          <w:szCs w:val="40"/>
        </w:rPr>
        <w:t xml:space="preserve">n </w:t>
      </w:r>
      <w:r w:rsidR="008042E6" w:rsidRPr="000133F5">
        <w:rPr>
          <w:rFonts w:asciiTheme="minorHAnsi" w:eastAsia="Times New Roman" w:hAnsiTheme="minorHAnsi" w:cstheme="minorHAnsi"/>
          <w:sz w:val="40"/>
          <w:szCs w:val="40"/>
        </w:rPr>
        <w:t>the Island of Hawai’i</w:t>
      </w:r>
    </w:p>
    <w:p w14:paraId="73BDA45F" w14:textId="77777777" w:rsidR="00B579E3" w:rsidRDefault="00B579E3" w:rsidP="00B579E3">
      <w:pPr>
        <w:spacing w:line="480" w:lineRule="auto"/>
        <w:rPr>
          <w:rFonts w:eastAsia="Times New Roman" w:cstheme="minorHAnsi"/>
          <w:b/>
          <w:color w:val="000000"/>
        </w:rPr>
      </w:pPr>
    </w:p>
    <w:p w14:paraId="57E44FBE" w14:textId="5377429D" w:rsidR="00B579E3" w:rsidRPr="001B5BA7" w:rsidRDefault="00B579E3" w:rsidP="00B579E3">
      <w:pPr>
        <w:spacing w:line="480" w:lineRule="auto"/>
        <w:rPr>
          <w:rFonts w:eastAsia="Times New Roman" w:cstheme="minorHAnsi"/>
        </w:rPr>
      </w:pPr>
      <w:r w:rsidRPr="001B5BA7">
        <w:rPr>
          <w:rFonts w:eastAsia="Times New Roman" w:cstheme="minorHAnsi"/>
          <w:b/>
          <w:color w:val="000000"/>
        </w:rPr>
        <w:t>Tara Seely</w:t>
      </w:r>
      <w:r w:rsidRPr="001B5BA7">
        <w:rPr>
          <w:rFonts w:eastAsia="Times New Roman" w:cstheme="minorHAnsi"/>
          <w:color w:val="000000"/>
        </w:rPr>
        <w:t>, corresponding author</w:t>
      </w:r>
      <w:r w:rsidRPr="001B5BA7">
        <w:rPr>
          <w:rFonts w:eastAsia="Times New Roman" w:cstheme="minorHAnsi"/>
        </w:rPr>
        <w:t xml:space="preserve">; </w:t>
      </w:r>
      <w:proofErr w:type="gramStart"/>
      <w:r w:rsidRPr="001B5BA7">
        <w:rPr>
          <w:rFonts w:eastAsia="Times New Roman" w:cstheme="minorHAnsi"/>
          <w:color w:val="000000"/>
        </w:rPr>
        <w:t>tara_seely@berkeley.edu;</w:t>
      </w:r>
      <w:proofErr w:type="gramEnd"/>
    </w:p>
    <w:p w14:paraId="6CD408A2" w14:textId="77777777" w:rsidR="00B579E3" w:rsidRPr="001B5BA7" w:rsidRDefault="00B579E3" w:rsidP="00B579E3">
      <w:pPr>
        <w:spacing w:line="480" w:lineRule="auto"/>
        <w:rPr>
          <w:rFonts w:eastAsia="Times New Roman" w:cstheme="minorHAnsi"/>
        </w:rPr>
      </w:pPr>
      <w:r w:rsidRPr="001B5BA7">
        <w:rPr>
          <w:rFonts w:eastAsia="Times New Roman" w:cstheme="minorHAnsi"/>
          <w:color w:val="000000"/>
        </w:rPr>
        <w:t>Department of Environmental Science, Policy, and Management</w:t>
      </w:r>
    </w:p>
    <w:p w14:paraId="1D5C1C2D" w14:textId="77777777" w:rsidR="00B579E3" w:rsidRPr="001B5BA7" w:rsidRDefault="00B579E3" w:rsidP="00B579E3">
      <w:pPr>
        <w:spacing w:line="480" w:lineRule="auto"/>
        <w:rPr>
          <w:rFonts w:eastAsia="Times New Roman" w:cstheme="minorHAnsi"/>
        </w:rPr>
      </w:pPr>
      <w:r w:rsidRPr="001B5BA7">
        <w:rPr>
          <w:rFonts w:eastAsia="Times New Roman" w:cstheme="minorHAnsi"/>
          <w:color w:val="000000"/>
        </w:rPr>
        <w:t>University of California, Berkeley,</w:t>
      </w:r>
      <w:r w:rsidRPr="001B5BA7">
        <w:rPr>
          <w:rFonts w:eastAsia="Times New Roman" w:cstheme="minorHAnsi"/>
        </w:rPr>
        <w:t xml:space="preserve"> </w:t>
      </w:r>
      <w:r w:rsidRPr="001B5BA7">
        <w:rPr>
          <w:rFonts w:eastAsia="Times New Roman" w:cstheme="minorHAnsi"/>
          <w:color w:val="000000"/>
        </w:rPr>
        <w:t>130 Mulford Hall #3114 Berkeley, CA 94720-3114, USA</w:t>
      </w:r>
    </w:p>
    <w:p w14:paraId="71B19E6C" w14:textId="77777777" w:rsidR="00B579E3" w:rsidRPr="001B5BA7" w:rsidRDefault="00B579E3" w:rsidP="00B579E3">
      <w:pPr>
        <w:spacing w:line="480" w:lineRule="auto"/>
        <w:rPr>
          <w:rFonts w:eastAsia="Times New Roman" w:cstheme="minorHAnsi"/>
        </w:rPr>
      </w:pPr>
    </w:p>
    <w:p w14:paraId="4617784A" w14:textId="77777777" w:rsidR="00B579E3" w:rsidRPr="001B5BA7" w:rsidRDefault="00B579E3" w:rsidP="00B579E3">
      <w:pPr>
        <w:spacing w:line="480" w:lineRule="auto"/>
        <w:rPr>
          <w:rFonts w:eastAsia="Times New Roman" w:cstheme="minorHAnsi"/>
        </w:rPr>
      </w:pPr>
      <w:r w:rsidRPr="001B5BA7">
        <w:rPr>
          <w:rFonts w:eastAsia="Times New Roman" w:cstheme="minorHAnsi"/>
          <w:color w:val="000000"/>
        </w:rPr>
        <w:t>Lucas Berio Fortini</w:t>
      </w:r>
      <w:r w:rsidRPr="001B5BA7">
        <w:rPr>
          <w:rFonts w:eastAsia="Times New Roman" w:cstheme="minorHAnsi"/>
        </w:rPr>
        <w:t xml:space="preserve">; U.S. Geological Survey, </w:t>
      </w:r>
      <w:r w:rsidRPr="001B5BA7">
        <w:rPr>
          <w:rFonts w:eastAsia="Times New Roman" w:cstheme="minorHAnsi"/>
          <w:color w:val="000000"/>
        </w:rPr>
        <w:t>Pacific Island Ecosystems Research Center </w:t>
      </w:r>
    </w:p>
    <w:p w14:paraId="0D6E8DD2" w14:textId="77777777" w:rsidR="00B579E3" w:rsidRPr="001B5BA7" w:rsidRDefault="00B579E3" w:rsidP="00B579E3">
      <w:pPr>
        <w:spacing w:line="480" w:lineRule="auto"/>
        <w:rPr>
          <w:rFonts w:eastAsia="Times New Roman" w:cstheme="minorHAnsi"/>
          <w:color w:val="000000"/>
        </w:rPr>
      </w:pPr>
      <w:r w:rsidRPr="001B5BA7">
        <w:rPr>
          <w:rFonts w:eastAsia="Times New Roman" w:cstheme="minorHAnsi"/>
          <w:color w:val="000000"/>
        </w:rPr>
        <w:t>P.O. Box 44, Hawaii National Park, HI 96718, USA</w:t>
      </w:r>
    </w:p>
    <w:p w14:paraId="65436A15" w14:textId="77777777" w:rsidR="00B579E3" w:rsidRPr="001B5BA7" w:rsidRDefault="00B579E3" w:rsidP="00B579E3">
      <w:pPr>
        <w:spacing w:line="480" w:lineRule="auto"/>
        <w:rPr>
          <w:rFonts w:eastAsia="Times New Roman" w:cstheme="minorHAnsi"/>
        </w:rPr>
      </w:pPr>
    </w:p>
    <w:p w14:paraId="66499BB1" w14:textId="77777777" w:rsidR="00B579E3" w:rsidRPr="001B5BA7" w:rsidRDefault="00B579E3" w:rsidP="00B579E3">
      <w:pPr>
        <w:spacing w:line="480" w:lineRule="auto"/>
        <w:rPr>
          <w:rFonts w:eastAsia="Times New Roman" w:cstheme="minorHAnsi"/>
        </w:rPr>
      </w:pPr>
      <w:r w:rsidRPr="001B5BA7">
        <w:rPr>
          <w:rFonts w:eastAsia="Times New Roman" w:cstheme="minorHAnsi"/>
        </w:rPr>
        <w:t xml:space="preserve">Yutong Liang; </w:t>
      </w:r>
      <w:r>
        <w:rPr>
          <w:rFonts w:eastAsia="Times New Roman" w:cstheme="minorHAnsi"/>
          <w:shd w:val="clear" w:color="auto" w:fill="FFFFFF"/>
        </w:rPr>
        <w:t>Sustainable Energy and Environment Thrust</w:t>
      </w:r>
    </w:p>
    <w:p w14:paraId="30E6BD01" w14:textId="77777777" w:rsidR="00B579E3" w:rsidRPr="001B5BA7" w:rsidRDefault="00B579E3" w:rsidP="00B579E3">
      <w:pPr>
        <w:spacing w:line="480" w:lineRule="auto"/>
        <w:rPr>
          <w:rFonts w:eastAsia="Times New Roman" w:cstheme="minorHAnsi"/>
        </w:rPr>
      </w:pPr>
      <w:r>
        <w:rPr>
          <w:rFonts w:eastAsia="Times New Roman" w:cstheme="minorHAnsi"/>
          <w:shd w:val="clear" w:color="auto" w:fill="FFFFFF"/>
        </w:rPr>
        <w:t>The Hong Kong University of Science and Technology (Guangzhou)</w:t>
      </w:r>
      <w:r w:rsidRPr="001B5BA7">
        <w:rPr>
          <w:rFonts w:eastAsia="Times New Roman" w:cstheme="minorHAnsi"/>
        </w:rPr>
        <w:t xml:space="preserve">, </w:t>
      </w:r>
      <w:r>
        <w:rPr>
          <w:rFonts w:eastAsia="Times New Roman" w:cstheme="minorHAnsi"/>
          <w:shd w:val="clear" w:color="auto" w:fill="FFFFFF"/>
        </w:rPr>
        <w:t>Guangzhou, Guangdong, 511453, China</w:t>
      </w:r>
    </w:p>
    <w:p w14:paraId="1EED91D4" w14:textId="77777777" w:rsidR="00B579E3" w:rsidRPr="001B5BA7" w:rsidRDefault="00B579E3" w:rsidP="00B579E3">
      <w:pPr>
        <w:spacing w:line="480" w:lineRule="auto"/>
        <w:rPr>
          <w:rFonts w:eastAsia="Times New Roman" w:cstheme="minorHAnsi"/>
        </w:rPr>
      </w:pPr>
    </w:p>
    <w:p w14:paraId="1B0029EA" w14:textId="77777777" w:rsidR="00B579E3" w:rsidRPr="001B5BA7" w:rsidRDefault="00B579E3" w:rsidP="00B579E3">
      <w:pPr>
        <w:spacing w:line="480" w:lineRule="auto"/>
        <w:rPr>
          <w:rFonts w:eastAsia="Times New Roman" w:cstheme="minorHAnsi"/>
        </w:rPr>
      </w:pPr>
      <w:r w:rsidRPr="001B5BA7">
        <w:rPr>
          <w:rFonts w:eastAsia="Times New Roman" w:cstheme="minorHAnsi"/>
          <w:color w:val="000000"/>
        </w:rPr>
        <w:t>John Battles</w:t>
      </w:r>
      <w:r w:rsidRPr="001B5BA7">
        <w:rPr>
          <w:rFonts w:eastAsia="Times New Roman" w:cstheme="minorHAnsi"/>
        </w:rPr>
        <w:t xml:space="preserve">; </w:t>
      </w:r>
      <w:r w:rsidRPr="001B5BA7">
        <w:rPr>
          <w:rFonts w:eastAsia="Times New Roman" w:cstheme="minorHAnsi"/>
          <w:color w:val="000000"/>
        </w:rPr>
        <w:t>Department of Environmental Science, Policy, and Management</w:t>
      </w:r>
    </w:p>
    <w:p w14:paraId="7054BCD0" w14:textId="77777777" w:rsidR="00B579E3" w:rsidRPr="001B5BA7" w:rsidRDefault="00B579E3" w:rsidP="00B579E3">
      <w:pPr>
        <w:spacing w:line="480" w:lineRule="auto"/>
        <w:rPr>
          <w:rFonts w:eastAsia="Times New Roman" w:cstheme="minorHAnsi"/>
        </w:rPr>
      </w:pPr>
      <w:r w:rsidRPr="001B5BA7">
        <w:rPr>
          <w:rFonts w:eastAsia="Times New Roman" w:cstheme="minorHAnsi"/>
          <w:color w:val="000000"/>
        </w:rPr>
        <w:t>University of California, Berkeley</w:t>
      </w:r>
      <w:r w:rsidRPr="001B5BA7">
        <w:rPr>
          <w:rFonts w:eastAsia="Times New Roman" w:cstheme="minorHAnsi"/>
        </w:rPr>
        <w:t xml:space="preserve">, </w:t>
      </w:r>
      <w:r w:rsidRPr="001B5BA7">
        <w:rPr>
          <w:rFonts w:eastAsia="Times New Roman" w:cstheme="minorHAnsi"/>
          <w:color w:val="000000"/>
        </w:rPr>
        <w:t>130 Mulford Hall #3114 Berkeley, CA 94720-3114, USA</w:t>
      </w:r>
    </w:p>
    <w:p w14:paraId="17C7225A" w14:textId="77777777" w:rsidR="00B00EAA" w:rsidRPr="000133F5" w:rsidRDefault="00B00EAA">
      <w:pPr>
        <w:spacing w:after="160" w:line="259" w:lineRule="auto"/>
        <w:rPr>
          <w:rFonts w:eastAsia="Times New Roman" w:cstheme="minorHAnsi"/>
          <w:sz w:val="40"/>
          <w:szCs w:val="40"/>
        </w:rPr>
        <w:sectPr w:rsidR="00B00EAA" w:rsidRPr="000133F5" w:rsidSect="00335002">
          <w:footerReference w:type="default" r:id="rId10"/>
          <w:footerReference w:type="first" r:id="rId11"/>
          <w:pgSz w:w="12240" w:h="15840"/>
          <w:pgMar w:top="1440" w:right="1440" w:bottom="1440" w:left="1440" w:header="720" w:footer="720" w:gutter="0"/>
          <w:pgNumType w:start="1"/>
          <w:cols w:space="720"/>
          <w:titlePg/>
          <w:docGrid w:linePitch="360"/>
        </w:sectPr>
      </w:pPr>
    </w:p>
    <w:p w14:paraId="19227C34" w14:textId="1EA7E3DC" w:rsidR="0091152F" w:rsidRPr="000133F5" w:rsidRDefault="0091152F" w:rsidP="00AF6EC5">
      <w:pPr>
        <w:pStyle w:val="Title"/>
        <w:spacing w:line="480" w:lineRule="auto"/>
        <w:jc w:val="center"/>
        <w:rPr>
          <w:rFonts w:asciiTheme="minorHAnsi" w:eastAsia="Times New Roman" w:hAnsiTheme="minorHAnsi" w:cstheme="minorHAnsi"/>
          <w:sz w:val="40"/>
          <w:szCs w:val="40"/>
        </w:rPr>
      </w:pPr>
      <w:r w:rsidRPr="000133F5">
        <w:rPr>
          <w:rFonts w:asciiTheme="minorHAnsi" w:eastAsia="Times New Roman" w:hAnsiTheme="minorHAnsi" w:cstheme="minorHAnsi"/>
          <w:sz w:val="40"/>
          <w:szCs w:val="40"/>
        </w:rPr>
        <w:lastRenderedPageBreak/>
        <w:t>Table of Contents</w:t>
      </w:r>
    </w:p>
    <w:p w14:paraId="2EC72350" w14:textId="6B3CEA75" w:rsidR="00F82688" w:rsidRPr="000133F5" w:rsidRDefault="00F82688" w:rsidP="00AF6EC5">
      <w:pPr>
        <w:tabs>
          <w:tab w:val="left" w:leader="dot" w:pos="9072"/>
        </w:tabs>
        <w:spacing w:line="480" w:lineRule="auto"/>
        <w:rPr>
          <w:sz w:val="22"/>
        </w:rPr>
      </w:pPr>
      <w:r w:rsidRPr="000133F5">
        <w:rPr>
          <w:sz w:val="22"/>
        </w:rPr>
        <w:t>Introduction</w:t>
      </w:r>
      <w:r w:rsidRPr="000133F5">
        <w:rPr>
          <w:sz w:val="22"/>
        </w:rPr>
        <w:tab/>
      </w:r>
      <w:r w:rsidRPr="000133F5">
        <w:rPr>
          <w:sz w:val="22"/>
        </w:rPr>
        <w:fldChar w:fldCharType="begin"/>
      </w:r>
      <w:r w:rsidRPr="000133F5">
        <w:rPr>
          <w:sz w:val="22"/>
        </w:rPr>
        <w:instrText xml:space="preserve"> PAGEREF _Ref158981820 \h </w:instrText>
      </w:r>
      <w:r w:rsidRPr="000133F5">
        <w:rPr>
          <w:sz w:val="22"/>
        </w:rPr>
      </w:r>
      <w:r w:rsidRPr="000133F5">
        <w:rPr>
          <w:sz w:val="22"/>
        </w:rPr>
        <w:fldChar w:fldCharType="separate"/>
      </w:r>
      <w:r w:rsidR="007012AC">
        <w:rPr>
          <w:noProof/>
          <w:sz w:val="22"/>
        </w:rPr>
        <w:t>3</w:t>
      </w:r>
      <w:r w:rsidRPr="000133F5">
        <w:rPr>
          <w:sz w:val="22"/>
        </w:rPr>
        <w:fldChar w:fldCharType="end"/>
      </w:r>
    </w:p>
    <w:p w14:paraId="590A3D84" w14:textId="3D8F7B3E" w:rsidR="004966AD" w:rsidRPr="000133F5" w:rsidRDefault="004966AD" w:rsidP="00AF6EC5">
      <w:pPr>
        <w:tabs>
          <w:tab w:val="left" w:leader="dot" w:pos="9072"/>
        </w:tabs>
        <w:spacing w:line="480" w:lineRule="auto"/>
        <w:rPr>
          <w:sz w:val="22"/>
        </w:rPr>
      </w:pPr>
      <w:r w:rsidRPr="000133F5">
        <w:rPr>
          <w:sz w:val="22"/>
        </w:rPr>
        <w:t>S1. Site description</w:t>
      </w:r>
      <w:r w:rsidRPr="000133F5">
        <w:rPr>
          <w:sz w:val="22"/>
        </w:rPr>
        <w:tab/>
      </w:r>
      <w:r w:rsidR="00C6289F" w:rsidRPr="000133F5">
        <w:rPr>
          <w:sz w:val="22"/>
        </w:rPr>
        <w:fldChar w:fldCharType="begin"/>
      </w:r>
      <w:r w:rsidR="00C6289F" w:rsidRPr="000133F5">
        <w:rPr>
          <w:sz w:val="22"/>
        </w:rPr>
        <w:instrText xml:space="preserve"> PAGEREF _Ref158980593 \h </w:instrText>
      </w:r>
      <w:r w:rsidR="00C6289F" w:rsidRPr="000133F5">
        <w:rPr>
          <w:sz w:val="22"/>
        </w:rPr>
      </w:r>
      <w:r w:rsidR="00C6289F" w:rsidRPr="000133F5">
        <w:rPr>
          <w:sz w:val="22"/>
        </w:rPr>
        <w:fldChar w:fldCharType="separate"/>
      </w:r>
      <w:r w:rsidR="007012AC">
        <w:rPr>
          <w:noProof/>
          <w:sz w:val="22"/>
        </w:rPr>
        <w:t>3</w:t>
      </w:r>
      <w:r w:rsidR="00C6289F" w:rsidRPr="000133F5">
        <w:rPr>
          <w:sz w:val="22"/>
        </w:rPr>
        <w:fldChar w:fldCharType="end"/>
      </w:r>
    </w:p>
    <w:p w14:paraId="7BE879FD" w14:textId="42539B36" w:rsidR="004966AD" w:rsidRPr="000133F5" w:rsidRDefault="0091152F" w:rsidP="00AF6EC5">
      <w:pPr>
        <w:tabs>
          <w:tab w:val="left" w:leader="dot" w:pos="9072"/>
        </w:tabs>
        <w:spacing w:line="480" w:lineRule="auto"/>
        <w:rPr>
          <w:sz w:val="22"/>
        </w:rPr>
      </w:pPr>
      <w:r w:rsidRPr="000133F5">
        <w:rPr>
          <w:sz w:val="22"/>
        </w:rPr>
        <w:t>S</w:t>
      </w:r>
      <w:r w:rsidR="004966AD" w:rsidRPr="000133F5">
        <w:rPr>
          <w:sz w:val="22"/>
        </w:rPr>
        <w:t>2</w:t>
      </w:r>
      <w:r w:rsidRPr="000133F5">
        <w:rPr>
          <w:sz w:val="22"/>
        </w:rPr>
        <w:t xml:space="preserve">. </w:t>
      </w:r>
      <w:r w:rsidR="004966AD" w:rsidRPr="000133F5">
        <w:rPr>
          <w:sz w:val="22"/>
        </w:rPr>
        <w:t>Field s</w:t>
      </w:r>
      <w:r w:rsidRPr="000133F5">
        <w:rPr>
          <w:sz w:val="22"/>
        </w:rPr>
        <w:t>ampling design</w:t>
      </w:r>
      <w:r w:rsidR="001244EB" w:rsidRPr="000133F5">
        <w:rPr>
          <w:sz w:val="22"/>
        </w:rPr>
        <w:tab/>
      </w:r>
      <w:r w:rsidR="00B00EAA" w:rsidRPr="000133F5">
        <w:rPr>
          <w:sz w:val="22"/>
        </w:rPr>
        <w:fldChar w:fldCharType="begin"/>
      </w:r>
      <w:r w:rsidR="00B00EAA" w:rsidRPr="000133F5">
        <w:rPr>
          <w:sz w:val="22"/>
        </w:rPr>
        <w:instrText xml:space="preserve"> PAGEREF _Ref152577412 \h </w:instrText>
      </w:r>
      <w:r w:rsidR="00B00EAA" w:rsidRPr="000133F5">
        <w:rPr>
          <w:sz w:val="22"/>
        </w:rPr>
      </w:r>
      <w:r w:rsidR="00B00EAA" w:rsidRPr="000133F5">
        <w:rPr>
          <w:sz w:val="22"/>
        </w:rPr>
        <w:fldChar w:fldCharType="separate"/>
      </w:r>
      <w:r w:rsidR="007012AC">
        <w:rPr>
          <w:noProof/>
          <w:sz w:val="22"/>
        </w:rPr>
        <w:t>3</w:t>
      </w:r>
      <w:r w:rsidR="00B00EAA" w:rsidRPr="000133F5">
        <w:rPr>
          <w:sz w:val="22"/>
        </w:rPr>
        <w:fldChar w:fldCharType="end"/>
      </w:r>
    </w:p>
    <w:p w14:paraId="0D0E077E" w14:textId="7D129703" w:rsidR="0091152F" w:rsidRPr="000133F5" w:rsidRDefault="0091152F" w:rsidP="00AF6EC5">
      <w:pPr>
        <w:tabs>
          <w:tab w:val="left" w:leader="dot" w:pos="9072"/>
        </w:tabs>
        <w:spacing w:line="480" w:lineRule="auto"/>
        <w:rPr>
          <w:sz w:val="22"/>
        </w:rPr>
      </w:pPr>
      <w:r w:rsidRPr="000133F5">
        <w:rPr>
          <w:sz w:val="22"/>
        </w:rPr>
        <w:t>S</w:t>
      </w:r>
      <w:r w:rsidR="004966AD" w:rsidRPr="000133F5">
        <w:rPr>
          <w:sz w:val="22"/>
        </w:rPr>
        <w:t>3</w:t>
      </w:r>
      <w:r w:rsidRPr="000133F5">
        <w:rPr>
          <w:sz w:val="22"/>
        </w:rPr>
        <w:t>. Terrestrial laser scanning (TLS)</w:t>
      </w:r>
      <w:r w:rsidR="001244EB" w:rsidRPr="000133F5">
        <w:rPr>
          <w:sz w:val="22"/>
        </w:rPr>
        <w:t xml:space="preserve"> </w:t>
      </w:r>
      <w:r w:rsidR="001244EB" w:rsidRPr="000133F5">
        <w:rPr>
          <w:sz w:val="22"/>
        </w:rPr>
        <w:tab/>
      </w:r>
      <w:r w:rsidR="00B00EAA" w:rsidRPr="000133F5">
        <w:rPr>
          <w:sz w:val="22"/>
        </w:rPr>
        <w:fldChar w:fldCharType="begin"/>
      </w:r>
      <w:r w:rsidR="00B00EAA" w:rsidRPr="000133F5">
        <w:rPr>
          <w:sz w:val="22"/>
        </w:rPr>
        <w:instrText xml:space="preserve"> PAGEREF _Ref152577426 \h </w:instrText>
      </w:r>
      <w:r w:rsidR="00B00EAA" w:rsidRPr="000133F5">
        <w:rPr>
          <w:sz w:val="22"/>
        </w:rPr>
      </w:r>
      <w:r w:rsidR="00B00EAA" w:rsidRPr="000133F5">
        <w:rPr>
          <w:sz w:val="22"/>
        </w:rPr>
        <w:fldChar w:fldCharType="separate"/>
      </w:r>
      <w:r w:rsidR="007012AC">
        <w:rPr>
          <w:noProof/>
          <w:sz w:val="22"/>
        </w:rPr>
        <w:t>4</w:t>
      </w:r>
      <w:r w:rsidR="00B00EAA" w:rsidRPr="000133F5">
        <w:rPr>
          <w:sz w:val="22"/>
        </w:rPr>
        <w:fldChar w:fldCharType="end"/>
      </w:r>
    </w:p>
    <w:p w14:paraId="03B39EC9" w14:textId="03CD08D2" w:rsidR="004966AD" w:rsidRPr="000133F5" w:rsidRDefault="004966AD" w:rsidP="00AF6EC5">
      <w:pPr>
        <w:tabs>
          <w:tab w:val="left" w:leader="dot" w:pos="9072"/>
        </w:tabs>
        <w:spacing w:line="480" w:lineRule="auto"/>
        <w:rPr>
          <w:sz w:val="22"/>
        </w:rPr>
      </w:pPr>
      <w:r w:rsidRPr="000133F5">
        <w:rPr>
          <w:sz w:val="22"/>
        </w:rPr>
        <w:t>S4. Tree density</w:t>
      </w:r>
      <w:r w:rsidR="00792E30" w:rsidRPr="000133F5">
        <w:rPr>
          <w:sz w:val="22"/>
        </w:rPr>
        <w:t xml:space="preserve"> and basal area</w:t>
      </w:r>
      <w:r w:rsidRPr="000133F5">
        <w:rPr>
          <w:sz w:val="22"/>
        </w:rPr>
        <w:t xml:space="preserve"> calculation</w:t>
      </w:r>
      <w:r w:rsidRPr="000133F5">
        <w:rPr>
          <w:sz w:val="22"/>
        </w:rPr>
        <w:tab/>
      </w:r>
      <w:r w:rsidR="00C6289F" w:rsidRPr="000133F5">
        <w:rPr>
          <w:sz w:val="22"/>
        </w:rPr>
        <w:fldChar w:fldCharType="begin"/>
      </w:r>
      <w:r w:rsidR="00C6289F" w:rsidRPr="000133F5">
        <w:rPr>
          <w:sz w:val="22"/>
        </w:rPr>
        <w:instrText xml:space="preserve"> PAGEREF _Ref158980603 \h </w:instrText>
      </w:r>
      <w:r w:rsidR="00C6289F" w:rsidRPr="000133F5">
        <w:rPr>
          <w:sz w:val="22"/>
        </w:rPr>
      </w:r>
      <w:r w:rsidR="00C6289F" w:rsidRPr="000133F5">
        <w:rPr>
          <w:sz w:val="22"/>
        </w:rPr>
        <w:fldChar w:fldCharType="separate"/>
      </w:r>
      <w:r w:rsidR="007012AC">
        <w:rPr>
          <w:noProof/>
          <w:sz w:val="22"/>
        </w:rPr>
        <w:t>5</w:t>
      </w:r>
      <w:r w:rsidR="00C6289F" w:rsidRPr="000133F5">
        <w:rPr>
          <w:sz w:val="22"/>
        </w:rPr>
        <w:fldChar w:fldCharType="end"/>
      </w:r>
    </w:p>
    <w:p w14:paraId="04B4618B" w14:textId="5E2A18F7" w:rsidR="0091152F" w:rsidRPr="000133F5" w:rsidRDefault="0091152F" w:rsidP="00AF6EC5">
      <w:pPr>
        <w:tabs>
          <w:tab w:val="left" w:leader="dot" w:pos="9072"/>
        </w:tabs>
        <w:spacing w:line="480" w:lineRule="auto"/>
        <w:rPr>
          <w:sz w:val="22"/>
        </w:rPr>
      </w:pPr>
      <w:r w:rsidRPr="000133F5">
        <w:rPr>
          <w:sz w:val="22"/>
        </w:rPr>
        <w:t>S</w:t>
      </w:r>
      <w:r w:rsidR="004966AD" w:rsidRPr="000133F5">
        <w:rPr>
          <w:sz w:val="22"/>
        </w:rPr>
        <w:t>5</w:t>
      </w:r>
      <w:r w:rsidRPr="000133F5">
        <w:rPr>
          <w:sz w:val="22"/>
        </w:rPr>
        <w:t xml:space="preserve">. </w:t>
      </w:r>
      <w:r w:rsidR="009632AF" w:rsidRPr="000133F5">
        <w:rPr>
          <w:sz w:val="22"/>
        </w:rPr>
        <w:t xml:space="preserve">TLS </w:t>
      </w:r>
      <w:r w:rsidR="004966AD" w:rsidRPr="000133F5">
        <w:rPr>
          <w:sz w:val="22"/>
        </w:rPr>
        <w:t>Point cloud</w:t>
      </w:r>
      <w:r w:rsidRPr="000133F5">
        <w:rPr>
          <w:sz w:val="22"/>
        </w:rPr>
        <w:t xml:space="preserve"> processing</w:t>
      </w:r>
      <w:r w:rsidR="001244EB" w:rsidRPr="000133F5">
        <w:rPr>
          <w:sz w:val="22"/>
        </w:rPr>
        <w:tab/>
      </w:r>
      <w:r w:rsidR="00B00EAA" w:rsidRPr="000133F5">
        <w:rPr>
          <w:sz w:val="22"/>
        </w:rPr>
        <w:fldChar w:fldCharType="begin"/>
      </w:r>
      <w:r w:rsidR="00B00EAA" w:rsidRPr="000133F5">
        <w:rPr>
          <w:sz w:val="22"/>
        </w:rPr>
        <w:instrText xml:space="preserve"> PAGEREF _Ref152577441 \h </w:instrText>
      </w:r>
      <w:r w:rsidR="00B00EAA" w:rsidRPr="000133F5">
        <w:rPr>
          <w:sz w:val="22"/>
        </w:rPr>
      </w:r>
      <w:r w:rsidR="00B00EAA" w:rsidRPr="000133F5">
        <w:rPr>
          <w:sz w:val="22"/>
        </w:rPr>
        <w:fldChar w:fldCharType="separate"/>
      </w:r>
      <w:r w:rsidR="007012AC">
        <w:rPr>
          <w:noProof/>
          <w:sz w:val="22"/>
        </w:rPr>
        <w:t>6</w:t>
      </w:r>
      <w:r w:rsidR="00B00EAA" w:rsidRPr="000133F5">
        <w:rPr>
          <w:sz w:val="22"/>
        </w:rPr>
        <w:fldChar w:fldCharType="end"/>
      </w:r>
    </w:p>
    <w:p w14:paraId="6C453124" w14:textId="4FA47EC2"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.1 Scan registration</w:t>
      </w:r>
      <w:r w:rsidR="00B00EAA" w:rsidRPr="000133F5">
        <w:rPr>
          <w:sz w:val="22"/>
        </w:rPr>
        <w:tab/>
      </w:r>
      <w:r w:rsidR="00B00EAA" w:rsidRPr="000133F5">
        <w:rPr>
          <w:sz w:val="22"/>
        </w:rPr>
        <w:fldChar w:fldCharType="begin"/>
      </w:r>
      <w:r w:rsidR="00B00EAA" w:rsidRPr="000133F5">
        <w:rPr>
          <w:sz w:val="22"/>
        </w:rPr>
        <w:instrText xml:space="preserve"> PAGEREF _Ref152577457 \h </w:instrText>
      </w:r>
      <w:r w:rsidR="00B00EAA" w:rsidRPr="000133F5">
        <w:rPr>
          <w:sz w:val="22"/>
        </w:rPr>
      </w:r>
      <w:r w:rsidR="00B00EAA" w:rsidRPr="000133F5">
        <w:rPr>
          <w:sz w:val="22"/>
        </w:rPr>
        <w:fldChar w:fldCharType="separate"/>
      </w:r>
      <w:r w:rsidR="007012AC">
        <w:rPr>
          <w:noProof/>
          <w:sz w:val="22"/>
        </w:rPr>
        <w:t>6</w:t>
      </w:r>
      <w:r w:rsidR="00B00EAA" w:rsidRPr="000133F5">
        <w:rPr>
          <w:sz w:val="22"/>
        </w:rPr>
        <w:fldChar w:fldCharType="end"/>
      </w:r>
    </w:p>
    <w:p w14:paraId="3B49BA48" w14:textId="30E6F84D"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.2 Point thinning and filtration</w:t>
      </w:r>
      <w:r w:rsidR="00B00EAA" w:rsidRPr="000133F5">
        <w:rPr>
          <w:sz w:val="22"/>
        </w:rPr>
        <w:tab/>
      </w:r>
      <w:r w:rsidR="00B00EAA" w:rsidRPr="000133F5">
        <w:rPr>
          <w:sz w:val="22"/>
        </w:rPr>
        <w:fldChar w:fldCharType="begin"/>
      </w:r>
      <w:r w:rsidR="00B00EAA" w:rsidRPr="000133F5">
        <w:rPr>
          <w:sz w:val="22"/>
        </w:rPr>
        <w:instrText xml:space="preserve"> PAGEREF _Ref152577469 \h </w:instrText>
      </w:r>
      <w:r w:rsidR="00B00EAA" w:rsidRPr="000133F5">
        <w:rPr>
          <w:sz w:val="22"/>
        </w:rPr>
      </w:r>
      <w:r w:rsidR="00B00EAA" w:rsidRPr="000133F5">
        <w:rPr>
          <w:sz w:val="22"/>
        </w:rPr>
        <w:fldChar w:fldCharType="separate"/>
      </w:r>
      <w:r w:rsidR="007012AC">
        <w:rPr>
          <w:noProof/>
          <w:sz w:val="22"/>
        </w:rPr>
        <w:t>7</w:t>
      </w:r>
      <w:r w:rsidR="00B00EAA" w:rsidRPr="000133F5">
        <w:rPr>
          <w:sz w:val="22"/>
        </w:rPr>
        <w:fldChar w:fldCharType="end"/>
      </w:r>
    </w:p>
    <w:p w14:paraId="0234A0A3" w14:textId="02D1BBC2"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.3 Georeferencing</w:t>
      </w:r>
      <w:r w:rsidR="00B00EAA" w:rsidRPr="000133F5">
        <w:rPr>
          <w:sz w:val="22"/>
        </w:rPr>
        <w:tab/>
      </w:r>
      <w:r w:rsidR="00B00EAA" w:rsidRPr="000133F5">
        <w:rPr>
          <w:sz w:val="22"/>
        </w:rPr>
        <w:fldChar w:fldCharType="begin"/>
      </w:r>
      <w:r w:rsidR="00B00EAA" w:rsidRPr="000133F5">
        <w:rPr>
          <w:sz w:val="22"/>
        </w:rPr>
        <w:instrText xml:space="preserve"> PAGEREF _Ref152577481 \h </w:instrText>
      </w:r>
      <w:r w:rsidR="00B00EAA" w:rsidRPr="000133F5">
        <w:rPr>
          <w:sz w:val="22"/>
        </w:rPr>
      </w:r>
      <w:r w:rsidR="00B00EAA" w:rsidRPr="000133F5">
        <w:rPr>
          <w:sz w:val="22"/>
        </w:rPr>
        <w:fldChar w:fldCharType="separate"/>
      </w:r>
      <w:r w:rsidR="007012AC">
        <w:rPr>
          <w:noProof/>
          <w:sz w:val="22"/>
        </w:rPr>
        <w:t>8</w:t>
      </w:r>
      <w:r w:rsidR="00B00EAA" w:rsidRPr="000133F5">
        <w:rPr>
          <w:sz w:val="22"/>
        </w:rPr>
        <w:fldChar w:fldCharType="end"/>
      </w:r>
    </w:p>
    <w:p w14:paraId="05B17B5D" w14:textId="3EA48E55"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.4 Point classification</w:t>
      </w:r>
      <w:r w:rsidR="00B00EAA" w:rsidRPr="000133F5">
        <w:rPr>
          <w:sz w:val="22"/>
        </w:rPr>
        <w:tab/>
      </w:r>
      <w:r w:rsidR="00B00EAA" w:rsidRPr="000133F5">
        <w:rPr>
          <w:sz w:val="22"/>
        </w:rPr>
        <w:fldChar w:fldCharType="begin"/>
      </w:r>
      <w:r w:rsidR="00B00EAA" w:rsidRPr="000133F5">
        <w:rPr>
          <w:sz w:val="22"/>
        </w:rPr>
        <w:instrText xml:space="preserve"> PAGEREF _Ref152577491 \h </w:instrText>
      </w:r>
      <w:r w:rsidR="00B00EAA" w:rsidRPr="000133F5">
        <w:rPr>
          <w:sz w:val="22"/>
        </w:rPr>
      </w:r>
      <w:r w:rsidR="00B00EAA" w:rsidRPr="000133F5">
        <w:rPr>
          <w:sz w:val="22"/>
        </w:rPr>
        <w:fldChar w:fldCharType="separate"/>
      </w:r>
      <w:r w:rsidR="007012AC">
        <w:rPr>
          <w:noProof/>
          <w:sz w:val="22"/>
        </w:rPr>
        <w:t>8</w:t>
      </w:r>
      <w:r w:rsidR="00B00EAA" w:rsidRPr="000133F5">
        <w:rPr>
          <w:sz w:val="22"/>
        </w:rPr>
        <w:fldChar w:fldCharType="end"/>
      </w:r>
    </w:p>
    <w:p w14:paraId="57751D52" w14:textId="5F2E7017"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.5 Point cloud normalization</w:t>
      </w:r>
      <w:r w:rsidR="00B00EAA" w:rsidRPr="000133F5">
        <w:rPr>
          <w:sz w:val="22"/>
        </w:rPr>
        <w:tab/>
      </w:r>
      <w:r w:rsidR="00B00EAA" w:rsidRPr="000133F5">
        <w:rPr>
          <w:sz w:val="22"/>
        </w:rPr>
        <w:fldChar w:fldCharType="begin"/>
      </w:r>
      <w:r w:rsidR="00B00EAA" w:rsidRPr="000133F5">
        <w:rPr>
          <w:sz w:val="22"/>
        </w:rPr>
        <w:instrText xml:space="preserve"> PAGEREF _Ref152577502 \h </w:instrText>
      </w:r>
      <w:r w:rsidR="00B00EAA" w:rsidRPr="000133F5">
        <w:rPr>
          <w:sz w:val="22"/>
        </w:rPr>
      </w:r>
      <w:r w:rsidR="00B00EAA" w:rsidRPr="000133F5">
        <w:rPr>
          <w:sz w:val="22"/>
        </w:rPr>
        <w:fldChar w:fldCharType="separate"/>
      </w:r>
      <w:r w:rsidR="007012AC">
        <w:rPr>
          <w:noProof/>
          <w:sz w:val="22"/>
        </w:rPr>
        <w:t>8</w:t>
      </w:r>
      <w:r w:rsidR="00B00EAA" w:rsidRPr="000133F5">
        <w:rPr>
          <w:sz w:val="22"/>
        </w:rPr>
        <w:fldChar w:fldCharType="end"/>
      </w:r>
    </w:p>
    <w:p w14:paraId="4BFD2973" w14:textId="716AA4F1" w:rsidR="0091152F" w:rsidRPr="000133F5" w:rsidRDefault="00EF6F7F" w:rsidP="00AF6EC5">
      <w:pPr>
        <w:tabs>
          <w:tab w:val="left" w:leader="dot" w:pos="9072"/>
        </w:tabs>
        <w:spacing w:line="480" w:lineRule="auto"/>
        <w:ind w:left="360"/>
        <w:rPr>
          <w:sz w:val="22"/>
        </w:rPr>
      </w:pPr>
      <w:r w:rsidRPr="000133F5">
        <w:rPr>
          <w:sz w:val="22"/>
        </w:rPr>
        <w:t>S5</w:t>
      </w:r>
      <w:r w:rsidR="0091152F" w:rsidRPr="000133F5">
        <w:rPr>
          <w:sz w:val="22"/>
        </w:rPr>
        <w:t>.6 Inferring structure from TLS point cloud</w:t>
      </w:r>
      <w:r w:rsidR="00B00EAA" w:rsidRPr="000133F5">
        <w:rPr>
          <w:sz w:val="22"/>
        </w:rPr>
        <w:tab/>
      </w:r>
      <w:r w:rsidR="00B00EAA" w:rsidRPr="000133F5">
        <w:rPr>
          <w:sz w:val="22"/>
        </w:rPr>
        <w:fldChar w:fldCharType="begin"/>
      </w:r>
      <w:r w:rsidR="00B00EAA" w:rsidRPr="000133F5">
        <w:rPr>
          <w:sz w:val="22"/>
        </w:rPr>
        <w:instrText xml:space="preserve"> PAGEREF _Ref152577513 \h </w:instrText>
      </w:r>
      <w:r w:rsidR="00B00EAA" w:rsidRPr="000133F5">
        <w:rPr>
          <w:sz w:val="22"/>
        </w:rPr>
      </w:r>
      <w:r w:rsidR="00B00EAA" w:rsidRPr="000133F5">
        <w:rPr>
          <w:sz w:val="22"/>
        </w:rPr>
        <w:fldChar w:fldCharType="separate"/>
      </w:r>
      <w:r w:rsidR="007012AC">
        <w:rPr>
          <w:noProof/>
          <w:sz w:val="22"/>
        </w:rPr>
        <w:t>8</w:t>
      </w:r>
      <w:r w:rsidR="00B00EAA" w:rsidRPr="000133F5">
        <w:rPr>
          <w:sz w:val="22"/>
        </w:rPr>
        <w:fldChar w:fldCharType="end"/>
      </w:r>
    </w:p>
    <w:p w14:paraId="105C515E" w14:textId="69F8AC9D" w:rsidR="0091152F" w:rsidRPr="000133F5" w:rsidRDefault="0091152F" w:rsidP="00AF6EC5">
      <w:pPr>
        <w:tabs>
          <w:tab w:val="left" w:leader="dot" w:pos="9072"/>
        </w:tabs>
        <w:spacing w:line="480" w:lineRule="auto"/>
        <w:rPr>
          <w:sz w:val="22"/>
        </w:rPr>
      </w:pPr>
      <w:r w:rsidRPr="000133F5">
        <w:rPr>
          <w:sz w:val="22"/>
        </w:rPr>
        <w:t>S</w:t>
      </w:r>
      <w:r w:rsidR="004E0DE7" w:rsidRPr="000133F5">
        <w:rPr>
          <w:sz w:val="22"/>
        </w:rPr>
        <w:t>6</w:t>
      </w:r>
      <w:r w:rsidRPr="000133F5">
        <w:rPr>
          <w:sz w:val="22"/>
        </w:rPr>
        <w:t xml:space="preserve">. </w:t>
      </w:r>
      <w:r w:rsidR="004E0DE7" w:rsidRPr="000133F5">
        <w:rPr>
          <w:sz w:val="22"/>
        </w:rPr>
        <w:t xml:space="preserve">Measurement of </w:t>
      </w:r>
      <w:r w:rsidR="00500099">
        <w:rPr>
          <w:sz w:val="22"/>
        </w:rPr>
        <w:t>vegetation</w:t>
      </w:r>
      <w:r w:rsidR="00500099" w:rsidRPr="000133F5">
        <w:rPr>
          <w:sz w:val="22"/>
        </w:rPr>
        <w:t xml:space="preserve"> </w:t>
      </w:r>
      <w:r w:rsidR="00500099">
        <w:rPr>
          <w:sz w:val="22"/>
        </w:rPr>
        <w:t>density</w:t>
      </w:r>
      <w:r w:rsidR="00500099" w:rsidRPr="000133F5">
        <w:rPr>
          <w:sz w:val="22"/>
        </w:rPr>
        <w:t xml:space="preserve"> </w:t>
      </w:r>
      <w:r w:rsidR="004E0DE7" w:rsidRPr="000133F5">
        <w:rPr>
          <w:sz w:val="22"/>
        </w:rPr>
        <w:t xml:space="preserve">and </w:t>
      </w:r>
      <w:r w:rsidR="00500099">
        <w:rPr>
          <w:sz w:val="22"/>
        </w:rPr>
        <w:t xml:space="preserve">forest </w:t>
      </w:r>
      <w:r w:rsidR="004E0DE7" w:rsidRPr="000133F5">
        <w:rPr>
          <w:sz w:val="22"/>
        </w:rPr>
        <w:t>structure</w:t>
      </w:r>
      <w:r w:rsidR="00B00EAA" w:rsidRPr="000133F5">
        <w:rPr>
          <w:sz w:val="22"/>
        </w:rPr>
        <w:tab/>
      </w:r>
      <w:r w:rsidR="00BB0796" w:rsidRPr="000133F5">
        <w:rPr>
          <w:sz w:val="22"/>
        </w:rPr>
        <w:fldChar w:fldCharType="begin"/>
      </w:r>
      <w:r w:rsidR="00BB0796" w:rsidRPr="000133F5">
        <w:rPr>
          <w:sz w:val="22"/>
        </w:rPr>
        <w:instrText xml:space="preserve"> PAGEREF _Ref158986316 \h </w:instrText>
      </w:r>
      <w:r w:rsidR="00BB0796" w:rsidRPr="000133F5">
        <w:rPr>
          <w:sz w:val="22"/>
        </w:rPr>
      </w:r>
      <w:r w:rsidR="00BB0796" w:rsidRPr="000133F5">
        <w:rPr>
          <w:sz w:val="22"/>
        </w:rPr>
        <w:fldChar w:fldCharType="separate"/>
      </w:r>
      <w:r w:rsidR="007012AC">
        <w:rPr>
          <w:noProof/>
          <w:sz w:val="22"/>
        </w:rPr>
        <w:t>9</w:t>
      </w:r>
      <w:r w:rsidR="00BB0796" w:rsidRPr="000133F5">
        <w:rPr>
          <w:sz w:val="22"/>
        </w:rPr>
        <w:fldChar w:fldCharType="end"/>
      </w:r>
    </w:p>
    <w:p w14:paraId="4AF5CFA7" w14:textId="012D3D85" w:rsidR="004E0DE7" w:rsidRPr="000133F5" w:rsidRDefault="004E0DE7" w:rsidP="00AF6EC5">
      <w:pPr>
        <w:tabs>
          <w:tab w:val="left" w:leader="dot" w:pos="9072"/>
        </w:tabs>
        <w:spacing w:line="480" w:lineRule="auto"/>
        <w:rPr>
          <w:sz w:val="22"/>
        </w:rPr>
      </w:pPr>
      <w:r w:rsidRPr="000133F5">
        <w:rPr>
          <w:sz w:val="22"/>
        </w:rPr>
        <w:t xml:space="preserve">S6.1 Spatial </w:t>
      </w:r>
      <w:proofErr w:type="spellStart"/>
      <w:r w:rsidRPr="000133F5">
        <w:rPr>
          <w:sz w:val="22"/>
        </w:rPr>
        <w:t>autcorrelation</w:t>
      </w:r>
      <w:proofErr w:type="spellEnd"/>
      <w:r w:rsidRPr="000133F5">
        <w:rPr>
          <w:sz w:val="22"/>
        </w:rPr>
        <w:t xml:space="preserve"> assessment</w:t>
      </w:r>
      <w:r w:rsidRPr="000133F5">
        <w:rPr>
          <w:sz w:val="22"/>
        </w:rPr>
        <w:tab/>
      </w:r>
      <w:r w:rsidR="00BB0796" w:rsidRPr="000133F5">
        <w:rPr>
          <w:sz w:val="22"/>
        </w:rPr>
        <w:fldChar w:fldCharType="begin"/>
      </w:r>
      <w:r w:rsidR="00BB0796" w:rsidRPr="000133F5">
        <w:rPr>
          <w:sz w:val="22"/>
        </w:rPr>
        <w:instrText xml:space="preserve"> PAGEREF _Ref158986322 \h </w:instrText>
      </w:r>
      <w:r w:rsidR="00BB0796" w:rsidRPr="000133F5">
        <w:rPr>
          <w:sz w:val="22"/>
        </w:rPr>
      </w:r>
      <w:r w:rsidR="00BB0796" w:rsidRPr="000133F5">
        <w:rPr>
          <w:sz w:val="22"/>
        </w:rPr>
        <w:fldChar w:fldCharType="separate"/>
      </w:r>
      <w:r w:rsidR="007012AC">
        <w:rPr>
          <w:noProof/>
          <w:sz w:val="22"/>
        </w:rPr>
        <w:t>9</w:t>
      </w:r>
      <w:r w:rsidR="00BB0796" w:rsidRPr="000133F5">
        <w:rPr>
          <w:sz w:val="22"/>
        </w:rPr>
        <w:fldChar w:fldCharType="end"/>
      </w:r>
    </w:p>
    <w:p w14:paraId="2E20B725" w14:textId="229689A3" w:rsidR="0091152F" w:rsidRPr="000133F5" w:rsidRDefault="0091152F" w:rsidP="00AF6EC5">
      <w:pPr>
        <w:tabs>
          <w:tab w:val="left" w:leader="dot" w:pos="9072"/>
        </w:tabs>
        <w:spacing w:line="480" w:lineRule="auto"/>
        <w:rPr>
          <w:sz w:val="22"/>
        </w:rPr>
      </w:pPr>
      <w:r w:rsidRPr="000133F5">
        <w:rPr>
          <w:sz w:val="22"/>
        </w:rPr>
        <w:t>S</w:t>
      </w:r>
      <w:r w:rsidR="008042E6" w:rsidRPr="000133F5">
        <w:rPr>
          <w:sz w:val="22"/>
        </w:rPr>
        <w:t>7</w:t>
      </w:r>
      <w:r w:rsidRPr="000133F5">
        <w:rPr>
          <w:sz w:val="22"/>
        </w:rPr>
        <w:t>. Statistics</w:t>
      </w:r>
      <w:r w:rsidR="00B00EAA" w:rsidRPr="000133F5">
        <w:rPr>
          <w:sz w:val="22"/>
        </w:rPr>
        <w:tab/>
      </w:r>
      <w:r w:rsidR="00B00EAA" w:rsidRPr="000133F5">
        <w:rPr>
          <w:sz w:val="22"/>
        </w:rPr>
        <w:fldChar w:fldCharType="begin"/>
      </w:r>
      <w:r w:rsidR="00B00EAA" w:rsidRPr="000133F5">
        <w:rPr>
          <w:sz w:val="22"/>
        </w:rPr>
        <w:instrText xml:space="preserve"> PAGEREF _Ref152577544 \h </w:instrText>
      </w:r>
      <w:r w:rsidR="00B00EAA" w:rsidRPr="000133F5">
        <w:rPr>
          <w:sz w:val="22"/>
        </w:rPr>
      </w:r>
      <w:r w:rsidR="00B00EAA" w:rsidRPr="000133F5">
        <w:rPr>
          <w:sz w:val="22"/>
        </w:rPr>
        <w:fldChar w:fldCharType="separate"/>
      </w:r>
      <w:r w:rsidR="007012AC">
        <w:rPr>
          <w:noProof/>
          <w:sz w:val="22"/>
        </w:rPr>
        <w:t>11</w:t>
      </w:r>
      <w:r w:rsidR="00B00EAA" w:rsidRPr="000133F5">
        <w:rPr>
          <w:sz w:val="22"/>
        </w:rPr>
        <w:fldChar w:fldCharType="end"/>
      </w:r>
    </w:p>
    <w:p w14:paraId="774E4559" w14:textId="012CD5C4" w:rsidR="0091152F" w:rsidRPr="000133F5" w:rsidRDefault="0091152F" w:rsidP="00AF6EC5">
      <w:pPr>
        <w:tabs>
          <w:tab w:val="left" w:leader="dot" w:pos="9072"/>
        </w:tabs>
        <w:spacing w:line="480" w:lineRule="auto"/>
        <w:rPr>
          <w:sz w:val="22"/>
        </w:rPr>
      </w:pPr>
      <w:r w:rsidRPr="000133F5">
        <w:rPr>
          <w:sz w:val="22"/>
        </w:rPr>
        <w:t>S</w:t>
      </w:r>
      <w:r w:rsidR="008042E6" w:rsidRPr="000133F5">
        <w:rPr>
          <w:sz w:val="22"/>
        </w:rPr>
        <w:t>8</w:t>
      </w:r>
      <w:r w:rsidRPr="000133F5">
        <w:rPr>
          <w:sz w:val="22"/>
        </w:rPr>
        <w:t>. Biophysical model</w:t>
      </w:r>
      <w:r w:rsidR="00B00EAA" w:rsidRPr="000133F5">
        <w:rPr>
          <w:sz w:val="22"/>
        </w:rPr>
        <w:tab/>
      </w:r>
      <w:r w:rsidR="00B00EAA" w:rsidRPr="000133F5">
        <w:rPr>
          <w:sz w:val="22"/>
        </w:rPr>
        <w:fldChar w:fldCharType="begin"/>
      </w:r>
      <w:r w:rsidR="00B00EAA" w:rsidRPr="000133F5">
        <w:rPr>
          <w:sz w:val="22"/>
        </w:rPr>
        <w:instrText xml:space="preserve"> PAGEREF _Ref152577553 \h </w:instrText>
      </w:r>
      <w:r w:rsidR="00B00EAA" w:rsidRPr="000133F5">
        <w:rPr>
          <w:sz w:val="22"/>
        </w:rPr>
      </w:r>
      <w:r w:rsidR="00B00EAA" w:rsidRPr="000133F5">
        <w:rPr>
          <w:sz w:val="22"/>
        </w:rPr>
        <w:fldChar w:fldCharType="separate"/>
      </w:r>
      <w:r w:rsidR="007012AC">
        <w:rPr>
          <w:noProof/>
          <w:sz w:val="22"/>
        </w:rPr>
        <w:t>13</w:t>
      </w:r>
      <w:r w:rsidR="00B00EAA" w:rsidRPr="000133F5">
        <w:rPr>
          <w:sz w:val="22"/>
        </w:rPr>
        <w:fldChar w:fldCharType="end"/>
      </w:r>
    </w:p>
    <w:p w14:paraId="41D1DEAA" w14:textId="2565105B" w:rsidR="0091152F" w:rsidRPr="000133F5" w:rsidRDefault="0091152F" w:rsidP="00AF6EC5">
      <w:pPr>
        <w:tabs>
          <w:tab w:val="left" w:leader="dot" w:pos="9072"/>
        </w:tabs>
        <w:spacing w:line="480" w:lineRule="auto"/>
        <w:ind w:left="360"/>
        <w:rPr>
          <w:sz w:val="22"/>
        </w:rPr>
      </w:pPr>
      <w:r w:rsidRPr="000133F5">
        <w:rPr>
          <w:sz w:val="22"/>
        </w:rPr>
        <w:t>S</w:t>
      </w:r>
      <w:r w:rsidR="008042E6" w:rsidRPr="000133F5">
        <w:rPr>
          <w:sz w:val="22"/>
        </w:rPr>
        <w:t>8</w:t>
      </w:r>
      <w:r w:rsidRPr="000133F5">
        <w:rPr>
          <w:sz w:val="22"/>
        </w:rPr>
        <w:t>.1 Model parameterization</w:t>
      </w:r>
      <w:r w:rsidR="00B00EAA" w:rsidRPr="000133F5">
        <w:rPr>
          <w:sz w:val="22"/>
        </w:rPr>
        <w:tab/>
      </w:r>
      <w:r w:rsidR="00B00EAA" w:rsidRPr="000133F5">
        <w:rPr>
          <w:sz w:val="22"/>
        </w:rPr>
        <w:fldChar w:fldCharType="begin"/>
      </w:r>
      <w:r w:rsidR="00B00EAA" w:rsidRPr="000133F5">
        <w:rPr>
          <w:sz w:val="22"/>
        </w:rPr>
        <w:instrText xml:space="preserve"> PAGEREF _Ref152577592 \h </w:instrText>
      </w:r>
      <w:r w:rsidR="00B00EAA" w:rsidRPr="000133F5">
        <w:rPr>
          <w:sz w:val="22"/>
        </w:rPr>
      </w:r>
      <w:r w:rsidR="00B00EAA" w:rsidRPr="000133F5">
        <w:rPr>
          <w:sz w:val="22"/>
        </w:rPr>
        <w:fldChar w:fldCharType="separate"/>
      </w:r>
      <w:r w:rsidR="007012AC">
        <w:rPr>
          <w:noProof/>
          <w:sz w:val="22"/>
        </w:rPr>
        <w:t>14</w:t>
      </w:r>
      <w:r w:rsidR="00B00EAA" w:rsidRPr="000133F5">
        <w:rPr>
          <w:sz w:val="22"/>
        </w:rPr>
        <w:fldChar w:fldCharType="end"/>
      </w:r>
    </w:p>
    <w:p w14:paraId="2EAE1848" w14:textId="48F750F7" w:rsidR="0091152F" w:rsidRDefault="0091152F" w:rsidP="00AF6EC5">
      <w:pPr>
        <w:tabs>
          <w:tab w:val="left" w:leader="dot" w:pos="9072"/>
        </w:tabs>
        <w:spacing w:line="480" w:lineRule="auto"/>
        <w:rPr>
          <w:sz w:val="22"/>
        </w:rPr>
      </w:pPr>
      <w:r w:rsidRPr="000133F5">
        <w:rPr>
          <w:sz w:val="22"/>
        </w:rPr>
        <w:t>S</w:t>
      </w:r>
      <w:r w:rsidR="008042E6" w:rsidRPr="000133F5">
        <w:rPr>
          <w:sz w:val="22"/>
        </w:rPr>
        <w:t>9</w:t>
      </w:r>
      <w:r w:rsidRPr="000133F5">
        <w:rPr>
          <w:sz w:val="22"/>
        </w:rPr>
        <w:t>. R packages</w:t>
      </w:r>
      <w:r w:rsidR="00B00EAA" w:rsidRPr="000133F5">
        <w:rPr>
          <w:sz w:val="22"/>
        </w:rPr>
        <w:tab/>
      </w:r>
      <w:r w:rsidR="00B00EAA" w:rsidRPr="000133F5">
        <w:rPr>
          <w:sz w:val="22"/>
        </w:rPr>
        <w:fldChar w:fldCharType="begin"/>
      </w:r>
      <w:r w:rsidR="00B00EAA" w:rsidRPr="000133F5">
        <w:rPr>
          <w:sz w:val="22"/>
        </w:rPr>
        <w:instrText xml:space="preserve"> PAGEREF _Ref152577602 \h </w:instrText>
      </w:r>
      <w:r w:rsidR="00B00EAA" w:rsidRPr="000133F5">
        <w:rPr>
          <w:sz w:val="22"/>
        </w:rPr>
      </w:r>
      <w:r w:rsidR="00B00EAA" w:rsidRPr="000133F5">
        <w:rPr>
          <w:sz w:val="22"/>
        </w:rPr>
        <w:fldChar w:fldCharType="separate"/>
      </w:r>
      <w:r w:rsidR="007012AC">
        <w:rPr>
          <w:noProof/>
          <w:sz w:val="22"/>
        </w:rPr>
        <w:t>17</w:t>
      </w:r>
      <w:r w:rsidR="00B00EAA" w:rsidRPr="000133F5">
        <w:rPr>
          <w:sz w:val="22"/>
        </w:rPr>
        <w:fldChar w:fldCharType="end"/>
      </w:r>
    </w:p>
    <w:p w14:paraId="076F7FD7" w14:textId="765838A2" w:rsidR="00B579E3" w:rsidRPr="000133F5" w:rsidRDefault="00B579E3" w:rsidP="00AF6EC5">
      <w:pPr>
        <w:tabs>
          <w:tab w:val="left" w:leader="dot" w:pos="9072"/>
        </w:tabs>
        <w:spacing w:line="480" w:lineRule="auto"/>
        <w:rPr>
          <w:sz w:val="22"/>
        </w:rPr>
      </w:pPr>
      <w:r>
        <w:rPr>
          <w:sz w:val="22"/>
        </w:rPr>
        <w:t>S10. Disclaimer</w:t>
      </w:r>
      <w:r>
        <w:rPr>
          <w:sz w:val="22"/>
        </w:rPr>
        <w:tab/>
      </w:r>
      <w:r w:rsidR="00112764">
        <w:rPr>
          <w:sz w:val="22"/>
        </w:rPr>
        <w:fldChar w:fldCharType="begin"/>
      </w:r>
      <w:r w:rsidR="00112764">
        <w:rPr>
          <w:sz w:val="22"/>
        </w:rPr>
        <w:instrText xml:space="preserve"> PAGEREF _Ref191065087 \h </w:instrText>
      </w:r>
      <w:r w:rsidR="00112764">
        <w:rPr>
          <w:sz w:val="22"/>
        </w:rPr>
      </w:r>
      <w:r w:rsidR="00112764">
        <w:rPr>
          <w:sz w:val="22"/>
        </w:rPr>
        <w:fldChar w:fldCharType="separate"/>
      </w:r>
      <w:r w:rsidR="007012AC">
        <w:rPr>
          <w:noProof/>
          <w:sz w:val="22"/>
        </w:rPr>
        <w:t>17</w:t>
      </w:r>
      <w:r w:rsidR="00112764">
        <w:rPr>
          <w:sz w:val="22"/>
        </w:rPr>
        <w:fldChar w:fldCharType="end"/>
      </w:r>
    </w:p>
    <w:p w14:paraId="152B1A7F" w14:textId="54413386" w:rsidR="00BB0796" w:rsidRPr="000133F5" w:rsidRDefault="00BB0796" w:rsidP="00AF6EC5">
      <w:pPr>
        <w:tabs>
          <w:tab w:val="left" w:leader="dot" w:pos="9072"/>
        </w:tabs>
        <w:spacing w:line="480" w:lineRule="auto"/>
        <w:rPr>
          <w:sz w:val="22"/>
        </w:rPr>
      </w:pPr>
      <w:r w:rsidRPr="000133F5">
        <w:rPr>
          <w:sz w:val="22"/>
        </w:rPr>
        <w:t>References</w:t>
      </w:r>
      <w:r w:rsidRPr="000133F5">
        <w:rPr>
          <w:sz w:val="22"/>
        </w:rPr>
        <w:tab/>
      </w:r>
      <w:r w:rsidRPr="000133F5">
        <w:rPr>
          <w:sz w:val="22"/>
        </w:rPr>
        <w:fldChar w:fldCharType="begin"/>
      </w:r>
      <w:r w:rsidRPr="000133F5">
        <w:rPr>
          <w:sz w:val="22"/>
        </w:rPr>
        <w:instrText xml:space="preserve"> PAGEREF _Ref158986356 \h </w:instrText>
      </w:r>
      <w:r w:rsidRPr="000133F5">
        <w:rPr>
          <w:sz w:val="22"/>
        </w:rPr>
      </w:r>
      <w:r w:rsidRPr="000133F5">
        <w:rPr>
          <w:sz w:val="22"/>
        </w:rPr>
        <w:fldChar w:fldCharType="separate"/>
      </w:r>
      <w:r w:rsidR="007012AC">
        <w:rPr>
          <w:noProof/>
          <w:sz w:val="22"/>
        </w:rPr>
        <w:t>18</w:t>
      </w:r>
      <w:r w:rsidRPr="000133F5">
        <w:rPr>
          <w:sz w:val="22"/>
        </w:rPr>
        <w:fldChar w:fldCharType="end"/>
      </w:r>
    </w:p>
    <w:p w14:paraId="38904B14" w14:textId="2870CCE1" w:rsidR="00FA2DF0" w:rsidRPr="000133F5" w:rsidRDefault="00FA2DF0">
      <w:pPr>
        <w:spacing w:after="160" w:line="259" w:lineRule="auto"/>
      </w:pPr>
      <w:r w:rsidRPr="000133F5">
        <w:br w:type="page"/>
      </w:r>
    </w:p>
    <w:p w14:paraId="2D17B37C" w14:textId="2634CC25" w:rsidR="0091152F" w:rsidRPr="000133F5" w:rsidRDefault="0091152F" w:rsidP="00AF6EC5">
      <w:pPr>
        <w:spacing w:line="480" w:lineRule="auto"/>
        <w:jc w:val="center"/>
        <w:rPr>
          <w:sz w:val="40"/>
          <w:szCs w:val="40"/>
        </w:rPr>
      </w:pPr>
      <w:r w:rsidRPr="000133F5">
        <w:rPr>
          <w:sz w:val="40"/>
          <w:szCs w:val="40"/>
        </w:rPr>
        <w:lastRenderedPageBreak/>
        <w:t>Figures</w:t>
      </w:r>
    </w:p>
    <w:p w14:paraId="5288754B" w14:textId="6126DA23" w:rsidR="0091152F" w:rsidRPr="000133F5" w:rsidRDefault="004966AD" w:rsidP="00AF6EC5">
      <w:pPr>
        <w:tabs>
          <w:tab w:val="left" w:leader="dot" w:pos="9072"/>
        </w:tabs>
        <w:spacing w:line="480" w:lineRule="auto"/>
        <w:rPr>
          <w:sz w:val="22"/>
        </w:rPr>
      </w:pPr>
      <w:r w:rsidRPr="000133F5">
        <w:rPr>
          <w:sz w:val="22"/>
        </w:rPr>
        <w:t>Figure</w:t>
      </w:r>
      <w:r w:rsidR="001244EB" w:rsidRPr="000133F5">
        <w:rPr>
          <w:sz w:val="22"/>
        </w:rPr>
        <w:t xml:space="preserve"> </w:t>
      </w:r>
      <w:r w:rsidR="0091152F" w:rsidRPr="000133F5">
        <w:rPr>
          <w:sz w:val="22"/>
        </w:rPr>
        <w:t xml:space="preserve">S1. Schematic of field sampling </w:t>
      </w:r>
      <w:r w:rsidR="00AF6EC5" w:rsidRPr="000133F5">
        <w:rPr>
          <w:sz w:val="22"/>
        </w:rPr>
        <w:tab/>
      </w:r>
      <w:r w:rsidR="00E858BF" w:rsidRPr="000133F5">
        <w:rPr>
          <w:sz w:val="22"/>
        </w:rPr>
        <w:fldChar w:fldCharType="begin"/>
      </w:r>
      <w:r w:rsidR="00E858BF" w:rsidRPr="000133F5">
        <w:rPr>
          <w:sz w:val="22"/>
        </w:rPr>
        <w:instrText xml:space="preserve"> PAGEREF _Ref158979620 \h </w:instrText>
      </w:r>
      <w:r w:rsidR="00E858BF" w:rsidRPr="000133F5">
        <w:rPr>
          <w:sz w:val="22"/>
        </w:rPr>
      </w:r>
      <w:r w:rsidR="00E858BF" w:rsidRPr="000133F5">
        <w:rPr>
          <w:sz w:val="22"/>
        </w:rPr>
        <w:fldChar w:fldCharType="separate"/>
      </w:r>
      <w:r w:rsidR="007012AC">
        <w:rPr>
          <w:noProof/>
          <w:sz w:val="22"/>
        </w:rPr>
        <w:t>4</w:t>
      </w:r>
      <w:r w:rsidR="00E858BF" w:rsidRPr="000133F5">
        <w:rPr>
          <w:sz w:val="22"/>
        </w:rPr>
        <w:fldChar w:fldCharType="end"/>
      </w:r>
    </w:p>
    <w:p w14:paraId="097DB079" w14:textId="3C815DB7" w:rsidR="0091152F" w:rsidRPr="000133F5" w:rsidRDefault="001244EB" w:rsidP="00AF6EC5">
      <w:pPr>
        <w:tabs>
          <w:tab w:val="left" w:leader="dot" w:pos="9072"/>
        </w:tabs>
        <w:spacing w:line="480" w:lineRule="auto"/>
        <w:rPr>
          <w:sz w:val="22"/>
        </w:rPr>
      </w:pPr>
      <w:r w:rsidRPr="000133F5">
        <w:rPr>
          <w:sz w:val="22"/>
        </w:rPr>
        <w:t>Fig</w:t>
      </w:r>
      <w:r w:rsidR="004966AD" w:rsidRPr="000133F5">
        <w:rPr>
          <w:sz w:val="22"/>
        </w:rPr>
        <w:t>ure</w:t>
      </w:r>
      <w:r w:rsidRPr="000133F5">
        <w:rPr>
          <w:sz w:val="22"/>
        </w:rPr>
        <w:t xml:space="preserve"> </w:t>
      </w:r>
      <w:r w:rsidR="0091152F" w:rsidRPr="000133F5">
        <w:rPr>
          <w:sz w:val="22"/>
        </w:rPr>
        <w:t xml:space="preserve">S2. </w:t>
      </w:r>
      <w:r w:rsidR="008F6AD8" w:rsidRPr="000133F5">
        <w:rPr>
          <w:sz w:val="22"/>
        </w:rPr>
        <w:t xml:space="preserve">Variograms of </w:t>
      </w:r>
      <w:r w:rsidR="00500099">
        <w:rPr>
          <w:sz w:val="22"/>
        </w:rPr>
        <w:t>density</w:t>
      </w:r>
      <w:r w:rsidR="00500099" w:rsidRPr="000133F5">
        <w:rPr>
          <w:sz w:val="22"/>
        </w:rPr>
        <w:t xml:space="preserve"> </w:t>
      </w:r>
      <w:r w:rsidR="008F6AD8" w:rsidRPr="000133F5">
        <w:rPr>
          <w:sz w:val="22"/>
        </w:rPr>
        <w:t xml:space="preserve">and structural metrics </w:t>
      </w:r>
      <w:r w:rsidR="00AF6EC5" w:rsidRPr="000133F5">
        <w:rPr>
          <w:sz w:val="22"/>
        </w:rPr>
        <w:tab/>
      </w:r>
      <w:r w:rsidR="00E858BF" w:rsidRPr="000133F5">
        <w:rPr>
          <w:sz w:val="22"/>
        </w:rPr>
        <w:fldChar w:fldCharType="begin"/>
      </w:r>
      <w:r w:rsidR="00E858BF" w:rsidRPr="000133F5">
        <w:rPr>
          <w:sz w:val="22"/>
        </w:rPr>
        <w:instrText xml:space="preserve"> PAGEREF _Ref158979629 \h </w:instrText>
      </w:r>
      <w:r w:rsidR="00E858BF" w:rsidRPr="000133F5">
        <w:rPr>
          <w:sz w:val="22"/>
        </w:rPr>
      </w:r>
      <w:r w:rsidR="00E858BF" w:rsidRPr="000133F5">
        <w:rPr>
          <w:sz w:val="22"/>
        </w:rPr>
        <w:fldChar w:fldCharType="separate"/>
      </w:r>
      <w:r w:rsidR="007012AC">
        <w:rPr>
          <w:noProof/>
          <w:sz w:val="22"/>
        </w:rPr>
        <w:t>10</w:t>
      </w:r>
      <w:r w:rsidR="00E858BF" w:rsidRPr="000133F5">
        <w:rPr>
          <w:sz w:val="22"/>
        </w:rPr>
        <w:fldChar w:fldCharType="end"/>
      </w:r>
    </w:p>
    <w:p w14:paraId="46AA90AC" w14:textId="5984AC85" w:rsidR="008F6AD8" w:rsidRPr="000133F5" w:rsidRDefault="004966AD" w:rsidP="00AF6EC5">
      <w:pPr>
        <w:tabs>
          <w:tab w:val="left" w:leader="dot" w:pos="9072"/>
        </w:tabs>
        <w:spacing w:line="480" w:lineRule="auto"/>
        <w:rPr>
          <w:sz w:val="22"/>
        </w:rPr>
      </w:pPr>
      <w:r w:rsidRPr="000133F5">
        <w:rPr>
          <w:sz w:val="22"/>
        </w:rPr>
        <w:t>Figure</w:t>
      </w:r>
      <w:r w:rsidR="001244EB" w:rsidRPr="000133F5">
        <w:rPr>
          <w:sz w:val="22"/>
        </w:rPr>
        <w:t xml:space="preserve"> </w:t>
      </w:r>
      <w:r w:rsidR="008F6AD8" w:rsidRPr="000133F5">
        <w:rPr>
          <w:sz w:val="22"/>
        </w:rPr>
        <w:t>S3. Schematic of point cloud sampling</w:t>
      </w:r>
      <w:r w:rsidR="00AF6EC5" w:rsidRPr="000133F5">
        <w:rPr>
          <w:sz w:val="22"/>
        </w:rPr>
        <w:tab/>
      </w:r>
      <w:r w:rsidR="00E858BF" w:rsidRPr="000133F5">
        <w:rPr>
          <w:sz w:val="22"/>
        </w:rPr>
        <w:fldChar w:fldCharType="begin"/>
      </w:r>
      <w:r w:rsidR="00E858BF" w:rsidRPr="000133F5">
        <w:rPr>
          <w:sz w:val="22"/>
        </w:rPr>
        <w:instrText xml:space="preserve"> PAGEREF _Ref158979636 \h </w:instrText>
      </w:r>
      <w:r w:rsidR="00E858BF" w:rsidRPr="000133F5">
        <w:rPr>
          <w:sz w:val="22"/>
        </w:rPr>
      </w:r>
      <w:r w:rsidR="00E858BF" w:rsidRPr="000133F5">
        <w:rPr>
          <w:sz w:val="22"/>
        </w:rPr>
        <w:fldChar w:fldCharType="separate"/>
      </w:r>
      <w:r w:rsidR="007012AC">
        <w:rPr>
          <w:noProof/>
          <w:sz w:val="22"/>
        </w:rPr>
        <w:t>11</w:t>
      </w:r>
      <w:r w:rsidR="00E858BF" w:rsidRPr="000133F5">
        <w:rPr>
          <w:sz w:val="22"/>
        </w:rPr>
        <w:fldChar w:fldCharType="end"/>
      </w:r>
    </w:p>
    <w:p w14:paraId="2526C82A" w14:textId="65FD4B3E" w:rsidR="008F6AD8" w:rsidRPr="000133F5" w:rsidRDefault="001244EB" w:rsidP="00AF6EC5">
      <w:pPr>
        <w:tabs>
          <w:tab w:val="left" w:leader="dot" w:pos="9072"/>
        </w:tabs>
        <w:spacing w:line="480" w:lineRule="auto"/>
        <w:rPr>
          <w:sz w:val="22"/>
        </w:rPr>
      </w:pPr>
      <w:r w:rsidRPr="000133F5">
        <w:rPr>
          <w:sz w:val="22"/>
        </w:rPr>
        <w:t>Fig</w:t>
      </w:r>
      <w:r w:rsidR="004966AD" w:rsidRPr="000133F5">
        <w:rPr>
          <w:sz w:val="22"/>
        </w:rPr>
        <w:t>ure</w:t>
      </w:r>
      <w:r w:rsidRPr="000133F5">
        <w:rPr>
          <w:sz w:val="22"/>
        </w:rPr>
        <w:t xml:space="preserve"> </w:t>
      </w:r>
      <w:r w:rsidR="008F6AD8" w:rsidRPr="000133F5">
        <w:rPr>
          <w:sz w:val="22"/>
        </w:rPr>
        <w:t>S4. Surface temperature and soil temperature calibration</w:t>
      </w:r>
      <w:r w:rsidR="00AF6EC5" w:rsidRPr="000133F5">
        <w:rPr>
          <w:sz w:val="22"/>
        </w:rPr>
        <w:tab/>
      </w:r>
      <w:r w:rsidR="00E858BF" w:rsidRPr="000133F5">
        <w:rPr>
          <w:sz w:val="22"/>
        </w:rPr>
        <w:fldChar w:fldCharType="begin"/>
      </w:r>
      <w:r w:rsidR="00E858BF" w:rsidRPr="000133F5">
        <w:rPr>
          <w:sz w:val="22"/>
        </w:rPr>
        <w:instrText xml:space="preserve"> PAGEREF _Ref158979642 \h </w:instrText>
      </w:r>
      <w:r w:rsidR="00E858BF" w:rsidRPr="000133F5">
        <w:rPr>
          <w:sz w:val="22"/>
        </w:rPr>
      </w:r>
      <w:r w:rsidR="00E858BF" w:rsidRPr="000133F5">
        <w:rPr>
          <w:sz w:val="22"/>
        </w:rPr>
        <w:fldChar w:fldCharType="separate"/>
      </w:r>
      <w:r w:rsidR="007012AC">
        <w:rPr>
          <w:noProof/>
          <w:sz w:val="22"/>
        </w:rPr>
        <w:t>16</w:t>
      </w:r>
      <w:r w:rsidR="00E858BF" w:rsidRPr="000133F5">
        <w:rPr>
          <w:sz w:val="22"/>
        </w:rPr>
        <w:fldChar w:fldCharType="end"/>
      </w:r>
    </w:p>
    <w:p w14:paraId="1A71639C" w14:textId="2379371E" w:rsidR="0091152F" w:rsidRPr="000133F5" w:rsidRDefault="0091152F" w:rsidP="00AF6EC5">
      <w:pPr>
        <w:spacing w:line="480" w:lineRule="auto"/>
      </w:pPr>
    </w:p>
    <w:p w14:paraId="2CDE0D74" w14:textId="689B3B0A" w:rsidR="0091152F" w:rsidRPr="000133F5" w:rsidRDefault="0091152F" w:rsidP="00AF6EC5">
      <w:pPr>
        <w:spacing w:line="480" w:lineRule="auto"/>
        <w:jc w:val="center"/>
        <w:rPr>
          <w:sz w:val="40"/>
          <w:szCs w:val="40"/>
        </w:rPr>
      </w:pPr>
      <w:r w:rsidRPr="000133F5">
        <w:rPr>
          <w:sz w:val="40"/>
          <w:szCs w:val="40"/>
        </w:rPr>
        <w:t>Tables</w:t>
      </w:r>
    </w:p>
    <w:p w14:paraId="7360703D" w14:textId="46354784" w:rsidR="00085B95" w:rsidRPr="000133F5" w:rsidRDefault="001244EB" w:rsidP="00E858BF">
      <w:pPr>
        <w:tabs>
          <w:tab w:val="left" w:leader="dot" w:pos="9072"/>
        </w:tabs>
        <w:spacing w:line="480" w:lineRule="auto"/>
        <w:rPr>
          <w:sz w:val="22"/>
        </w:rPr>
      </w:pPr>
      <w:r w:rsidRPr="000133F5">
        <w:rPr>
          <w:sz w:val="22"/>
        </w:rPr>
        <w:t xml:space="preserve">Table S1. Registration root </w:t>
      </w:r>
      <w:proofErr w:type="gramStart"/>
      <w:r w:rsidRPr="000133F5">
        <w:rPr>
          <w:sz w:val="22"/>
        </w:rPr>
        <w:t>mean</w:t>
      </w:r>
      <w:proofErr w:type="gramEnd"/>
      <w:r w:rsidRPr="000133F5">
        <w:rPr>
          <w:sz w:val="22"/>
        </w:rPr>
        <w:t xml:space="preserve"> square error (RMSE)</w:t>
      </w:r>
      <w:r w:rsidR="00E858BF" w:rsidRPr="000133F5">
        <w:rPr>
          <w:sz w:val="22"/>
        </w:rPr>
        <w:tab/>
      </w:r>
      <w:r w:rsidR="00E858BF" w:rsidRPr="000133F5">
        <w:rPr>
          <w:sz w:val="22"/>
        </w:rPr>
        <w:fldChar w:fldCharType="begin"/>
      </w:r>
      <w:r w:rsidR="00E858BF" w:rsidRPr="000133F5">
        <w:rPr>
          <w:sz w:val="22"/>
        </w:rPr>
        <w:instrText xml:space="preserve"> PAGEREF _Ref158979769 \h </w:instrText>
      </w:r>
      <w:r w:rsidR="00E858BF" w:rsidRPr="000133F5">
        <w:rPr>
          <w:sz w:val="22"/>
        </w:rPr>
      </w:r>
      <w:r w:rsidR="00E858BF" w:rsidRPr="000133F5">
        <w:rPr>
          <w:sz w:val="22"/>
        </w:rPr>
        <w:fldChar w:fldCharType="separate"/>
      </w:r>
      <w:r w:rsidR="007012AC">
        <w:rPr>
          <w:noProof/>
          <w:sz w:val="22"/>
        </w:rPr>
        <w:t>6</w:t>
      </w:r>
      <w:r w:rsidR="00E858BF" w:rsidRPr="000133F5">
        <w:rPr>
          <w:sz w:val="22"/>
        </w:rPr>
        <w:fldChar w:fldCharType="end"/>
      </w:r>
    </w:p>
    <w:p w14:paraId="09818E43" w14:textId="3BAFDEFB" w:rsidR="001244EB" w:rsidRPr="000133F5" w:rsidRDefault="001244EB" w:rsidP="00AF6EC5">
      <w:pPr>
        <w:tabs>
          <w:tab w:val="left" w:leader="dot" w:pos="9072"/>
        </w:tabs>
        <w:spacing w:line="480" w:lineRule="auto"/>
        <w:rPr>
          <w:sz w:val="22"/>
        </w:rPr>
      </w:pPr>
      <w:r w:rsidRPr="000133F5">
        <w:rPr>
          <w:sz w:val="22"/>
        </w:rPr>
        <w:t>Table S</w:t>
      </w:r>
      <w:r w:rsidR="002A1FF7" w:rsidRPr="000133F5">
        <w:rPr>
          <w:sz w:val="22"/>
        </w:rPr>
        <w:t>2</w:t>
      </w:r>
      <w:r w:rsidRPr="000133F5">
        <w:rPr>
          <w:sz w:val="22"/>
        </w:rPr>
        <w:t>. Statistical models compared</w:t>
      </w:r>
      <w:r w:rsidR="00AF6EC5" w:rsidRPr="000133F5">
        <w:rPr>
          <w:sz w:val="22"/>
        </w:rPr>
        <w:tab/>
      </w:r>
      <w:r w:rsidR="00E858BF" w:rsidRPr="000133F5">
        <w:rPr>
          <w:sz w:val="22"/>
        </w:rPr>
        <w:fldChar w:fldCharType="begin"/>
      </w:r>
      <w:r w:rsidR="00E858BF" w:rsidRPr="000133F5">
        <w:rPr>
          <w:sz w:val="22"/>
        </w:rPr>
        <w:instrText xml:space="preserve"> PAGEREF _Ref158979782 \h </w:instrText>
      </w:r>
      <w:r w:rsidR="00E858BF" w:rsidRPr="000133F5">
        <w:rPr>
          <w:sz w:val="22"/>
        </w:rPr>
      </w:r>
      <w:r w:rsidR="00E858BF" w:rsidRPr="000133F5">
        <w:rPr>
          <w:sz w:val="22"/>
        </w:rPr>
        <w:fldChar w:fldCharType="separate"/>
      </w:r>
      <w:r w:rsidR="007012AC">
        <w:rPr>
          <w:noProof/>
          <w:sz w:val="22"/>
        </w:rPr>
        <w:t>13</w:t>
      </w:r>
      <w:r w:rsidR="00E858BF" w:rsidRPr="000133F5">
        <w:rPr>
          <w:sz w:val="22"/>
        </w:rPr>
        <w:fldChar w:fldCharType="end"/>
      </w:r>
    </w:p>
    <w:p w14:paraId="7260B0AC" w14:textId="4DC67AD8" w:rsidR="001244EB" w:rsidRPr="000133F5" w:rsidRDefault="001244EB" w:rsidP="00AF6EC5">
      <w:pPr>
        <w:tabs>
          <w:tab w:val="left" w:leader="dot" w:pos="9072"/>
        </w:tabs>
        <w:spacing w:line="480" w:lineRule="auto"/>
        <w:rPr>
          <w:sz w:val="22"/>
        </w:rPr>
      </w:pPr>
      <w:r w:rsidRPr="000133F5">
        <w:rPr>
          <w:sz w:val="22"/>
        </w:rPr>
        <w:t>Table S</w:t>
      </w:r>
      <w:r w:rsidR="002A1FF7" w:rsidRPr="000133F5">
        <w:rPr>
          <w:sz w:val="22"/>
        </w:rPr>
        <w:t>3</w:t>
      </w:r>
      <w:r w:rsidRPr="000133F5">
        <w:rPr>
          <w:sz w:val="22"/>
        </w:rPr>
        <w:t xml:space="preserve">. Statistical results of </w:t>
      </w:r>
      <w:r w:rsidR="00810C43">
        <w:rPr>
          <w:sz w:val="22"/>
        </w:rPr>
        <w:t xml:space="preserve">vegetation </w:t>
      </w:r>
      <w:r w:rsidR="00500099">
        <w:rPr>
          <w:sz w:val="22"/>
        </w:rPr>
        <w:t>density</w:t>
      </w:r>
      <w:r w:rsidR="00500099" w:rsidRPr="000133F5">
        <w:rPr>
          <w:sz w:val="22"/>
        </w:rPr>
        <w:t xml:space="preserve"> </w:t>
      </w:r>
      <w:r w:rsidRPr="000133F5">
        <w:rPr>
          <w:sz w:val="22"/>
        </w:rPr>
        <w:t>and structural metrics as a function of invasion</w:t>
      </w:r>
      <w:r w:rsidR="00AF6EC5" w:rsidRPr="000133F5">
        <w:rPr>
          <w:sz w:val="22"/>
        </w:rPr>
        <w:tab/>
      </w:r>
      <w:r w:rsidR="00E858BF" w:rsidRPr="000133F5">
        <w:rPr>
          <w:sz w:val="22"/>
        </w:rPr>
        <w:fldChar w:fldCharType="begin"/>
      </w:r>
      <w:r w:rsidR="00E858BF" w:rsidRPr="000133F5">
        <w:rPr>
          <w:sz w:val="22"/>
        </w:rPr>
        <w:instrText xml:space="preserve"> PAGEREF _Ref158979788 \h </w:instrText>
      </w:r>
      <w:r w:rsidR="00E858BF" w:rsidRPr="000133F5">
        <w:rPr>
          <w:sz w:val="22"/>
        </w:rPr>
      </w:r>
      <w:r w:rsidR="00E858BF" w:rsidRPr="000133F5">
        <w:rPr>
          <w:sz w:val="22"/>
        </w:rPr>
        <w:fldChar w:fldCharType="separate"/>
      </w:r>
      <w:r w:rsidR="007012AC">
        <w:rPr>
          <w:noProof/>
          <w:sz w:val="22"/>
        </w:rPr>
        <w:t>13</w:t>
      </w:r>
      <w:r w:rsidR="00E858BF" w:rsidRPr="000133F5">
        <w:rPr>
          <w:sz w:val="22"/>
        </w:rPr>
        <w:fldChar w:fldCharType="end"/>
      </w:r>
    </w:p>
    <w:p w14:paraId="6C074D99" w14:textId="531383F6" w:rsidR="001244EB" w:rsidRPr="000133F5" w:rsidRDefault="001244EB" w:rsidP="00AF6EC5">
      <w:pPr>
        <w:tabs>
          <w:tab w:val="left" w:leader="dot" w:pos="9072"/>
        </w:tabs>
        <w:spacing w:line="480" w:lineRule="auto"/>
        <w:rPr>
          <w:sz w:val="22"/>
        </w:rPr>
      </w:pPr>
      <w:r w:rsidRPr="000133F5">
        <w:rPr>
          <w:sz w:val="22"/>
        </w:rPr>
        <w:t>Table S</w:t>
      </w:r>
      <w:r w:rsidR="002A1FF7" w:rsidRPr="000133F5">
        <w:rPr>
          <w:sz w:val="22"/>
        </w:rPr>
        <w:t>4</w:t>
      </w:r>
      <w:r w:rsidRPr="000133F5">
        <w:rPr>
          <w:sz w:val="22"/>
        </w:rPr>
        <w:t>. R packages used in analysis</w:t>
      </w:r>
      <w:r w:rsidR="00AF6EC5" w:rsidRPr="000133F5">
        <w:rPr>
          <w:sz w:val="22"/>
        </w:rPr>
        <w:tab/>
      </w:r>
      <w:r w:rsidR="00E858BF" w:rsidRPr="000133F5">
        <w:rPr>
          <w:sz w:val="22"/>
        </w:rPr>
        <w:fldChar w:fldCharType="begin"/>
      </w:r>
      <w:r w:rsidR="00E858BF" w:rsidRPr="000133F5">
        <w:rPr>
          <w:sz w:val="22"/>
        </w:rPr>
        <w:instrText xml:space="preserve"> PAGEREF _Ref158979794 \h </w:instrText>
      </w:r>
      <w:r w:rsidR="00E858BF" w:rsidRPr="000133F5">
        <w:rPr>
          <w:sz w:val="22"/>
        </w:rPr>
      </w:r>
      <w:r w:rsidR="00E858BF" w:rsidRPr="000133F5">
        <w:rPr>
          <w:sz w:val="22"/>
        </w:rPr>
        <w:fldChar w:fldCharType="separate"/>
      </w:r>
      <w:r w:rsidR="007012AC">
        <w:rPr>
          <w:noProof/>
          <w:sz w:val="22"/>
        </w:rPr>
        <w:t>17</w:t>
      </w:r>
      <w:r w:rsidR="00E858BF" w:rsidRPr="000133F5">
        <w:rPr>
          <w:sz w:val="22"/>
        </w:rPr>
        <w:fldChar w:fldCharType="end"/>
      </w:r>
    </w:p>
    <w:p w14:paraId="01745EAE" w14:textId="11B58EC9" w:rsidR="00FA2DF0" w:rsidRPr="000133F5" w:rsidRDefault="00FA2DF0">
      <w:pPr>
        <w:spacing w:after="160" w:line="259" w:lineRule="auto"/>
        <w:rPr>
          <w:sz w:val="22"/>
        </w:rPr>
      </w:pPr>
      <w:r w:rsidRPr="000133F5">
        <w:rPr>
          <w:sz w:val="22"/>
        </w:rPr>
        <w:br w:type="page"/>
      </w:r>
    </w:p>
    <w:p w14:paraId="337AEE1C" w14:textId="2411F8BC" w:rsidR="007B1349" w:rsidRPr="000133F5" w:rsidRDefault="007B1349" w:rsidP="004966AD">
      <w:pPr>
        <w:pStyle w:val="Heading2"/>
        <w:spacing w:line="480" w:lineRule="auto"/>
        <w:rPr>
          <w:rFonts w:asciiTheme="minorHAnsi" w:hAnsiTheme="minorHAnsi" w:cstheme="minorHAnsi"/>
          <w:sz w:val="22"/>
          <w:szCs w:val="22"/>
        </w:rPr>
      </w:pPr>
      <w:bookmarkStart w:id="0" w:name="_Ref158981820"/>
      <w:bookmarkStart w:id="1" w:name="_Ref158980593"/>
      <w:r w:rsidRPr="000133F5">
        <w:rPr>
          <w:rFonts w:asciiTheme="minorHAnsi" w:hAnsiTheme="minorHAnsi" w:cstheme="minorHAnsi"/>
          <w:sz w:val="22"/>
          <w:szCs w:val="22"/>
        </w:rPr>
        <w:lastRenderedPageBreak/>
        <w:t>Introduction</w:t>
      </w:r>
      <w:bookmarkEnd w:id="0"/>
    </w:p>
    <w:p w14:paraId="1CCB0D15" w14:textId="3AAB68B4" w:rsidR="007B09D1" w:rsidRPr="000133F5" w:rsidRDefault="007B1349" w:rsidP="009632AF">
      <w:pPr>
        <w:spacing w:line="480" w:lineRule="auto"/>
        <w:ind w:firstLine="720"/>
        <w:rPr>
          <w:sz w:val="22"/>
        </w:rPr>
      </w:pPr>
      <w:r w:rsidRPr="000133F5">
        <w:rPr>
          <w:sz w:val="22"/>
        </w:rPr>
        <w:t>This document expands upon the method</w:t>
      </w:r>
      <w:r w:rsidR="00702D85" w:rsidRPr="000133F5">
        <w:rPr>
          <w:sz w:val="22"/>
        </w:rPr>
        <w:t xml:space="preserve">s </w:t>
      </w:r>
      <w:r w:rsidRPr="000133F5">
        <w:rPr>
          <w:sz w:val="22"/>
        </w:rPr>
        <w:t xml:space="preserve">used </w:t>
      </w:r>
      <w:r w:rsidR="00702D85" w:rsidRPr="000133F5">
        <w:rPr>
          <w:sz w:val="22"/>
        </w:rPr>
        <w:t xml:space="preserve">for </w:t>
      </w:r>
      <w:r w:rsidRPr="000133F5">
        <w:rPr>
          <w:sz w:val="22"/>
        </w:rPr>
        <w:t xml:space="preserve">the </w:t>
      </w:r>
      <w:r w:rsidR="00702D85" w:rsidRPr="000133F5">
        <w:rPr>
          <w:sz w:val="22"/>
        </w:rPr>
        <w:t xml:space="preserve">manuscript, </w:t>
      </w:r>
      <w:r w:rsidRPr="000133F5">
        <w:rPr>
          <w:sz w:val="22"/>
        </w:rPr>
        <w:t>‘</w:t>
      </w:r>
      <w:r w:rsidRPr="000133F5">
        <w:rPr>
          <w:rFonts w:eastAsia="Times New Roman" w:cstheme="minorHAnsi"/>
          <w:sz w:val="22"/>
        </w:rPr>
        <w:t xml:space="preserve">The structural and functional impacts of invasive </w:t>
      </w:r>
      <w:r w:rsidRPr="000133F5">
        <w:rPr>
          <w:rFonts w:eastAsia="Times New Roman" w:cstheme="minorHAnsi"/>
          <w:i/>
          <w:iCs/>
          <w:sz w:val="22"/>
        </w:rPr>
        <w:t xml:space="preserve">Psidium </w:t>
      </w:r>
      <w:proofErr w:type="spellStart"/>
      <w:r w:rsidRPr="000133F5">
        <w:rPr>
          <w:rFonts w:eastAsia="Times New Roman" w:cstheme="minorHAnsi"/>
          <w:i/>
          <w:iCs/>
          <w:sz w:val="22"/>
        </w:rPr>
        <w:t>cattleianum</w:t>
      </w:r>
      <w:proofErr w:type="spellEnd"/>
      <w:r w:rsidRPr="000133F5">
        <w:rPr>
          <w:rFonts w:eastAsia="Times New Roman" w:cstheme="minorHAnsi"/>
          <w:sz w:val="22"/>
        </w:rPr>
        <w:t xml:space="preserve"> </w:t>
      </w:r>
      <w:r w:rsidR="008042E6" w:rsidRPr="000133F5">
        <w:rPr>
          <w:rFonts w:eastAsia="Times New Roman" w:cstheme="minorHAnsi"/>
          <w:sz w:val="22"/>
        </w:rPr>
        <w:t>i</w:t>
      </w:r>
      <w:r w:rsidRPr="000133F5">
        <w:rPr>
          <w:rFonts w:eastAsia="Times New Roman" w:cstheme="minorHAnsi"/>
          <w:sz w:val="22"/>
        </w:rPr>
        <w:t>n forest</w:t>
      </w:r>
      <w:r w:rsidR="008042E6" w:rsidRPr="000133F5">
        <w:rPr>
          <w:rFonts w:eastAsia="Times New Roman" w:cstheme="minorHAnsi"/>
          <w:sz w:val="22"/>
        </w:rPr>
        <w:t>s</w:t>
      </w:r>
      <w:r w:rsidRPr="000133F5">
        <w:rPr>
          <w:rFonts w:eastAsia="Times New Roman" w:cstheme="minorHAnsi"/>
          <w:sz w:val="22"/>
        </w:rPr>
        <w:t xml:space="preserve"> </w:t>
      </w:r>
      <w:r w:rsidR="008042E6" w:rsidRPr="000133F5">
        <w:rPr>
          <w:rFonts w:eastAsia="Times New Roman" w:cstheme="minorHAnsi"/>
          <w:sz w:val="22"/>
        </w:rPr>
        <w:t>o</w:t>
      </w:r>
      <w:r w:rsidRPr="000133F5">
        <w:rPr>
          <w:rFonts w:eastAsia="Times New Roman" w:cstheme="minorHAnsi"/>
          <w:sz w:val="22"/>
        </w:rPr>
        <w:t xml:space="preserve">n </w:t>
      </w:r>
      <w:r w:rsidR="008042E6" w:rsidRPr="000133F5">
        <w:rPr>
          <w:rFonts w:eastAsia="Times New Roman" w:cstheme="minorHAnsi"/>
          <w:sz w:val="22"/>
        </w:rPr>
        <w:t>the Island of Hawai’i</w:t>
      </w:r>
      <w:r w:rsidRPr="000133F5">
        <w:rPr>
          <w:sz w:val="22"/>
        </w:rPr>
        <w:t>.’ The information</w:t>
      </w:r>
      <w:r w:rsidR="00F82688" w:rsidRPr="000133F5">
        <w:rPr>
          <w:sz w:val="22"/>
        </w:rPr>
        <w:t xml:space="preserve"> herein</w:t>
      </w:r>
      <w:r w:rsidRPr="000133F5">
        <w:rPr>
          <w:sz w:val="22"/>
        </w:rPr>
        <w:t xml:space="preserve"> is intended to supplement descriptions provided in the main journal article.</w:t>
      </w:r>
      <w:r w:rsidR="007B09D1" w:rsidRPr="000133F5">
        <w:rPr>
          <w:sz w:val="22"/>
        </w:rPr>
        <w:t xml:space="preserve"> </w:t>
      </w:r>
      <w:r w:rsidR="009632AF" w:rsidRPr="000133F5">
        <w:rPr>
          <w:sz w:val="22"/>
        </w:rPr>
        <w:t>At times, the supplemental text references elements</w:t>
      </w:r>
      <w:r w:rsidR="00702D85" w:rsidRPr="000133F5">
        <w:rPr>
          <w:sz w:val="22"/>
        </w:rPr>
        <w:t xml:space="preserve"> </w:t>
      </w:r>
      <w:r w:rsidR="009632AF" w:rsidRPr="000133F5">
        <w:rPr>
          <w:sz w:val="22"/>
        </w:rPr>
        <w:t>(i.e</w:t>
      </w:r>
      <w:r w:rsidR="00FC41E7" w:rsidRPr="000133F5">
        <w:rPr>
          <w:sz w:val="22"/>
        </w:rPr>
        <w:t>.</w:t>
      </w:r>
      <w:r w:rsidR="00702D85" w:rsidRPr="000133F5">
        <w:rPr>
          <w:sz w:val="22"/>
        </w:rPr>
        <w:t>,</w:t>
      </w:r>
      <w:r w:rsidR="009632AF" w:rsidRPr="000133F5">
        <w:rPr>
          <w:sz w:val="22"/>
        </w:rPr>
        <w:t xml:space="preserve"> figures, tables, or equations) within the main text using the journal article’s original labels. </w:t>
      </w:r>
      <w:r w:rsidR="007B09D1" w:rsidRPr="000133F5">
        <w:rPr>
          <w:sz w:val="22"/>
        </w:rPr>
        <w:t xml:space="preserve">Elements </w:t>
      </w:r>
      <w:r w:rsidR="00702D85" w:rsidRPr="000133F5">
        <w:rPr>
          <w:sz w:val="22"/>
        </w:rPr>
        <w:t xml:space="preserve">included in the supplement </w:t>
      </w:r>
      <w:r w:rsidR="007B09D1" w:rsidRPr="000133F5">
        <w:rPr>
          <w:sz w:val="22"/>
        </w:rPr>
        <w:t>are</w:t>
      </w:r>
      <w:r w:rsidR="00702D85" w:rsidRPr="000133F5">
        <w:rPr>
          <w:sz w:val="22"/>
        </w:rPr>
        <w:t xml:space="preserve"> prefaced</w:t>
      </w:r>
      <w:r w:rsidR="007B09D1" w:rsidRPr="000133F5">
        <w:rPr>
          <w:sz w:val="22"/>
        </w:rPr>
        <w:t xml:space="preserve"> with an ‘S’.</w:t>
      </w:r>
    </w:p>
    <w:p w14:paraId="26359B00" w14:textId="42CC5237" w:rsidR="007B4F3B" w:rsidRPr="000133F5" w:rsidRDefault="004966AD" w:rsidP="004966AD">
      <w:pPr>
        <w:pStyle w:val="Heading2"/>
        <w:spacing w:line="480" w:lineRule="auto"/>
        <w:rPr>
          <w:rFonts w:asciiTheme="minorHAnsi" w:hAnsiTheme="minorHAnsi" w:cstheme="minorHAnsi"/>
          <w:sz w:val="22"/>
          <w:szCs w:val="22"/>
        </w:rPr>
      </w:pPr>
      <w:r w:rsidRPr="000133F5">
        <w:rPr>
          <w:rFonts w:asciiTheme="minorHAnsi" w:hAnsiTheme="minorHAnsi" w:cstheme="minorHAnsi"/>
          <w:sz w:val="22"/>
          <w:szCs w:val="22"/>
        </w:rPr>
        <w:t>S1. Site description</w:t>
      </w:r>
      <w:bookmarkEnd w:id="1"/>
    </w:p>
    <w:p w14:paraId="7CFE3320" w14:textId="15F5E7E9" w:rsidR="00F04C0F" w:rsidRPr="000133F5" w:rsidRDefault="00F04C0F" w:rsidP="00F04C0F">
      <w:pPr>
        <w:spacing w:line="480" w:lineRule="auto"/>
        <w:ind w:firstLine="720"/>
        <w:rPr>
          <w:rFonts w:eastAsia="Times New Roman" w:cstheme="minorHAnsi"/>
          <w:sz w:val="22"/>
        </w:rPr>
      </w:pPr>
      <w:r w:rsidRPr="000133F5">
        <w:rPr>
          <w:rFonts w:eastAsia="Times New Roman" w:cstheme="minorHAnsi"/>
          <w:sz w:val="22"/>
        </w:rPr>
        <w:t>Among all sites, forest inventory data broadly characterize the forest types with an average tree basal area of 44.3 m</w:t>
      </w:r>
      <w:r w:rsidRPr="000133F5">
        <w:rPr>
          <w:rFonts w:eastAsia="Times New Roman" w:cstheme="minorHAnsi"/>
          <w:sz w:val="22"/>
          <w:vertAlign w:val="superscript"/>
        </w:rPr>
        <w:t>2</w:t>
      </w:r>
      <w:r w:rsidRPr="000133F5">
        <w:rPr>
          <w:rFonts w:eastAsia="Times New Roman" w:cstheme="minorHAnsi"/>
          <w:sz w:val="22"/>
        </w:rPr>
        <w:t>/ha (se = 1.9) and an average tree density of 3,784 trees/ha (se = 23)</w:t>
      </w:r>
      <w:r w:rsidR="009F4DA5" w:rsidRPr="000133F5">
        <w:rPr>
          <w:rFonts w:eastAsia="Times New Roman" w:cstheme="minorHAnsi"/>
          <w:sz w:val="22"/>
        </w:rPr>
        <w:t xml:space="preserve"> </w:t>
      </w:r>
      <w:r w:rsidR="009F4DA5" w:rsidRPr="000133F5">
        <w:rPr>
          <w:rFonts w:eastAsia="Times New Roman" w:cstheme="minorHAnsi"/>
          <w:sz w:val="22"/>
        </w:rPr>
        <w:fldChar w:fldCharType="begin"/>
      </w:r>
      <w:r w:rsidR="009F4DA5" w:rsidRPr="000133F5">
        <w:rPr>
          <w:rFonts w:eastAsia="Times New Roman" w:cstheme="minorHAnsi"/>
          <w:sz w:val="22"/>
        </w:rPr>
        <w:instrText xml:space="preserve"> ADDIN ZOTERO_ITEM CSL_CITATION {"citationID":"UMvNp23T","properties":{"formattedCitation":"(USDA 2024)","plainCitation":"(USDA 2024)","noteIndex":0},"citationItems":[{"id":844,"uris":["http://zotero.org/users/10860874/items/6YX8LJPV"],"itemData":{"id":844,"type":"dataset","title":"Forest Inventory and Analysis Data Mart","URL":"https://apps.fs.usda.gov/fia/datamart/datamart.html","version":"FIADB 1.9.1","author":[{"family":"USDA","given":""}],"issued":{"date-parts":[["2024"]]}}}],"schema":"https://github.com/citation-style-language/schema/raw/master/csl-citation.json"} </w:instrText>
      </w:r>
      <w:r w:rsidR="009F4DA5" w:rsidRPr="000133F5">
        <w:rPr>
          <w:rFonts w:eastAsia="Times New Roman" w:cstheme="minorHAnsi"/>
          <w:sz w:val="22"/>
        </w:rPr>
        <w:fldChar w:fldCharType="separate"/>
      </w:r>
      <w:r w:rsidR="009F4DA5" w:rsidRPr="000133F5">
        <w:rPr>
          <w:rFonts w:ascii="Calibri" w:hAnsi="Calibri"/>
          <w:sz w:val="22"/>
        </w:rPr>
        <w:t>(</w:t>
      </w:r>
      <w:r w:rsidR="000012D2" w:rsidRPr="000133F5">
        <w:rPr>
          <w:rFonts w:ascii="Calibri" w:hAnsi="Calibri"/>
          <w:sz w:val="22"/>
        </w:rPr>
        <w:t>USDA 2024</w:t>
      </w:r>
      <w:r w:rsidR="009F4DA5" w:rsidRPr="000133F5">
        <w:rPr>
          <w:rFonts w:ascii="Calibri" w:hAnsi="Calibri"/>
          <w:sz w:val="22"/>
        </w:rPr>
        <w:t>)</w:t>
      </w:r>
      <w:r w:rsidR="009F4DA5" w:rsidRPr="000133F5">
        <w:rPr>
          <w:rFonts w:eastAsia="Times New Roman" w:cstheme="minorHAnsi"/>
          <w:sz w:val="22"/>
        </w:rPr>
        <w:fldChar w:fldCharType="end"/>
      </w:r>
      <w:r w:rsidRPr="000133F5">
        <w:rPr>
          <w:rFonts w:eastAsia="Times New Roman" w:cstheme="minorHAnsi"/>
          <w:sz w:val="22"/>
        </w:rPr>
        <w:t>.</w:t>
      </w:r>
    </w:p>
    <w:p w14:paraId="17D60983" w14:textId="1AB73BD7" w:rsidR="00C6289F" w:rsidRPr="000133F5" w:rsidRDefault="00F04C0F" w:rsidP="002A1FF7">
      <w:pPr>
        <w:spacing w:line="480" w:lineRule="auto"/>
        <w:rPr>
          <w:rFonts w:eastAsia="Times New Roman" w:cstheme="minorHAnsi"/>
          <w:sz w:val="22"/>
        </w:rPr>
      </w:pPr>
      <w:r w:rsidRPr="000133F5">
        <w:rPr>
          <w:rFonts w:eastAsia="Times New Roman"/>
          <w:sz w:val="22"/>
        </w:rPr>
        <w:t xml:space="preserve">There were slight variations in species composition between sites, but native transects typically had a </w:t>
      </w:r>
      <w:proofErr w:type="spellStart"/>
      <w:r w:rsidRPr="000133F5">
        <w:rPr>
          <w:rFonts w:eastAsia="Times New Roman"/>
          <w:i/>
          <w:iCs/>
          <w:sz w:val="22"/>
        </w:rPr>
        <w:t>M</w:t>
      </w:r>
      <w:r w:rsidR="008042E6" w:rsidRPr="000133F5">
        <w:rPr>
          <w:rFonts w:eastAsia="Times New Roman"/>
          <w:i/>
          <w:iCs/>
          <w:sz w:val="22"/>
        </w:rPr>
        <w:t>etrosideros</w:t>
      </w:r>
      <w:proofErr w:type="spellEnd"/>
      <w:r w:rsidRPr="000133F5">
        <w:rPr>
          <w:rFonts w:eastAsia="Times New Roman"/>
          <w:i/>
          <w:iCs/>
          <w:sz w:val="22"/>
        </w:rPr>
        <w:t xml:space="preserve"> polymorpha</w:t>
      </w:r>
      <w:r w:rsidRPr="000133F5">
        <w:rPr>
          <w:rFonts w:eastAsia="Times New Roman"/>
          <w:sz w:val="22"/>
        </w:rPr>
        <w:t xml:space="preserve">-dominant canopy and a </w:t>
      </w:r>
      <w:proofErr w:type="spellStart"/>
      <w:r w:rsidRPr="000133F5">
        <w:rPr>
          <w:rFonts w:eastAsia="Times New Roman"/>
          <w:i/>
          <w:iCs/>
          <w:sz w:val="22"/>
        </w:rPr>
        <w:t>Cibotium</w:t>
      </w:r>
      <w:proofErr w:type="spellEnd"/>
      <w:r w:rsidRPr="000133F5">
        <w:rPr>
          <w:rFonts w:eastAsia="Times New Roman"/>
          <w:sz w:val="22"/>
        </w:rPr>
        <w:t xml:space="preserve"> </w:t>
      </w:r>
      <w:r w:rsidRPr="000133F5">
        <w:rPr>
          <w:rFonts w:eastAsia="Times New Roman"/>
          <w:i/>
          <w:iCs/>
          <w:sz w:val="22"/>
        </w:rPr>
        <w:t>glaucum</w:t>
      </w:r>
      <w:r w:rsidRPr="000133F5">
        <w:rPr>
          <w:rFonts w:eastAsia="Times New Roman"/>
          <w:sz w:val="22"/>
        </w:rPr>
        <w:t>-dominant (i.e.</w:t>
      </w:r>
      <w:r w:rsidR="00FC41E7" w:rsidRPr="000133F5">
        <w:rPr>
          <w:rFonts w:eastAsia="Times New Roman"/>
          <w:sz w:val="22"/>
        </w:rPr>
        <w:t>,</w:t>
      </w:r>
      <w:r w:rsidRPr="000133F5">
        <w:rPr>
          <w:rFonts w:eastAsia="Times New Roman"/>
          <w:sz w:val="22"/>
        </w:rPr>
        <w:t xml:space="preserve"> tree fern-dominant) midstory (Table 1). </w:t>
      </w:r>
      <w:r w:rsidR="00C6289F" w:rsidRPr="000133F5">
        <w:rPr>
          <w:rFonts w:eastAsia="Times New Roman" w:cstheme="minorHAnsi"/>
          <w:sz w:val="22"/>
        </w:rPr>
        <w:t xml:space="preserve">The “mixed” and “invasive” transects had an intermediate mix of native species and invasive </w:t>
      </w:r>
      <w:r w:rsidR="00C6289F" w:rsidRPr="000133F5">
        <w:rPr>
          <w:rFonts w:eastAsia="Times New Roman" w:cstheme="minorHAnsi"/>
          <w:i/>
          <w:iCs/>
          <w:sz w:val="22"/>
        </w:rPr>
        <w:t xml:space="preserve">P. </w:t>
      </w:r>
      <w:proofErr w:type="spellStart"/>
      <w:r w:rsidR="00C6289F" w:rsidRPr="000133F5">
        <w:rPr>
          <w:rFonts w:eastAsia="Times New Roman" w:cstheme="minorHAnsi"/>
          <w:i/>
          <w:iCs/>
          <w:sz w:val="22"/>
        </w:rPr>
        <w:t>cattleianum</w:t>
      </w:r>
      <w:proofErr w:type="spellEnd"/>
      <w:r w:rsidR="002A1FF7" w:rsidRPr="000133F5">
        <w:rPr>
          <w:rFonts w:eastAsia="Times New Roman" w:cstheme="minorHAnsi"/>
          <w:sz w:val="22"/>
        </w:rPr>
        <w:t>.</w:t>
      </w:r>
    </w:p>
    <w:p w14:paraId="718813DB" w14:textId="6C21B1CF" w:rsidR="00631B2B" w:rsidRPr="000133F5" w:rsidRDefault="00631B2B" w:rsidP="004966AD">
      <w:pPr>
        <w:pStyle w:val="Heading2"/>
        <w:spacing w:line="480" w:lineRule="auto"/>
        <w:rPr>
          <w:rFonts w:asciiTheme="minorHAnsi" w:hAnsiTheme="minorHAnsi" w:cstheme="minorHAnsi"/>
          <w:sz w:val="22"/>
          <w:szCs w:val="22"/>
        </w:rPr>
      </w:pPr>
      <w:bookmarkStart w:id="2" w:name="_Ref152577412"/>
      <w:r w:rsidRPr="000133F5">
        <w:rPr>
          <w:rFonts w:asciiTheme="minorHAnsi" w:hAnsiTheme="minorHAnsi" w:cstheme="minorHAnsi"/>
          <w:sz w:val="22"/>
          <w:szCs w:val="22"/>
        </w:rPr>
        <w:t>S</w:t>
      </w:r>
      <w:r w:rsidR="004966AD" w:rsidRPr="000133F5">
        <w:rPr>
          <w:rFonts w:asciiTheme="minorHAnsi" w:hAnsiTheme="minorHAnsi" w:cstheme="minorHAnsi"/>
          <w:sz w:val="22"/>
          <w:szCs w:val="22"/>
        </w:rPr>
        <w:t>2</w:t>
      </w:r>
      <w:r w:rsidR="00085B95" w:rsidRPr="000133F5">
        <w:rPr>
          <w:rFonts w:asciiTheme="minorHAnsi" w:hAnsiTheme="minorHAnsi" w:cstheme="minorHAnsi"/>
          <w:sz w:val="22"/>
          <w:szCs w:val="22"/>
        </w:rPr>
        <w:t>.</w:t>
      </w:r>
      <w:r w:rsidRPr="000133F5">
        <w:rPr>
          <w:rFonts w:asciiTheme="minorHAnsi" w:hAnsiTheme="minorHAnsi" w:cstheme="minorHAnsi"/>
          <w:sz w:val="22"/>
          <w:szCs w:val="22"/>
        </w:rPr>
        <w:t xml:space="preserve"> </w:t>
      </w:r>
      <w:r w:rsidR="004966AD" w:rsidRPr="000133F5">
        <w:rPr>
          <w:rFonts w:asciiTheme="minorHAnsi" w:hAnsiTheme="minorHAnsi" w:cstheme="minorHAnsi"/>
          <w:sz w:val="22"/>
          <w:szCs w:val="22"/>
        </w:rPr>
        <w:t>Field s</w:t>
      </w:r>
      <w:r w:rsidRPr="000133F5">
        <w:rPr>
          <w:rFonts w:asciiTheme="minorHAnsi" w:hAnsiTheme="minorHAnsi" w:cstheme="minorHAnsi"/>
          <w:sz w:val="22"/>
          <w:szCs w:val="22"/>
        </w:rPr>
        <w:t xml:space="preserve">ampling </w:t>
      </w:r>
      <w:r w:rsidR="00F04C0F" w:rsidRPr="000133F5">
        <w:rPr>
          <w:rFonts w:asciiTheme="minorHAnsi" w:hAnsiTheme="minorHAnsi" w:cstheme="minorHAnsi"/>
          <w:sz w:val="22"/>
          <w:szCs w:val="22"/>
        </w:rPr>
        <w:t>d</w:t>
      </w:r>
      <w:r w:rsidRPr="000133F5">
        <w:rPr>
          <w:rFonts w:asciiTheme="minorHAnsi" w:hAnsiTheme="minorHAnsi" w:cstheme="minorHAnsi"/>
          <w:sz w:val="22"/>
          <w:szCs w:val="22"/>
        </w:rPr>
        <w:t>esign</w:t>
      </w:r>
      <w:bookmarkEnd w:id="2"/>
    </w:p>
    <w:p w14:paraId="6AF0181A" w14:textId="00B8BEA2" w:rsidR="00C6289F" w:rsidRPr="000133F5" w:rsidRDefault="00631B2B" w:rsidP="00F04C0F">
      <w:pPr>
        <w:spacing w:line="480" w:lineRule="auto"/>
        <w:ind w:firstLine="720"/>
        <w:rPr>
          <w:rFonts w:cstheme="minorHAnsi"/>
          <w:sz w:val="22"/>
        </w:rPr>
      </w:pPr>
      <w:r w:rsidRPr="000133F5">
        <w:rPr>
          <w:rFonts w:cstheme="minorHAnsi"/>
          <w:sz w:val="22"/>
        </w:rPr>
        <w:t xml:space="preserve">Canopy </w:t>
      </w:r>
      <w:r w:rsidR="00F82688" w:rsidRPr="000133F5">
        <w:rPr>
          <w:rFonts w:cstheme="minorHAnsi"/>
          <w:sz w:val="22"/>
        </w:rPr>
        <w:t xml:space="preserve">species </w:t>
      </w:r>
      <w:r w:rsidR="00412A15">
        <w:rPr>
          <w:rFonts w:cstheme="minorHAnsi"/>
          <w:sz w:val="22"/>
        </w:rPr>
        <w:t xml:space="preserve">point </w:t>
      </w:r>
      <w:r w:rsidR="00F82688" w:rsidRPr="000133F5">
        <w:rPr>
          <w:rFonts w:cstheme="minorHAnsi"/>
          <w:sz w:val="22"/>
        </w:rPr>
        <w:t>intercept</w:t>
      </w:r>
      <w:r w:rsidRPr="000133F5">
        <w:rPr>
          <w:rFonts w:cstheme="minorHAnsi"/>
          <w:sz w:val="22"/>
        </w:rPr>
        <w:t xml:space="preserve"> and basal area measurements were taken at 1</w:t>
      </w:r>
      <w:r w:rsidR="00F82688" w:rsidRPr="000133F5">
        <w:rPr>
          <w:rFonts w:cstheme="minorHAnsi"/>
          <w:sz w:val="22"/>
        </w:rPr>
        <w:t>3</w:t>
      </w:r>
      <w:r w:rsidRPr="000133F5">
        <w:rPr>
          <w:rFonts w:cstheme="minorHAnsi"/>
          <w:sz w:val="22"/>
        </w:rPr>
        <w:t xml:space="preserve"> points within the 40 m transect X 10 m width area shown in Figure</w:t>
      </w:r>
      <w:r w:rsidR="004966AD" w:rsidRPr="000133F5">
        <w:rPr>
          <w:rFonts w:cstheme="minorHAnsi"/>
          <w:sz w:val="22"/>
        </w:rPr>
        <w:t xml:space="preserve"> S</w:t>
      </w:r>
      <w:r w:rsidRPr="000133F5">
        <w:rPr>
          <w:rFonts w:cstheme="minorHAnsi"/>
          <w:sz w:val="22"/>
        </w:rPr>
        <w:t xml:space="preserve">1. </w:t>
      </w:r>
      <w:r w:rsidR="00412A15">
        <w:rPr>
          <w:rFonts w:cstheme="minorHAnsi"/>
          <w:sz w:val="22"/>
        </w:rPr>
        <w:t xml:space="preserve">The canopy species point intercept method records the canopy species directly above the sample point and was used for site characterization </w:t>
      </w:r>
      <w:r w:rsidR="00412A15">
        <w:rPr>
          <w:rFonts w:cstheme="minorHAnsi"/>
          <w:sz w:val="22"/>
        </w:rPr>
        <w:fldChar w:fldCharType="begin"/>
      </w:r>
      <w:r w:rsidR="00412A15">
        <w:rPr>
          <w:rFonts w:cstheme="minorHAnsi"/>
          <w:sz w:val="22"/>
        </w:rPr>
        <w:instrText xml:space="preserve"> ADDIN ZOTERO_ITEM CSL_CITATION {"citationID":"jploprap","properties":{"formattedCitation":"(Bonham 2013)","plainCitation":"(Bonham 2013)","noteIndex":0},"citationItems":[{"id":911,"uris":["http://zotero.org/users/10860874/items/Q5VSZDIF"],"itemData":{"id":911,"type":"book","abstract":"Measurements for Terrestrial Vegetation, 2nd Edition presents up-to-date methods for analyzing species frequency, plant cover, density and biomass data. Each method is presented in detail with a full discussion of its strengths and weaknesses from field applications through statistical characteristics of bias and use of the correct probability distribution to describe and analyze data. This practical book also covers the use of satellite imagery to obtain measurement data on cover, density and biomass. Field data collection includes current applications of statistical sampling and analysis designs that should be used to obtain and analyze these data.   This new and thoroughly updated edition of a classic text will be essential reading for everyone involved in measuring and assessing vegetation and plant biomass, including researchers and practitioners in vegetation science, plant ecology, forestry, global change scientists and conservation scientists.     Provides a comprehensive catalogue of sampling, surveying and measuring techniques in vegetation science Updated to include new technologies and developments in the field New coverage of prediction models for large areas, including satellite mapping and remote sensing techniques Includes up-to-date applications of statistical sampling and analysis designs used to obtain and analyse data Reviews the strengths and weaknesses of each technique, allowing an informed choice of alternative approaches Clear diagrams to explain best-practice in methodology    The companion website for this book can be found at www.wiley.com/go/bonham/measurements","ISBN":"978-1-118-53452-6","language":"en","note":"Google-Books-ID: sOdRvijcB3UC","number-of-pages":"216","publisher":"John Wiley &amp; Sons","source":"Google Books","title":"Measurements for Terrestrial Vegetation","author":[{"family":"Bonham","given":"Charles D."}],"issued":{"date-parts":[["2013",4,16]]}}}],"schema":"https://github.com/citation-style-language/schema/raw/master/csl-citation.json"} </w:instrText>
      </w:r>
      <w:r w:rsidR="00412A15">
        <w:rPr>
          <w:rFonts w:cstheme="minorHAnsi"/>
          <w:sz w:val="22"/>
        </w:rPr>
        <w:fldChar w:fldCharType="separate"/>
      </w:r>
      <w:r w:rsidR="00412A15" w:rsidRPr="00412A15">
        <w:rPr>
          <w:rFonts w:ascii="Calibri" w:hAnsi="Calibri" w:cs="Calibri"/>
          <w:sz w:val="22"/>
        </w:rPr>
        <w:t>(Bonham 2013)</w:t>
      </w:r>
      <w:r w:rsidR="00412A15">
        <w:rPr>
          <w:rFonts w:cstheme="minorHAnsi"/>
          <w:sz w:val="22"/>
        </w:rPr>
        <w:fldChar w:fldCharType="end"/>
      </w:r>
      <w:r w:rsidR="00412A15">
        <w:rPr>
          <w:rFonts w:cstheme="minorHAnsi"/>
          <w:sz w:val="22"/>
        </w:rPr>
        <w:t xml:space="preserve">. Basal area measurements are discussed in S4. </w:t>
      </w:r>
      <w:r w:rsidRPr="000133F5">
        <w:rPr>
          <w:rFonts w:cstheme="minorHAnsi"/>
          <w:sz w:val="22"/>
        </w:rPr>
        <w:t>Terrestrial laser scanning (TLS) locations were clustered around the 40 m centerlin</w:t>
      </w:r>
      <w:r w:rsidR="004966AD" w:rsidRPr="000133F5">
        <w:rPr>
          <w:rFonts w:cstheme="minorHAnsi"/>
          <w:sz w:val="22"/>
        </w:rPr>
        <w:t>e of the sampling area (Fig. S</w:t>
      </w:r>
      <w:r w:rsidRPr="000133F5">
        <w:rPr>
          <w:rFonts w:cstheme="minorHAnsi"/>
          <w:sz w:val="22"/>
        </w:rPr>
        <w:t>1).</w:t>
      </w:r>
    </w:p>
    <w:p w14:paraId="0C6EB5FE" w14:textId="7A6E3550" w:rsidR="00631B2B" w:rsidRPr="000133F5" w:rsidRDefault="00631B2B" w:rsidP="00085B95">
      <w:pPr>
        <w:spacing w:line="480" w:lineRule="auto"/>
        <w:ind w:firstLine="720"/>
        <w:rPr>
          <w:rFonts w:cstheme="minorHAnsi"/>
          <w:sz w:val="22"/>
        </w:rPr>
      </w:pPr>
    </w:p>
    <w:p w14:paraId="5AFE7488" w14:textId="77777777" w:rsidR="00E858BF" w:rsidRPr="000133F5" w:rsidRDefault="00631B2B" w:rsidP="00E858BF">
      <w:pPr>
        <w:pStyle w:val="NormalWeb"/>
        <w:keepNext/>
        <w:spacing w:before="240" w:beforeAutospacing="0" w:after="240" w:afterAutospacing="0" w:line="480" w:lineRule="auto"/>
      </w:pPr>
      <w:r w:rsidRPr="000133F5">
        <w:rPr>
          <w:rFonts w:asciiTheme="minorHAnsi" w:hAnsiTheme="minorHAnsi" w:cstheme="minorHAnsi"/>
          <w:noProof/>
          <w:sz w:val="22"/>
          <w:szCs w:val="22"/>
          <w:bdr w:val="none" w:sz="0" w:space="0" w:color="auto" w:frame="1"/>
          <w:lang w:val="en-IN" w:eastAsia="en-IN"/>
        </w:rPr>
        <w:lastRenderedPageBreak/>
        <w:drawing>
          <wp:inline distT="0" distB="0" distL="0" distR="0" wp14:anchorId="300137A8" wp14:editId="2298EB6D">
            <wp:extent cx="5714297" cy="5676900"/>
            <wp:effectExtent l="0" t="0" r="127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5qIHjzEeXhlbFRpxsuHIrG29rLCz6auMTp-SeI-WjK5uTCdR2oFvv7uqgftK73Me-FqZXEWHkrPimDOP5RVDLKwVOHkia_nrFRJoA7L3pbRCVtshFjWCnFxji5TY-c5pYw8plN7Ue1aTOh7gjbYwa3Y"/>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5714297" cy="5676900"/>
                    </a:xfrm>
                    <a:prstGeom prst="rect">
                      <a:avLst/>
                    </a:prstGeom>
                    <a:noFill/>
                    <a:ln>
                      <a:noFill/>
                    </a:ln>
                  </pic:spPr>
                </pic:pic>
              </a:graphicData>
            </a:graphic>
          </wp:inline>
        </w:drawing>
      </w:r>
    </w:p>
    <w:p w14:paraId="0E488773" w14:textId="494EFCDF" w:rsidR="00631B2B" w:rsidRPr="000133F5" w:rsidRDefault="00E858BF" w:rsidP="00F82688">
      <w:pPr>
        <w:pStyle w:val="Caption"/>
        <w:spacing w:after="0"/>
        <w:rPr>
          <w:rFonts w:cstheme="minorHAnsi"/>
          <w:color w:val="FFFFFF" w:themeColor="background1"/>
          <w:sz w:val="4"/>
          <w:szCs w:val="4"/>
        </w:rPr>
      </w:pPr>
      <w:bookmarkStart w:id="3" w:name="_Ref158979620"/>
      <w:r w:rsidRPr="000133F5">
        <w:rPr>
          <w:color w:val="FFFFFF" w:themeColor="background1"/>
          <w:sz w:val="4"/>
          <w:szCs w:val="4"/>
        </w:rPr>
        <w:t xml:space="preserve">Figure S </w:t>
      </w:r>
      <w:r w:rsidRPr="000133F5">
        <w:rPr>
          <w:color w:val="FFFFFF" w:themeColor="background1"/>
          <w:sz w:val="4"/>
          <w:szCs w:val="4"/>
        </w:rPr>
        <w:fldChar w:fldCharType="begin"/>
      </w:r>
      <w:r w:rsidRPr="000133F5">
        <w:rPr>
          <w:color w:val="FFFFFF" w:themeColor="background1"/>
          <w:sz w:val="4"/>
          <w:szCs w:val="4"/>
        </w:rPr>
        <w:instrText xml:space="preserve"> SEQ Figure_S \* ARABIC </w:instrText>
      </w:r>
      <w:r w:rsidRPr="000133F5">
        <w:rPr>
          <w:color w:val="FFFFFF" w:themeColor="background1"/>
          <w:sz w:val="4"/>
          <w:szCs w:val="4"/>
        </w:rPr>
        <w:fldChar w:fldCharType="separate"/>
      </w:r>
      <w:r w:rsidRPr="000133F5">
        <w:rPr>
          <w:noProof/>
          <w:color w:val="FFFFFF" w:themeColor="background1"/>
          <w:sz w:val="4"/>
          <w:szCs w:val="4"/>
        </w:rPr>
        <w:t>1</w:t>
      </w:r>
      <w:r w:rsidRPr="000133F5">
        <w:rPr>
          <w:color w:val="FFFFFF" w:themeColor="background1"/>
          <w:sz w:val="4"/>
          <w:szCs w:val="4"/>
        </w:rPr>
        <w:fldChar w:fldCharType="end"/>
      </w:r>
      <w:bookmarkEnd w:id="3"/>
    </w:p>
    <w:p w14:paraId="63ED6BB0" w14:textId="6E0C25EE" w:rsidR="00631B2B" w:rsidRPr="000133F5" w:rsidRDefault="004966AD" w:rsidP="00085B95">
      <w:pPr>
        <w:spacing w:line="480" w:lineRule="auto"/>
        <w:rPr>
          <w:rFonts w:cstheme="minorHAnsi"/>
          <w:sz w:val="22"/>
        </w:rPr>
      </w:pPr>
      <w:r w:rsidRPr="000133F5">
        <w:rPr>
          <w:rFonts w:cstheme="minorHAnsi"/>
          <w:b/>
          <w:bCs/>
          <w:sz w:val="22"/>
        </w:rPr>
        <w:t>Figure S</w:t>
      </w:r>
      <w:r w:rsidR="00631B2B" w:rsidRPr="000133F5">
        <w:rPr>
          <w:rFonts w:cstheme="minorHAnsi"/>
          <w:b/>
          <w:bCs/>
          <w:sz w:val="22"/>
        </w:rPr>
        <w:t>1</w:t>
      </w:r>
      <w:r w:rsidR="00F82688" w:rsidRPr="000133F5">
        <w:rPr>
          <w:rFonts w:cstheme="minorHAnsi"/>
          <w:b/>
          <w:bCs/>
          <w:sz w:val="22"/>
        </w:rPr>
        <w:t>.</w:t>
      </w:r>
      <w:r w:rsidR="00631B2B" w:rsidRPr="000133F5">
        <w:rPr>
          <w:rFonts w:cstheme="minorHAnsi"/>
          <w:sz w:val="22"/>
        </w:rPr>
        <w:t xml:space="preserve"> Schematic of field sampling design</w:t>
      </w:r>
    </w:p>
    <w:p w14:paraId="47B1C461" w14:textId="77777777" w:rsidR="00F04C0F" w:rsidRPr="000133F5" w:rsidRDefault="00F04C0F" w:rsidP="009632AF">
      <w:bookmarkStart w:id="4" w:name="_Ref152577426"/>
    </w:p>
    <w:p w14:paraId="26491AA7" w14:textId="6E3378E4" w:rsidR="00631B2B" w:rsidRPr="000133F5" w:rsidRDefault="00085B95" w:rsidP="00085B95">
      <w:pPr>
        <w:pStyle w:val="Heading2"/>
        <w:spacing w:line="480" w:lineRule="auto"/>
        <w:rPr>
          <w:rFonts w:asciiTheme="minorHAnsi" w:hAnsiTheme="minorHAnsi" w:cstheme="minorHAnsi"/>
          <w:sz w:val="22"/>
          <w:szCs w:val="22"/>
        </w:rPr>
      </w:pPr>
      <w:r w:rsidRPr="000133F5">
        <w:rPr>
          <w:rFonts w:asciiTheme="minorHAnsi" w:hAnsiTheme="minorHAnsi" w:cstheme="minorHAnsi"/>
          <w:sz w:val="22"/>
          <w:szCs w:val="22"/>
        </w:rPr>
        <w:t>S</w:t>
      </w:r>
      <w:r w:rsidR="004966AD" w:rsidRPr="000133F5">
        <w:rPr>
          <w:rFonts w:asciiTheme="minorHAnsi" w:hAnsiTheme="minorHAnsi" w:cstheme="minorHAnsi"/>
          <w:sz w:val="22"/>
          <w:szCs w:val="22"/>
        </w:rPr>
        <w:t>3</w:t>
      </w:r>
      <w:r w:rsidRPr="000133F5">
        <w:rPr>
          <w:rFonts w:asciiTheme="minorHAnsi" w:hAnsiTheme="minorHAnsi" w:cstheme="minorHAnsi"/>
          <w:sz w:val="22"/>
          <w:szCs w:val="22"/>
        </w:rPr>
        <w:t>.</w:t>
      </w:r>
      <w:r w:rsidR="00631B2B" w:rsidRPr="000133F5">
        <w:rPr>
          <w:rFonts w:asciiTheme="minorHAnsi" w:hAnsiTheme="minorHAnsi" w:cstheme="minorHAnsi"/>
          <w:sz w:val="22"/>
          <w:szCs w:val="22"/>
        </w:rPr>
        <w:t xml:space="preserve"> Terrestrial </w:t>
      </w:r>
      <w:r w:rsidR="00F04C0F" w:rsidRPr="000133F5">
        <w:rPr>
          <w:rFonts w:asciiTheme="minorHAnsi" w:hAnsiTheme="minorHAnsi" w:cstheme="minorHAnsi"/>
          <w:sz w:val="22"/>
          <w:szCs w:val="22"/>
        </w:rPr>
        <w:t>l</w:t>
      </w:r>
      <w:r w:rsidR="00631B2B" w:rsidRPr="000133F5">
        <w:rPr>
          <w:rFonts w:asciiTheme="minorHAnsi" w:hAnsiTheme="minorHAnsi" w:cstheme="minorHAnsi"/>
          <w:sz w:val="22"/>
          <w:szCs w:val="22"/>
        </w:rPr>
        <w:t xml:space="preserve">aser </w:t>
      </w:r>
      <w:r w:rsidR="00F04C0F" w:rsidRPr="000133F5">
        <w:rPr>
          <w:rFonts w:asciiTheme="minorHAnsi" w:hAnsiTheme="minorHAnsi" w:cstheme="minorHAnsi"/>
          <w:sz w:val="22"/>
          <w:szCs w:val="22"/>
        </w:rPr>
        <w:t>s</w:t>
      </w:r>
      <w:r w:rsidR="00631B2B" w:rsidRPr="000133F5">
        <w:rPr>
          <w:rFonts w:asciiTheme="minorHAnsi" w:hAnsiTheme="minorHAnsi" w:cstheme="minorHAnsi"/>
          <w:sz w:val="22"/>
          <w:szCs w:val="22"/>
        </w:rPr>
        <w:t>canning (TLS)</w:t>
      </w:r>
      <w:bookmarkEnd w:id="4"/>
    </w:p>
    <w:p w14:paraId="5D9038BB" w14:textId="0D246424" w:rsidR="00631B2B" w:rsidRPr="000133F5" w:rsidRDefault="00631B2B" w:rsidP="00085B95">
      <w:pPr>
        <w:spacing w:line="480" w:lineRule="auto"/>
        <w:ind w:firstLine="720"/>
        <w:rPr>
          <w:rFonts w:cstheme="minorHAnsi"/>
          <w:sz w:val="22"/>
        </w:rPr>
      </w:pPr>
      <w:r w:rsidRPr="000133F5">
        <w:rPr>
          <w:rFonts w:cstheme="minorHAnsi"/>
          <w:sz w:val="22"/>
        </w:rPr>
        <w:t xml:space="preserve">The </w:t>
      </w:r>
      <w:r w:rsidR="00544712" w:rsidRPr="000133F5">
        <w:rPr>
          <w:rFonts w:cstheme="minorHAnsi"/>
          <w:sz w:val="22"/>
        </w:rPr>
        <w:t>terrestrial laser scanning (</w:t>
      </w:r>
      <w:r w:rsidRPr="000133F5">
        <w:rPr>
          <w:rFonts w:cstheme="minorHAnsi"/>
          <w:sz w:val="22"/>
        </w:rPr>
        <w:t>TLS</w:t>
      </w:r>
      <w:r w:rsidR="00544712" w:rsidRPr="000133F5">
        <w:rPr>
          <w:rFonts w:cstheme="minorHAnsi"/>
          <w:sz w:val="22"/>
        </w:rPr>
        <w:t>)</w:t>
      </w:r>
      <w:r w:rsidR="00412A15">
        <w:rPr>
          <w:rFonts w:cstheme="minorHAnsi"/>
          <w:sz w:val="22"/>
        </w:rPr>
        <w:t xml:space="preserve"> </w:t>
      </w:r>
      <w:r w:rsidRPr="000133F5">
        <w:rPr>
          <w:rFonts w:cstheme="minorHAnsi"/>
          <w:sz w:val="22"/>
        </w:rPr>
        <w:t xml:space="preserve">locations </w:t>
      </w:r>
      <w:r w:rsidR="00F703B4" w:rsidRPr="000133F5">
        <w:rPr>
          <w:rFonts w:cstheme="minorHAnsi"/>
          <w:sz w:val="22"/>
        </w:rPr>
        <w:t>were</w:t>
      </w:r>
      <w:r w:rsidRPr="000133F5">
        <w:rPr>
          <w:rFonts w:cstheme="minorHAnsi"/>
          <w:sz w:val="22"/>
        </w:rPr>
        <w:t xml:space="preserve"> spaced ~</w:t>
      </w:r>
      <w:r w:rsidR="00500099">
        <w:rPr>
          <w:rFonts w:cstheme="minorHAnsi"/>
          <w:sz w:val="22"/>
        </w:rPr>
        <w:t>2.</w:t>
      </w:r>
      <w:r w:rsidRPr="000133F5">
        <w:rPr>
          <w:rFonts w:cstheme="minorHAnsi"/>
          <w:sz w:val="22"/>
        </w:rPr>
        <w:t>5 m apart</w:t>
      </w:r>
      <w:r w:rsidR="001F35C8">
        <w:rPr>
          <w:rFonts w:cstheme="minorHAnsi"/>
          <w:sz w:val="22"/>
        </w:rPr>
        <w:t xml:space="preserve"> (Fig. S1)</w:t>
      </w:r>
      <w:r w:rsidRPr="000133F5">
        <w:rPr>
          <w:rFonts w:cstheme="minorHAnsi"/>
          <w:sz w:val="22"/>
        </w:rPr>
        <w:t>.</w:t>
      </w:r>
      <w:r w:rsidR="001F35C8">
        <w:rPr>
          <w:rFonts w:cstheme="minorHAnsi"/>
          <w:sz w:val="22"/>
        </w:rPr>
        <w:t xml:space="preserve"> The arrangement of TLS locations varied for each transect depending on forest density and tree locations.</w:t>
      </w:r>
      <w:r w:rsidRPr="000133F5">
        <w:rPr>
          <w:rFonts w:cstheme="minorHAnsi"/>
          <w:sz w:val="22"/>
        </w:rPr>
        <w:t xml:space="preserve"> The density of </w:t>
      </w:r>
      <w:r w:rsidR="00544712" w:rsidRPr="000133F5">
        <w:rPr>
          <w:rFonts w:cstheme="minorHAnsi"/>
          <w:sz w:val="22"/>
        </w:rPr>
        <w:t>TLS</w:t>
      </w:r>
      <w:r w:rsidR="00500099">
        <w:rPr>
          <w:rFonts w:cstheme="minorHAnsi"/>
          <w:sz w:val="22"/>
        </w:rPr>
        <w:t xml:space="preserve"> </w:t>
      </w:r>
      <w:r w:rsidRPr="000133F5">
        <w:rPr>
          <w:rFonts w:cstheme="minorHAnsi"/>
          <w:sz w:val="22"/>
        </w:rPr>
        <w:t xml:space="preserve">locations helped minimize occlusion, or incomplete point cloud sampling due to physical features obscuring the </w:t>
      </w:r>
      <w:r w:rsidR="007B09D1" w:rsidRPr="000133F5">
        <w:rPr>
          <w:rFonts w:cstheme="minorHAnsi"/>
          <w:sz w:val="22"/>
        </w:rPr>
        <w:t>light detection and ranging (</w:t>
      </w:r>
      <w:r w:rsidRPr="000133F5">
        <w:rPr>
          <w:rFonts w:cstheme="minorHAnsi"/>
          <w:sz w:val="22"/>
        </w:rPr>
        <w:t>LiDAR</w:t>
      </w:r>
      <w:r w:rsidR="007B09D1" w:rsidRPr="000133F5">
        <w:rPr>
          <w:rFonts w:cstheme="minorHAnsi"/>
          <w:sz w:val="22"/>
        </w:rPr>
        <w:t>)</w:t>
      </w:r>
      <w:r w:rsidRPr="000133F5">
        <w:rPr>
          <w:rFonts w:cstheme="minorHAnsi"/>
          <w:sz w:val="22"/>
        </w:rPr>
        <w:t xml:space="preserve"> beam. Increased </w:t>
      </w:r>
      <w:r w:rsidR="00763D9C" w:rsidRPr="000133F5">
        <w:rPr>
          <w:rFonts w:cstheme="minorHAnsi"/>
          <w:sz w:val="22"/>
        </w:rPr>
        <w:t xml:space="preserve">TLS </w:t>
      </w:r>
      <w:r w:rsidRPr="000133F5">
        <w:rPr>
          <w:rFonts w:cstheme="minorHAnsi"/>
          <w:sz w:val="22"/>
        </w:rPr>
        <w:t xml:space="preserve">locations within </w:t>
      </w:r>
      <w:r w:rsidRPr="000133F5">
        <w:rPr>
          <w:rFonts w:cstheme="minorHAnsi"/>
          <w:sz w:val="22"/>
        </w:rPr>
        <w:lastRenderedPageBreak/>
        <w:t xml:space="preserve">an area increases the likelihood that LiDAR beams will reach features at risk of being occluded by understory vegetation, such as the top of the canopy. </w:t>
      </w:r>
      <w:r w:rsidR="00544712" w:rsidRPr="000133F5">
        <w:rPr>
          <w:rFonts w:cstheme="minorHAnsi"/>
          <w:sz w:val="22"/>
        </w:rPr>
        <w:t>TLS</w:t>
      </w:r>
      <w:r w:rsidRPr="000133F5">
        <w:rPr>
          <w:rFonts w:cstheme="minorHAnsi"/>
          <w:sz w:val="22"/>
        </w:rPr>
        <w:t xml:space="preserve"> produces a </w:t>
      </w:r>
      <w:r w:rsidR="00F703B4" w:rsidRPr="000133F5">
        <w:rPr>
          <w:rFonts w:cstheme="minorHAnsi"/>
          <w:sz w:val="22"/>
        </w:rPr>
        <w:t>three-</w:t>
      </w:r>
      <w:r w:rsidRPr="000133F5">
        <w:rPr>
          <w:rFonts w:cstheme="minorHAnsi"/>
          <w:sz w:val="22"/>
        </w:rPr>
        <w:t xml:space="preserve">dimensional </w:t>
      </w:r>
      <w:r w:rsidR="00F703B4" w:rsidRPr="000133F5">
        <w:rPr>
          <w:rFonts w:cstheme="minorHAnsi"/>
          <w:sz w:val="22"/>
        </w:rPr>
        <w:t xml:space="preserve">(3D) </w:t>
      </w:r>
      <w:r w:rsidRPr="000133F5">
        <w:rPr>
          <w:rFonts w:cstheme="minorHAnsi"/>
          <w:sz w:val="22"/>
        </w:rPr>
        <w:t xml:space="preserve">point cloud of the sampled area, which consists of clusters of points representing physical features. The point cloud models the structural arrangement of features only. Thus, the inventory measurements of canopy </w:t>
      </w:r>
      <w:r w:rsidR="00F04C0F" w:rsidRPr="000133F5">
        <w:rPr>
          <w:rFonts w:cstheme="minorHAnsi"/>
          <w:sz w:val="22"/>
        </w:rPr>
        <w:t>species intercept and</w:t>
      </w:r>
      <w:r w:rsidRPr="000133F5">
        <w:rPr>
          <w:rFonts w:cstheme="minorHAnsi"/>
          <w:sz w:val="22"/>
        </w:rPr>
        <w:t xml:space="preserve"> basal area with the point cloud data </w:t>
      </w:r>
      <w:r w:rsidR="00763D9C" w:rsidRPr="000133F5">
        <w:rPr>
          <w:rFonts w:cstheme="minorHAnsi"/>
          <w:sz w:val="22"/>
        </w:rPr>
        <w:t>must be coupled</w:t>
      </w:r>
      <w:r w:rsidRPr="000133F5">
        <w:rPr>
          <w:rFonts w:cstheme="minorHAnsi"/>
          <w:sz w:val="22"/>
        </w:rPr>
        <w:t xml:space="preserve"> to characterize the species composition and relative species abundance of the sampled area.</w:t>
      </w:r>
      <w:r w:rsidR="00F04C0F" w:rsidRPr="000133F5">
        <w:rPr>
          <w:sz w:val="22"/>
        </w:rPr>
        <w:t xml:space="preserve"> </w:t>
      </w:r>
      <w:r w:rsidR="007B09D1" w:rsidRPr="000133F5">
        <w:rPr>
          <w:sz w:val="22"/>
        </w:rPr>
        <w:t xml:space="preserve">TLS </w:t>
      </w:r>
      <w:r w:rsidR="00500099">
        <w:rPr>
          <w:sz w:val="22"/>
        </w:rPr>
        <w:t>data collection</w:t>
      </w:r>
      <w:r w:rsidR="007012AC">
        <w:rPr>
          <w:sz w:val="22"/>
        </w:rPr>
        <w:t xml:space="preserve"> </w:t>
      </w:r>
      <w:r w:rsidR="007B09D1" w:rsidRPr="000133F5">
        <w:rPr>
          <w:sz w:val="22"/>
        </w:rPr>
        <w:t>was performed with a Leica BLK360 instrument</w:t>
      </w:r>
      <w:r w:rsidR="00500099">
        <w:rPr>
          <w:sz w:val="22"/>
        </w:rPr>
        <w:t xml:space="preserve"> (Leica Geosystems, </w:t>
      </w:r>
      <w:proofErr w:type="spellStart"/>
      <w:r w:rsidR="00500099">
        <w:rPr>
          <w:sz w:val="22"/>
        </w:rPr>
        <w:t>Heerbrugg</w:t>
      </w:r>
      <w:proofErr w:type="spellEnd"/>
      <w:r w:rsidR="00500099">
        <w:rPr>
          <w:sz w:val="22"/>
        </w:rPr>
        <w:t>, Switzerland)</w:t>
      </w:r>
      <w:r w:rsidR="007B09D1" w:rsidRPr="000133F5">
        <w:rPr>
          <w:sz w:val="22"/>
        </w:rPr>
        <w:t xml:space="preserve"> with point density set to standard, or 10 mm at 10 m. </w:t>
      </w:r>
      <w:r w:rsidR="00F04C0F" w:rsidRPr="000133F5">
        <w:rPr>
          <w:sz w:val="22"/>
        </w:rPr>
        <w:t>The Leica BLK360 also collected photographs at each scan location which was used to assist point cloud registration, as well as tree density calculation. The High Dynamic Range (HDR) photo</w:t>
      </w:r>
      <w:r w:rsidR="00ED2DCD" w:rsidRPr="000133F5">
        <w:rPr>
          <w:sz w:val="22"/>
        </w:rPr>
        <w:t>graph</w:t>
      </w:r>
      <w:r w:rsidR="00F04C0F" w:rsidRPr="000133F5">
        <w:rPr>
          <w:sz w:val="22"/>
        </w:rPr>
        <w:t xml:space="preserve"> setting was used if the instrument was </w:t>
      </w:r>
      <w:proofErr w:type="gramStart"/>
      <w:r w:rsidR="00F04C0F" w:rsidRPr="000133F5">
        <w:rPr>
          <w:sz w:val="22"/>
        </w:rPr>
        <w:t>photographing</w:t>
      </w:r>
      <w:proofErr w:type="gramEnd"/>
      <w:r w:rsidR="00F04C0F" w:rsidRPr="000133F5">
        <w:rPr>
          <w:sz w:val="22"/>
        </w:rPr>
        <w:t xml:space="preserve"> in direct sunlight.</w:t>
      </w:r>
    </w:p>
    <w:p w14:paraId="00DD4364" w14:textId="4E83551C" w:rsidR="00631B2B" w:rsidRPr="000133F5" w:rsidRDefault="004966AD" w:rsidP="00F04C0F">
      <w:pPr>
        <w:pStyle w:val="Heading2"/>
        <w:spacing w:line="480" w:lineRule="auto"/>
        <w:rPr>
          <w:rFonts w:asciiTheme="minorHAnsi" w:hAnsiTheme="minorHAnsi" w:cstheme="minorHAnsi"/>
          <w:sz w:val="22"/>
          <w:szCs w:val="22"/>
        </w:rPr>
      </w:pPr>
      <w:bookmarkStart w:id="5" w:name="_Ref158980603"/>
      <w:r w:rsidRPr="000133F5">
        <w:rPr>
          <w:rFonts w:asciiTheme="minorHAnsi" w:hAnsiTheme="minorHAnsi" w:cstheme="minorHAnsi"/>
          <w:sz w:val="22"/>
          <w:szCs w:val="22"/>
        </w:rPr>
        <w:t xml:space="preserve">S4. Tree density </w:t>
      </w:r>
      <w:r w:rsidR="00792E30" w:rsidRPr="000133F5">
        <w:rPr>
          <w:rFonts w:asciiTheme="minorHAnsi" w:hAnsiTheme="minorHAnsi" w:cstheme="minorHAnsi"/>
          <w:sz w:val="22"/>
          <w:szCs w:val="22"/>
        </w:rPr>
        <w:t xml:space="preserve">and basal area </w:t>
      </w:r>
      <w:r w:rsidRPr="000133F5">
        <w:rPr>
          <w:rFonts w:asciiTheme="minorHAnsi" w:hAnsiTheme="minorHAnsi" w:cstheme="minorHAnsi"/>
          <w:sz w:val="22"/>
          <w:szCs w:val="22"/>
        </w:rPr>
        <w:t>calculation</w:t>
      </w:r>
      <w:bookmarkEnd w:id="5"/>
    </w:p>
    <w:p w14:paraId="6E5B8A4B" w14:textId="44018B3A" w:rsidR="00F04C0F" w:rsidRPr="000133F5" w:rsidRDefault="007B09D1" w:rsidP="00F04C0F">
      <w:pPr>
        <w:spacing w:line="480" w:lineRule="auto"/>
        <w:ind w:firstLine="720"/>
        <w:rPr>
          <w:sz w:val="22"/>
        </w:rPr>
      </w:pPr>
      <w:r w:rsidRPr="000133F5">
        <w:rPr>
          <w:sz w:val="22"/>
        </w:rPr>
        <w:t>We used the Leica BLK360’s photographs to calculate tree density. Within the photographs,</w:t>
      </w:r>
      <w:r w:rsidR="00F04C0F" w:rsidRPr="000133F5">
        <w:rPr>
          <w:sz w:val="22"/>
        </w:rPr>
        <w:t xml:space="preserve"> we selected 15 equally spaced points along the center line of the transect (Fig. S1). At each point, we extracted the distance to the two nearest trees in each sector (i.e., </w:t>
      </w:r>
      <w:r w:rsidR="002065AE" w:rsidRPr="000133F5">
        <w:rPr>
          <w:sz w:val="22"/>
        </w:rPr>
        <w:t>north</w:t>
      </w:r>
      <w:r w:rsidR="00F04C0F" w:rsidRPr="000133F5">
        <w:rPr>
          <w:sz w:val="22"/>
        </w:rPr>
        <w:t>,</w:t>
      </w:r>
      <w:r w:rsidR="002065AE" w:rsidRPr="000133F5">
        <w:rPr>
          <w:sz w:val="22"/>
        </w:rPr>
        <w:t xml:space="preserve"> south</w:t>
      </w:r>
      <w:r w:rsidR="00F04C0F" w:rsidRPr="000133F5">
        <w:rPr>
          <w:sz w:val="22"/>
        </w:rPr>
        <w:t>,</w:t>
      </w:r>
      <w:r w:rsidR="002065AE" w:rsidRPr="000133F5">
        <w:rPr>
          <w:sz w:val="22"/>
        </w:rPr>
        <w:t xml:space="preserve"> east</w:t>
      </w:r>
      <w:r w:rsidR="00F04C0F" w:rsidRPr="000133F5">
        <w:rPr>
          <w:sz w:val="22"/>
        </w:rPr>
        <w:t>,</w:t>
      </w:r>
      <w:r w:rsidR="002065AE" w:rsidRPr="000133F5">
        <w:rPr>
          <w:sz w:val="22"/>
        </w:rPr>
        <w:t xml:space="preserve"> west</w:t>
      </w:r>
      <w:r w:rsidR="00F04C0F" w:rsidRPr="000133F5">
        <w:rPr>
          <w:sz w:val="22"/>
        </w:rPr>
        <w:t>) from the spati</w:t>
      </w:r>
      <w:r w:rsidR="007B2D74" w:rsidRPr="000133F5">
        <w:rPr>
          <w:sz w:val="22"/>
        </w:rPr>
        <w:t>ally registered photo</w:t>
      </w:r>
      <w:r w:rsidR="00730ED5" w:rsidRPr="000133F5">
        <w:rPr>
          <w:sz w:val="22"/>
        </w:rPr>
        <w:t>graph</w:t>
      </w:r>
      <w:r w:rsidR="007B2D74" w:rsidRPr="000133F5">
        <w:rPr>
          <w:sz w:val="22"/>
        </w:rPr>
        <w:t>s and then</w:t>
      </w:r>
      <w:r w:rsidR="00F04C0F" w:rsidRPr="000133F5">
        <w:rPr>
          <w:sz w:val="22"/>
        </w:rPr>
        <w:t xml:space="preserve"> calculated the stem density of the site using the </w:t>
      </w:r>
      <w:proofErr w:type="spellStart"/>
      <w:r w:rsidR="00F04C0F" w:rsidRPr="000133F5">
        <w:rPr>
          <w:sz w:val="22"/>
        </w:rPr>
        <w:t>Morisita</w:t>
      </w:r>
      <w:proofErr w:type="spellEnd"/>
      <w:r w:rsidR="00F04C0F" w:rsidRPr="000133F5">
        <w:rPr>
          <w:sz w:val="22"/>
        </w:rPr>
        <w:t xml:space="preserve"> </w:t>
      </w:r>
      <w:r w:rsidR="00F04C0F" w:rsidRPr="000133F5">
        <w:rPr>
          <w:color w:val="202124"/>
          <w:sz w:val="22"/>
          <w:shd w:val="clear" w:color="auto" w:fill="FFFFFF"/>
        </w:rPr>
        <w:t>m̂</w:t>
      </w:r>
      <w:r w:rsidR="00F04C0F" w:rsidRPr="000133F5">
        <w:rPr>
          <w:sz w:val="22"/>
          <w:vertAlign w:val="subscript"/>
        </w:rPr>
        <w:t>2</w:t>
      </w:r>
      <w:r w:rsidR="00F04C0F" w:rsidRPr="000133F5">
        <w:rPr>
          <w:sz w:val="22"/>
        </w:rPr>
        <w:t xml:space="preserve"> estimator equation </w:t>
      </w:r>
      <w:r w:rsidR="00F04C0F" w:rsidRPr="000133F5">
        <w:rPr>
          <w:sz w:val="22"/>
        </w:rPr>
        <w:fldChar w:fldCharType="begin"/>
      </w:r>
      <w:r w:rsidR="004E0DE7" w:rsidRPr="000133F5">
        <w:rPr>
          <w:sz w:val="22"/>
        </w:rPr>
        <w:instrText xml:space="preserve"> ADDIN ZOTERO_ITEM CSL_CITATION {"citationID":"5GJj44zF","properties":{"formattedCitation":"(Morisita 1957; Cogbill and others 2018)","plainCitation":"(Morisita 1957; Cogbill and others 2018)","noteIndex":0},"citationItems":[{"id":368,"uris":["http://zotero.org/users/10860874/items/IAN7IWXY"],"itemData":{"id":368,"type":"article-journal","container-title":"Seiri Seitai [Physiology and Ecology - Kyoto]","DOI":"[English translation]","issue":"7","page":"134-144","title":"A new method for the estimation of density by spacing method applicable to nonrandomly distributed populations","author":[{"family":"Morisita","given":"Masaaki"}],"issued":{"date-parts":[["1957"]]}}},{"id":362,"uris":["http://zotero.org/users/10860874/items/5XDNGXWR"],"itemData":{"id":362,"type":"article-journal","abstract":"Sampling point-to-tree distances is a simple plotless technique for estimating forest density that is readily applied in modern stands and retroactively with historical surveys. Although plotless density estimators (PDEs) have been applied in over 1000 ecological publications, the accuracy and precision of the techniques remain poorly understood and depend on the statistical estimator used, the underlying spatial pattern of the forest sampled, and the tree survey methodology. The four most commonly applied PDEs are related formulations: Cottam, Pollard, Morisita, and Shanks, a family of equations that differ in the order of mathematical operations. Since the 1950s, the Cottam IV PDE has found common use as the “point-quarter method.” The Pollard PDE prevails in the statistical literature. Both Cottam and Pollard PDEs are theoretically rigorous for trees distributed according to a complete spatial randomness (CSR) spatial point process. The Morisita PDE was developed in a 1957 publication, with four-tree (Morisita IV) and two-tree (Morisita II) variants, and is the basis for higher distance rank g-tree estimators. The Shanks PDE is formally described here for the first time. We review and evaluate the performance of these four PDEs on CSR and a variety of non-CSR forests using spatial patterns simulated from known spatial point processes, 14 mapped modern stands, and historical public land surveys (PLSs). We found that the Cottam and Pollard PDEs lacked accuracy for non-CSR patterns. The Morisita PDEs are appropriate for non-CSR forests, but the Morisita IV has sensitivity to local dispersion. The Morisita II PDE has high accuracy even under non-CSR distributions yielding density estimates within 10% of the true value for a variety of non-CSR patterns, but has considerable variability at small sample sizes. In conjunction with the Morisita II, the potentially biased Cottam and Pollard PDEs can be indicators of the type of non-CSR pattern. No plotless estimator is efficacious for use with small sample sizes such as found in a single stand. Morisita II PDE is recommended as a robust choice for sampling for large and non-CSR data sets such as the PLS witness tree database.","container-title":"Ecosphere","DOI":"10.1002/ecs2.2187","ISSN":"2150-8925","issue":"4","language":"en","note":"_eprint: https://onlinelibrary.wiley.com/doi/pdf/10.1002/ecs2.2187","page":"e02187","source":"Wiley Online Library","title":"A retrospective on the accuracy and precision of plotless forest density estimators in ecological studies","volume":"9","author":[{"family":"Cogbill","given":"Charles V."},{"family":"Thurman","given":"Andrew L."},{"family":"Williams","given":"John W."},{"family":"Zhu","given":"Jun"},{"family":"Mladenoff","given":"David J."},{"family":"Goring","given":"Simon J."}],"issued":{"date-parts":[["2018"]]}}}],"schema":"https://github.com/citation-style-language/schema/raw/master/csl-citation.json"} </w:instrText>
      </w:r>
      <w:r w:rsidR="00F04C0F" w:rsidRPr="000133F5">
        <w:rPr>
          <w:sz w:val="22"/>
        </w:rPr>
        <w:fldChar w:fldCharType="separate"/>
      </w:r>
      <w:r w:rsidR="004E0DE7" w:rsidRPr="000133F5">
        <w:rPr>
          <w:rFonts w:ascii="Calibri" w:hAnsi="Calibri" w:cs="Calibri"/>
          <w:sz w:val="22"/>
        </w:rPr>
        <w:t>(</w:t>
      </w:r>
      <w:r w:rsidR="000012D2" w:rsidRPr="000133F5">
        <w:rPr>
          <w:rFonts w:ascii="Calibri" w:hAnsi="Calibri" w:cs="Calibri"/>
          <w:sz w:val="22"/>
        </w:rPr>
        <w:t>Morisita 1957</w:t>
      </w:r>
      <w:r w:rsidR="004E0DE7" w:rsidRPr="000133F5">
        <w:rPr>
          <w:rFonts w:ascii="Calibri" w:hAnsi="Calibri" w:cs="Calibri"/>
          <w:sz w:val="22"/>
        </w:rPr>
        <w:t xml:space="preserve">; </w:t>
      </w:r>
      <w:r w:rsidR="000012D2" w:rsidRPr="000133F5">
        <w:rPr>
          <w:rFonts w:ascii="Calibri" w:hAnsi="Calibri" w:cs="Calibri"/>
          <w:sz w:val="22"/>
        </w:rPr>
        <w:t>Cogbill and others 2018</w:t>
      </w:r>
      <w:r w:rsidR="004E0DE7" w:rsidRPr="000133F5">
        <w:rPr>
          <w:rFonts w:ascii="Calibri" w:hAnsi="Calibri" w:cs="Calibri"/>
          <w:sz w:val="22"/>
        </w:rPr>
        <w:t>)</w:t>
      </w:r>
      <w:r w:rsidR="00F04C0F" w:rsidRPr="000133F5">
        <w:rPr>
          <w:sz w:val="22"/>
        </w:rPr>
        <w:fldChar w:fldCharType="end"/>
      </w:r>
      <w:r w:rsidR="00F04C0F" w:rsidRPr="000133F5">
        <w:rPr>
          <w:sz w:val="22"/>
        </w:rPr>
        <w:t>:</w:t>
      </w:r>
    </w:p>
    <w:p w14:paraId="48D554F5" w14:textId="77777777" w:rsidR="00F04C0F" w:rsidRPr="000133F5" w:rsidRDefault="00F04C0F" w:rsidP="00F04C0F">
      <w:pPr>
        <w:spacing w:line="480" w:lineRule="auto"/>
        <w:ind w:firstLine="720"/>
        <w:rPr>
          <w:sz w:val="22"/>
        </w:rPr>
      </w:pPr>
    </w:p>
    <w:tbl>
      <w:tblPr>
        <w:tblStyle w:val="TableGrid"/>
        <w:tblW w:w="0" w:type="auto"/>
        <w:tblInd w:w="7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5360"/>
        <w:gridCol w:w="974"/>
      </w:tblGrid>
      <w:tr w:rsidR="00F04C0F" w:rsidRPr="000133F5" w14:paraId="43250921" w14:textId="77777777" w:rsidTr="000F34E6">
        <w:tc>
          <w:tcPr>
            <w:tcW w:w="1255" w:type="dxa"/>
          </w:tcPr>
          <w:p w14:paraId="3B2922A1" w14:textId="77777777" w:rsidR="00F04C0F" w:rsidRPr="000133F5" w:rsidRDefault="00F04C0F" w:rsidP="00F04C0F">
            <w:pPr>
              <w:spacing w:line="480" w:lineRule="auto"/>
              <w:rPr>
                <w:noProof/>
                <w:sz w:val="22"/>
                <w:bdr w:val="none" w:sz="0" w:space="0" w:color="auto" w:frame="1"/>
              </w:rPr>
            </w:pPr>
          </w:p>
        </w:tc>
        <w:tc>
          <w:tcPr>
            <w:tcW w:w="5360" w:type="dxa"/>
          </w:tcPr>
          <w:p w14:paraId="34225C58" w14:textId="77777777" w:rsidR="00F04C0F" w:rsidRPr="000133F5" w:rsidRDefault="00F04C0F" w:rsidP="00F04C0F">
            <w:pPr>
              <w:spacing w:line="480" w:lineRule="auto"/>
              <w:rPr>
                <w:sz w:val="22"/>
              </w:rPr>
            </w:pPr>
            <w:r w:rsidRPr="000133F5">
              <w:rPr>
                <w:noProof/>
                <w:sz w:val="22"/>
                <w:bdr w:val="none" w:sz="0" w:space="0" w:color="auto" w:frame="1"/>
                <w:lang w:val="en-IN" w:eastAsia="en-IN"/>
              </w:rPr>
              <w:drawing>
                <wp:inline distT="0" distB="0" distL="0" distR="0" wp14:anchorId="3EE7ADE9" wp14:editId="590794B7">
                  <wp:extent cx="2638425" cy="476250"/>
                  <wp:effectExtent l="0" t="0" r="9525" b="0"/>
                  <wp:docPr id="30" name="Picture 30" descr="https://lh3.googleusercontent.com/kPdQ3EBAF3bcW1GNuaodsBmAaGtHFFQ56HjIrEUlFEYMaw4F5SU-YrReAM-1Skn_Pw76KiEakWQKE9oNp-Lnq6KuzzGEn8geLbdb_HIEQYsBRTJ-n0Duqd2e3YhYnRcmfvDVh_tbGxDO_jnK8acRH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kPdQ3EBAF3bcW1GNuaodsBmAaGtHFFQ56HjIrEUlFEYMaw4F5SU-YrReAM-1Skn_Pw76KiEakWQKE9oNp-Lnq6KuzzGEn8geLbdb_HIEQYsBRTJ-n0Duqd2e3YhYnRcmfvDVh_tbGxDO_jnK8acRHwY"/>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38425" cy="476250"/>
                          </a:xfrm>
                          <a:prstGeom prst="rect">
                            <a:avLst/>
                          </a:prstGeom>
                          <a:noFill/>
                          <a:ln>
                            <a:noFill/>
                          </a:ln>
                        </pic:spPr>
                      </pic:pic>
                    </a:graphicData>
                  </a:graphic>
                </wp:inline>
              </w:drawing>
            </w:r>
          </w:p>
        </w:tc>
        <w:tc>
          <w:tcPr>
            <w:tcW w:w="974" w:type="dxa"/>
            <w:vAlign w:val="center"/>
          </w:tcPr>
          <w:p w14:paraId="253D7E5A" w14:textId="70A72EE6" w:rsidR="00F04C0F" w:rsidRPr="000133F5" w:rsidRDefault="00F04C0F" w:rsidP="009632AF">
            <w:pPr>
              <w:spacing w:line="480" w:lineRule="auto"/>
              <w:rPr>
                <w:b/>
                <w:sz w:val="22"/>
              </w:rPr>
            </w:pPr>
            <w:r w:rsidRPr="000133F5">
              <w:rPr>
                <w:b/>
                <w:sz w:val="22"/>
              </w:rPr>
              <w:t xml:space="preserve">(Eq. </w:t>
            </w:r>
            <w:r w:rsidR="009632AF" w:rsidRPr="000133F5">
              <w:rPr>
                <w:b/>
                <w:sz w:val="22"/>
              </w:rPr>
              <w:t>S1</w:t>
            </w:r>
            <w:r w:rsidRPr="000133F5">
              <w:rPr>
                <w:b/>
                <w:sz w:val="22"/>
              </w:rPr>
              <w:t>)</w:t>
            </w:r>
          </w:p>
        </w:tc>
      </w:tr>
    </w:tbl>
    <w:p w14:paraId="7EDC06EF" w14:textId="0935005A" w:rsidR="00F04C0F" w:rsidRPr="000133F5" w:rsidRDefault="00F04C0F" w:rsidP="00F04C0F">
      <w:pPr>
        <w:spacing w:line="480" w:lineRule="auto"/>
        <w:rPr>
          <w:sz w:val="22"/>
        </w:rPr>
      </w:pPr>
      <w:r w:rsidRPr="000133F5">
        <w:rPr>
          <w:sz w:val="22"/>
        </w:rPr>
        <w:t xml:space="preserve">where </w:t>
      </w:r>
      <w:r w:rsidRPr="000133F5">
        <w:rPr>
          <w:color w:val="202124"/>
          <w:sz w:val="22"/>
          <w:shd w:val="clear" w:color="auto" w:fill="FFFFFF"/>
        </w:rPr>
        <w:t>m̂</w:t>
      </w:r>
      <w:r w:rsidRPr="000133F5">
        <w:rPr>
          <w:sz w:val="22"/>
          <w:vertAlign w:val="subscript"/>
        </w:rPr>
        <w:t xml:space="preserve">2 </w:t>
      </w:r>
      <w:r w:rsidRPr="000133F5">
        <w:rPr>
          <w:sz w:val="22"/>
        </w:rPr>
        <w:t>is the density in trees m</w:t>
      </w:r>
      <w:r w:rsidRPr="000133F5">
        <w:rPr>
          <w:sz w:val="22"/>
          <w:vertAlign w:val="superscript"/>
        </w:rPr>
        <w:t>-2</w:t>
      </w:r>
      <w:r w:rsidRPr="000133F5">
        <w:rPr>
          <w:sz w:val="22"/>
        </w:rPr>
        <w:t xml:space="preserve">, N is the total number of points, g is the rank order of distances in a sector, </w:t>
      </w:r>
      <w:proofErr w:type="spellStart"/>
      <w:r w:rsidRPr="000133F5">
        <w:rPr>
          <w:sz w:val="22"/>
        </w:rPr>
        <w:t>i</w:t>
      </w:r>
      <w:proofErr w:type="spellEnd"/>
      <w:r w:rsidRPr="000133F5">
        <w:rPr>
          <w:sz w:val="22"/>
        </w:rPr>
        <w:t xml:space="preserve"> is the point, j is the sector, k is the number of equiangular sectors, and r</w:t>
      </w:r>
      <w:r w:rsidRPr="000133F5">
        <w:rPr>
          <w:sz w:val="22"/>
          <w:vertAlign w:val="subscript"/>
        </w:rPr>
        <w:t>(g)</w:t>
      </w:r>
      <w:proofErr w:type="spellStart"/>
      <w:r w:rsidRPr="000133F5">
        <w:rPr>
          <w:sz w:val="22"/>
          <w:vertAlign w:val="subscript"/>
        </w:rPr>
        <w:t>ij</w:t>
      </w:r>
      <w:proofErr w:type="spellEnd"/>
      <w:r w:rsidRPr="000133F5">
        <w:rPr>
          <w:sz w:val="22"/>
        </w:rPr>
        <w:t xml:space="preserve"> is the distance from point </w:t>
      </w:r>
      <w:proofErr w:type="spellStart"/>
      <w:r w:rsidRPr="000133F5">
        <w:rPr>
          <w:sz w:val="22"/>
        </w:rPr>
        <w:t>i</w:t>
      </w:r>
      <w:proofErr w:type="spellEnd"/>
      <w:r w:rsidRPr="000133F5">
        <w:rPr>
          <w:sz w:val="22"/>
        </w:rPr>
        <w:t xml:space="preserve"> to the </w:t>
      </w:r>
      <w:proofErr w:type="spellStart"/>
      <w:r w:rsidRPr="000133F5">
        <w:rPr>
          <w:sz w:val="22"/>
        </w:rPr>
        <w:t>g</w:t>
      </w:r>
      <w:r w:rsidRPr="000133F5">
        <w:rPr>
          <w:sz w:val="22"/>
          <w:vertAlign w:val="superscript"/>
        </w:rPr>
        <w:t>th</w:t>
      </w:r>
      <w:proofErr w:type="spellEnd"/>
      <w:r w:rsidRPr="000133F5">
        <w:rPr>
          <w:sz w:val="22"/>
        </w:rPr>
        <w:t xml:space="preserve"> nearest tree in sector j (Eq. 2).</w:t>
      </w:r>
    </w:p>
    <w:p w14:paraId="75428BCD" w14:textId="7092AE71" w:rsidR="00040C5D" w:rsidRPr="006F2D36" w:rsidRDefault="007B09D1" w:rsidP="008C2C71">
      <w:pPr>
        <w:spacing w:line="480" w:lineRule="auto"/>
        <w:rPr>
          <w:color w:val="C00000"/>
          <w:sz w:val="22"/>
        </w:rPr>
      </w:pPr>
      <w:r w:rsidRPr="000133F5">
        <w:rPr>
          <w:sz w:val="22"/>
        </w:rPr>
        <w:tab/>
      </w:r>
      <w:r w:rsidR="009D2C8A" w:rsidRPr="00040C5D">
        <w:rPr>
          <w:color w:val="C00000"/>
          <w:sz w:val="22"/>
        </w:rPr>
        <w:t xml:space="preserve"> </w:t>
      </w:r>
      <w:r w:rsidR="009D2C8A" w:rsidRPr="007012AC">
        <w:rPr>
          <w:sz w:val="22"/>
        </w:rPr>
        <w:t>Our method for estimating tree basal area relied on point sampling using wedge prisms</w:t>
      </w:r>
      <w:r w:rsidR="00040C5D" w:rsidRPr="007012AC">
        <w:rPr>
          <w:sz w:val="22"/>
        </w:rPr>
        <w:t xml:space="preserve"> (Fig. S1)</w:t>
      </w:r>
      <w:r w:rsidR="009D2C8A" w:rsidRPr="007012AC">
        <w:rPr>
          <w:sz w:val="22"/>
        </w:rPr>
        <w:t xml:space="preserve">. This technique samples forest composition with a variable-radius plot. The probability of </w:t>
      </w:r>
      <w:r w:rsidR="009D2C8A" w:rsidRPr="007012AC">
        <w:rPr>
          <w:sz w:val="22"/>
        </w:rPr>
        <w:lastRenderedPageBreak/>
        <w:t xml:space="preserve">intersecting the wedge is a function of the diameter of the tree and the distance from the point </w:t>
      </w:r>
      <w:r w:rsidR="00FA2298" w:rsidRPr="007012AC">
        <w:rPr>
          <w:sz w:val="22"/>
        </w:rPr>
        <w:fldChar w:fldCharType="begin"/>
      </w:r>
      <w:r w:rsidR="00FA2298" w:rsidRPr="007012AC">
        <w:rPr>
          <w:sz w:val="22"/>
        </w:rPr>
        <w:instrText xml:space="preserve"> ADDIN ZOTERO_ITEM CSL_CITATION {"citationID":"vpAMl7Pa","properties":{"formattedCitation":"(Wensel and others 1980)","plainCitation":"(Wensel and others 1980)","noteIndex":0},"citationItems":[{"id":469,"uris":["http://zotero.org/users/10860874/items/S3MC6V65"],"itemData":{"id":469,"type":"article-journal","abstract":"The basal area factor is preferably chosen by dividing the estimated stand basal area by the desired average tree count per sampling point. Bias may be introduced, generally in the form of overestimates, if the factor is varied from point to point in order to keep the count constant.","container-title":"Journal of Forestry","DOI":"10.1093/jof/78.2.83","ISSN":"0022-1201","issue":"2","journalAbbreviation":"Journal of Forestry","page":"83-84","source":"Silverchair","title":"Selection of Basal Area Factor in Point Sampling","volume":"78","author":[{"family":"Wensel","given":"Lee C."},{"family":"Levitan","given":"Jack"},{"family":"Barber","given":"Klaus"}],"issued":{"date-parts":[["1980",2,1]]}}}],"schema":"https://github.com/citation-style-language/schema/raw/master/csl-citation.json"} </w:instrText>
      </w:r>
      <w:r w:rsidR="00FA2298" w:rsidRPr="007012AC">
        <w:rPr>
          <w:sz w:val="22"/>
        </w:rPr>
        <w:fldChar w:fldCharType="separate"/>
      </w:r>
      <w:r w:rsidR="00FA2298" w:rsidRPr="007012AC">
        <w:rPr>
          <w:rFonts w:ascii="Calibri" w:hAnsi="Calibri" w:cs="Calibri"/>
          <w:sz w:val="22"/>
        </w:rPr>
        <w:t>(Wensel and others 1980)</w:t>
      </w:r>
      <w:r w:rsidR="00FA2298" w:rsidRPr="007012AC">
        <w:rPr>
          <w:sz w:val="22"/>
        </w:rPr>
        <w:fldChar w:fldCharType="end"/>
      </w:r>
      <w:r w:rsidR="009D2C8A" w:rsidRPr="007012AC">
        <w:rPr>
          <w:sz w:val="22"/>
        </w:rPr>
        <w:t xml:space="preserve">. </w:t>
      </w:r>
      <w:r w:rsidR="00040C5D" w:rsidRPr="007012AC">
        <w:rPr>
          <w:sz w:val="22"/>
        </w:rPr>
        <w:t xml:space="preserve">Although effective sample area is dependent on tree basal area, basal area prisms are a reliable, widely used forest inventory method because of proportional sampling; the proportion of trees measured to those not measured in a given size class is consistent and representative of the distribution of tree basal area within the forest </w:t>
      </w:r>
      <w:r w:rsidR="00FA2298" w:rsidRPr="007012AC">
        <w:rPr>
          <w:sz w:val="22"/>
        </w:rPr>
        <w:fldChar w:fldCharType="begin"/>
      </w:r>
      <w:r w:rsidR="00FA2298" w:rsidRPr="007012AC">
        <w:rPr>
          <w:sz w:val="22"/>
        </w:rPr>
        <w:instrText xml:space="preserve"> ADDIN ZOTERO_ITEM CSL_CITATION {"citationID":"asBnwEVd","properties":{"formattedCitation":"(Becker and Nichols 2011)","plainCitation":"(Becker and Nichols 2011)","noteIndex":0},"citationItems":[{"id":877,"uris":["http://zotero.org/users/10860874/items/JDP8PTLB"],"itemData":{"id":877,"type":"article-journal","abstract":"We tested the effects of plot size (0.05-0.30 ac) and basal area factor (BAF) (5-30) on the accuracy and precision of per-acre estimates of tree number, basal area, biomass (all for trees ≥4.5 in. dbh), and sawtimber volume (for trees ≥11.6 in. dbh). Field sampling errors, such as missing in-trees, did not affect our tests. Virtual variable- and fixed-radius plots were randomly located within an artificial matrix of 130 real plots in well-stocked upland hardwood forests of sawtimber-sized trees in the Missouri Ozarks. Inventory parameters were essentially independent of plot size and BAF, whereas their coefficients of variation decreased with plot size and increased with BAF. Thus, our results for random plots agreed with sampling theory, unlike a previous study using concentric virtual plots in West Virginia forests. A very concentrated zone of high tree density around some plot centers apparently caused the biased estimates by concentric plots. Compared with the entire composite forest, inventory means were accurately estimated (to within 5%) and size class distributions were well represented for plots ≥0.1 ac or ≤15 BAF. Our procedures provide a basis for selecting an efficient and cost-effective sampling design suited to forest characteristics and the inventory's purpose.","container-title":"Northern Journal of Applied Forestry","DOI":"10.1093/njaf/28.3.152","ISSN":"0742-6348","issue":"3","journalAbbreviation":"Northern Journal of Applied Forestry","page":"152-156","source":"Silverchair","title":"Effects of Basal Area Factor and Plot Size on Precision and Accuracy of Forest Inventory Estimates","volume":"28","author":[{"family":"Becker","given":"Peter"},{"family":"Nichols","given":"Tom"}],"issued":{"date-parts":[["2011",9,1]]}}}],"schema":"https://github.com/citation-style-language/schema/raw/master/csl-citation.json"} </w:instrText>
      </w:r>
      <w:r w:rsidR="00FA2298" w:rsidRPr="007012AC">
        <w:rPr>
          <w:sz w:val="22"/>
        </w:rPr>
        <w:fldChar w:fldCharType="separate"/>
      </w:r>
      <w:r w:rsidR="00FA2298" w:rsidRPr="007012AC">
        <w:rPr>
          <w:rFonts w:ascii="Calibri" w:hAnsi="Calibri" w:cs="Calibri"/>
          <w:sz w:val="22"/>
        </w:rPr>
        <w:t>(Becker and Nichols 2011)</w:t>
      </w:r>
      <w:r w:rsidR="00FA2298" w:rsidRPr="007012AC">
        <w:rPr>
          <w:sz w:val="22"/>
        </w:rPr>
        <w:fldChar w:fldCharType="end"/>
      </w:r>
      <w:r w:rsidR="00040C5D" w:rsidRPr="007012AC">
        <w:rPr>
          <w:sz w:val="22"/>
        </w:rPr>
        <w:t>. </w:t>
      </w:r>
    </w:p>
    <w:p w14:paraId="515B4573" w14:textId="6367F4E6" w:rsidR="007B09D1" w:rsidRPr="000133F5" w:rsidRDefault="00040C5D" w:rsidP="001D3071">
      <w:pPr>
        <w:tabs>
          <w:tab w:val="left" w:pos="0"/>
        </w:tabs>
        <w:spacing w:line="480" w:lineRule="auto"/>
        <w:rPr>
          <w:sz w:val="22"/>
        </w:rPr>
      </w:pPr>
      <w:r>
        <w:rPr>
          <w:color w:val="C00000"/>
          <w:sz w:val="22"/>
        </w:rPr>
        <w:tab/>
      </w:r>
      <w:r w:rsidR="009632AF" w:rsidRPr="000133F5">
        <w:rPr>
          <w:sz w:val="22"/>
        </w:rPr>
        <w:t>For each transect, the</w:t>
      </w:r>
      <w:r w:rsidR="007B09D1" w:rsidRPr="000133F5">
        <w:rPr>
          <w:sz w:val="22"/>
        </w:rPr>
        <w:t xml:space="preserve"> average tree density was combined with </w:t>
      </w:r>
      <w:r w:rsidR="009632AF" w:rsidRPr="000133F5">
        <w:rPr>
          <w:sz w:val="22"/>
        </w:rPr>
        <w:t>average</w:t>
      </w:r>
      <w:r w:rsidR="007B09D1" w:rsidRPr="000133F5">
        <w:rPr>
          <w:sz w:val="22"/>
        </w:rPr>
        <w:t xml:space="preserve"> basal area to calculate the </w:t>
      </w:r>
      <w:r w:rsidR="007B09D1" w:rsidRPr="000133F5">
        <w:rPr>
          <w:i/>
          <w:sz w:val="22"/>
        </w:rPr>
        <w:t xml:space="preserve">P. </w:t>
      </w:r>
      <w:proofErr w:type="spellStart"/>
      <w:r w:rsidR="007B09D1" w:rsidRPr="000133F5">
        <w:rPr>
          <w:i/>
          <w:sz w:val="22"/>
        </w:rPr>
        <w:t>catt</w:t>
      </w:r>
      <w:r w:rsidR="00FC41E7" w:rsidRPr="000133F5">
        <w:rPr>
          <w:i/>
          <w:sz w:val="22"/>
        </w:rPr>
        <w:t>l</w:t>
      </w:r>
      <w:r w:rsidR="007B09D1" w:rsidRPr="000133F5">
        <w:rPr>
          <w:i/>
          <w:sz w:val="22"/>
        </w:rPr>
        <w:t>eianum</w:t>
      </w:r>
      <w:proofErr w:type="spellEnd"/>
      <w:r w:rsidR="007B09D1" w:rsidRPr="000133F5">
        <w:rPr>
          <w:sz w:val="22"/>
        </w:rPr>
        <w:t xml:space="preserve"> invasion importance value (</w:t>
      </w:r>
      <w:proofErr w:type="spellStart"/>
      <w:r w:rsidR="007B09D1" w:rsidRPr="000133F5">
        <w:rPr>
          <w:sz w:val="22"/>
        </w:rPr>
        <w:t>IV</w:t>
      </w:r>
      <w:r w:rsidR="007B09D1" w:rsidRPr="000133F5">
        <w:rPr>
          <w:sz w:val="22"/>
          <w:vertAlign w:val="subscript"/>
        </w:rPr>
        <w:t>inv</w:t>
      </w:r>
      <w:proofErr w:type="spellEnd"/>
      <w:r w:rsidR="007B09D1" w:rsidRPr="000133F5">
        <w:rPr>
          <w:sz w:val="22"/>
        </w:rPr>
        <w:t>) (Eq. 1).</w:t>
      </w:r>
      <w:r w:rsidR="00702D85" w:rsidRPr="000133F5">
        <w:rPr>
          <w:sz w:val="22"/>
        </w:rPr>
        <w:t xml:space="preserve"> For</w:t>
      </w:r>
      <w:r w:rsidR="001D3071" w:rsidRPr="000133F5">
        <w:rPr>
          <w:sz w:val="22"/>
        </w:rPr>
        <w:t xml:space="preserve"> </w:t>
      </w:r>
      <w:proofErr w:type="spellStart"/>
      <w:r w:rsidR="001D3071" w:rsidRPr="000133F5">
        <w:rPr>
          <w:rFonts w:eastAsia="Times New Roman" w:cstheme="minorHAnsi"/>
          <w:sz w:val="22"/>
          <w:shd w:val="clear" w:color="auto" w:fill="FFFFFF"/>
        </w:rPr>
        <w:t>Kalōpā</w:t>
      </w:r>
      <w:proofErr w:type="spellEnd"/>
      <w:r w:rsidR="00C245A4" w:rsidRPr="000133F5">
        <w:rPr>
          <w:sz w:val="22"/>
        </w:rPr>
        <w:t xml:space="preserve">, the basal area prism data </w:t>
      </w:r>
      <w:r w:rsidR="00AF30EC" w:rsidRPr="000133F5">
        <w:rPr>
          <w:sz w:val="22"/>
        </w:rPr>
        <w:t xml:space="preserve">were </w:t>
      </w:r>
      <w:r w:rsidR="00C245A4" w:rsidRPr="000133F5">
        <w:rPr>
          <w:sz w:val="22"/>
        </w:rPr>
        <w:t>lost</w:t>
      </w:r>
      <w:r w:rsidR="001D3071" w:rsidRPr="000133F5">
        <w:rPr>
          <w:sz w:val="22"/>
        </w:rPr>
        <w:t>, s</w:t>
      </w:r>
      <w:r w:rsidR="00C245A4" w:rsidRPr="000133F5">
        <w:rPr>
          <w:sz w:val="22"/>
        </w:rPr>
        <w:t xml:space="preserve">o basal area </w:t>
      </w:r>
      <w:r w:rsidR="001D3071" w:rsidRPr="000133F5">
        <w:rPr>
          <w:sz w:val="22"/>
        </w:rPr>
        <w:t>was calculated</w:t>
      </w:r>
      <w:r w:rsidR="00C245A4" w:rsidRPr="000133F5">
        <w:rPr>
          <w:sz w:val="22"/>
        </w:rPr>
        <w:t xml:space="preserve"> using the</w:t>
      </w:r>
      <w:r w:rsidR="001D3071" w:rsidRPr="000133F5">
        <w:rPr>
          <w:sz w:val="22"/>
        </w:rPr>
        <w:t xml:space="preserve"> site’s</w:t>
      </w:r>
      <w:r w:rsidR="00C245A4" w:rsidRPr="000133F5">
        <w:rPr>
          <w:sz w:val="22"/>
        </w:rPr>
        <w:t xml:space="preserve"> photo</w:t>
      </w:r>
      <w:r w:rsidR="00151F95" w:rsidRPr="000133F5">
        <w:rPr>
          <w:sz w:val="22"/>
        </w:rPr>
        <w:t>graph</w:t>
      </w:r>
      <w:r w:rsidR="00C245A4" w:rsidRPr="000133F5">
        <w:rPr>
          <w:sz w:val="22"/>
        </w:rPr>
        <w:t>s</w:t>
      </w:r>
      <w:r w:rsidR="001D3071" w:rsidRPr="000133F5">
        <w:rPr>
          <w:sz w:val="22"/>
        </w:rPr>
        <w:t xml:space="preserve"> and point clouds.</w:t>
      </w:r>
      <w:r w:rsidR="00BE6A79" w:rsidRPr="000133F5">
        <w:rPr>
          <w:sz w:val="22"/>
        </w:rPr>
        <w:t xml:space="preserve"> </w:t>
      </w:r>
      <w:r w:rsidR="00151F95" w:rsidRPr="000133F5">
        <w:rPr>
          <w:sz w:val="22"/>
        </w:rPr>
        <w:t xml:space="preserve">This approach was feasible because </w:t>
      </w:r>
      <w:r w:rsidR="00BE6A79" w:rsidRPr="000133F5">
        <w:rPr>
          <w:i/>
          <w:sz w:val="22"/>
        </w:rPr>
        <w:t xml:space="preserve">P. </w:t>
      </w:r>
      <w:proofErr w:type="spellStart"/>
      <w:r w:rsidR="00BE6A79" w:rsidRPr="000133F5">
        <w:rPr>
          <w:i/>
          <w:sz w:val="22"/>
        </w:rPr>
        <w:t>cattleianum</w:t>
      </w:r>
      <w:proofErr w:type="spellEnd"/>
      <w:r w:rsidR="00BE6A79" w:rsidRPr="000133F5">
        <w:rPr>
          <w:i/>
          <w:sz w:val="22"/>
        </w:rPr>
        <w:t xml:space="preserve"> </w:t>
      </w:r>
      <w:r w:rsidR="00BE6A79" w:rsidRPr="000133F5">
        <w:rPr>
          <w:sz w:val="22"/>
        </w:rPr>
        <w:t>has distinct bark easily distinguishable from other forest species.</w:t>
      </w:r>
      <w:r w:rsidR="001D3071" w:rsidRPr="000133F5">
        <w:rPr>
          <w:sz w:val="22"/>
        </w:rPr>
        <w:t xml:space="preserve"> Diameter at breast height (</w:t>
      </w:r>
      <w:proofErr w:type="spellStart"/>
      <w:r w:rsidR="001D3071" w:rsidRPr="000133F5">
        <w:rPr>
          <w:sz w:val="22"/>
        </w:rPr>
        <w:t>dbh</w:t>
      </w:r>
      <w:proofErr w:type="spellEnd"/>
      <w:r w:rsidR="001D3071" w:rsidRPr="000133F5">
        <w:rPr>
          <w:sz w:val="22"/>
        </w:rPr>
        <w:t>) was estimated for the trees</w:t>
      </w:r>
      <w:r w:rsidR="00C245A4" w:rsidRPr="000133F5">
        <w:rPr>
          <w:sz w:val="22"/>
        </w:rPr>
        <w:t xml:space="preserve"> included in point-estimates of tree density (8 trees per point). Basal area (m</w:t>
      </w:r>
      <w:r w:rsidR="00C245A4" w:rsidRPr="000133F5">
        <w:rPr>
          <w:sz w:val="22"/>
          <w:vertAlign w:val="superscript"/>
        </w:rPr>
        <w:t>2</w:t>
      </w:r>
      <w:r w:rsidR="00C245A4" w:rsidRPr="000133F5">
        <w:rPr>
          <w:sz w:val="22"/>
        </w:rPr>
        <w:t xml:space="preserve"> ha</w:t>
      </w:r>
      <w:r w:rsidR="00C245A4" w:rsidRPr="000133F5">
        <w:rPr>
          <w:sz w:val="22"/>
          <w:vertAlign w:val="superscript"/>
        </w:rPr>
        <w:t>-1</w:t>
      </w:r>
      <w:r w:rsidR="00C245A4" w:rsidRPr="000133F5">
        <w:rPr>
          <w:sz w:val="22"/>
        </w:rPr>
        <w:t>) was calculated from these measurements as the mean basal area per tree (m</w:t>
      </w:r>
      <w:r w:rsidR="00C245A4" w:rsidRPr="000133F5">
        <w:rPr>
          <w:sz w:val="22"/>
          <w:vertAlign w:val="superscript"/>
        </w:rPr>
        <w:t>2</w:t>
      </w:r>
      <w:r w:rsidR="00C245A4" w:rsidRPr="000133F5">
        <w:rPr>
          <w:sz w:val="22"/>
        </w:rPr>
        <w:t xml:space="preserve"> tree </w:t>
      </w:r>
      <w:r w:rsidR="00C245A4" w:rsidRPr="000133F5">
        <w:rPr>
          <w:sz w:val="22"/>
          <w:vertAlign w:val="superscript"/>
        </w:rPr>
        <w:t>-1</w:t>
      </w:r>
      <w:r w:rsidR="00C245A4" w:rsidRPr="000133F5">
        <w:rPr>
          <w:sz w:val="22"/>
        </w:rPr>
        <w:t>)</w:t>
      </w:r>
      <w:r w:rsidR="00792E30" w:rsidRPr="000133F5">
        <w:rPr>
          <w:sz w:val="22"/>
        </w:rPr>
        <w:t>.</w:t>
      </w:r>
    </w:p>
    <w:p w14:paraId="5A02F7C2" w14:textId="77777777" w:rsidR="00F04C0F" w:rsidRPr="000133F5" w:rsidRDefault="00F04C0F" w:rsidP="00F04C0F">
      <w:pPr>
        <w:spacing w:line="480" w:lineRule="auto"/>
        <w:rPr>
          <w:rFonts w:ascii="Times New Roman" w:hAnsi="Times New Roman" w:cs="Times New Roman"/>
          <w:sz w:val="22"/>
        </w:rPr>
      </w:pPr>
    </w:p>
    <w:p w14:paraId="436F048E" w14:textId="616AB065" w:rsidR="00631B2B" w:rsidRPr="000133F5" w:rsidRDefault="00085B95" w:rsidP="00F04C0F">
      <w:pPr>
        <w:pStyle w:val="Heading2"/>
        <w:spacing w:line="480" w:lineRule="auto"/>
        <w:rPr>
          <w:rFonts w:asciiTheme="minorHAnsi" w:hAnsiTheme="minorHAnsi" w:cstheme="minorHAnsi"/>
          <w:sz w:val="22"/>
          <w:szCs w:val="22"/>
        </w:rPr>
      </w:pPr>
      <w:bookmarkStart w:id="6" w:name="_Ref152577441"/>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Pr="000133F5">
        <w:rPr>
          <w:rFonts w:asciiTheme="minorHAnsi" w:hAnsiTheme="minorHAnsi" w:cstheme="minorHAnsi"/>
          <w:sz w:val="22"/>
          <w:szCs w:val="22"/>
        </w:rPr>
        <w:t>.</w:t>
      </w:r>
      <w:r w:rsidR="00631B2B" w:rsidRPr="000133F5">
        <w:rPr>
          <w:rFonts w:asciiTheme="minorHAnsi" w:hAnsiTheme="minorHAnsi" w:cstheme="minorHAnsi"/>
          <w:sz w:val="22"/>
          <w:szCs w:val="22"/>
        </w:rPr>
        <w:t xml:space="preserve"> TLS </w:t>
      </w:r>
      <w:r w:rsidR="004966AD" w:rsidRPr="000133F5">
        <w:rPr>
          <w:rFonts w:asciiTheme="minorHAnsi" w:hAnsiTheme="minorHAnsi" w:cstheme="minorHAnsi"/>
          <w:sz w:val="22"/>
          <w:szCs w:val="22"/>
        </w:rPr>
        <w:t>point cloud p</w:t>
      </w:r>
      <w:r w:rsidR="00631B2B" w:rsidRPr="000133F5">
        <w:rPr>
          <w:rFonts w:asciiTheme="minorHAnsi" w:hAnsiTheme="minorHAnsi" w:cstheme="minorHAnsi"/>
          <w:sz w:val="22"/>
          <w:szCs w:val="22"/>
        </w:rPr>
        <w:t>rocessing</w:t>
      </w:r>
      <w:bookmarkEnd w:id="6"/>
    </w:p>
    <w:p w14:paraId="150EA264" w14:textId="39C381A2" w:rsidR="00631B2B" w:rsidRPr="000133F5" w:rsidRDefault="00631B2B" w:rsidP="00085B95">
      <w:pPr>
        <w:pStyle w:val="Heading3"/>
        <w:spacing w:line="480" w:lineRule="auto"/>
        <w:rPr>
          <w:rFonts w:asciiTheme="minorHAnsi" w:hAnsiTheme="minorHAnsi" w:cstheme="minorHAnsi"/>
          <w:sz w:val="22"/>
          <w:szCs w:val="22"/>
        </w:rPr>
      </w:pPr>
      <w:bookmarkStart w:id="7" w:name="_Ref152577457"/>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Pr="000133F5">
        <w:rPr>
          <w:rFonts w:asciiTheme="minorHAnsi" w:hAnsiTheme="minorHAnsi" w:cstheme="minorHAnsi"/>
          <w:sz w:val="22"/>
          <w:szCs w:val="22"/>
        </w:rPr>
        <w:t xml:space="preserve">.1 Scan </w:t>
      </w:r>
      <w:r w:rsidR="00C6289F" w:rsidRPr="000133F5">
        <w:rPr>
          <w:rFonts w:asciiTheme="minorHAnsi" w:hAnsiTheme="minorHAnsi" w:cstheme="minorHAnsi"/>
          <w:sz w:val="22"/>
          <w:szCs w:val="22"/>
        </w:rPr>
        <w:t>r</w:t>
      </w:r>
      <w:r w:rsidRPr="000133F5">
        <w:rPr>
          <w:rFonts w:asciiTheme="minorHAnsi" w:hAnsiTheme="minorHAnsi" w:cstheme="minorHAnsi"/>
          <w:sz w:val="22"/>
          <w:szCs w:val="22"/>
        </w:rPr>
        <w:t>egistration</w:t>
      </w:r>
      <w:bookmarkEnd w:id="7"/>
    </w:p>
    <w:p w14:paraId="6D789D5C" w14:textId="1B52E6D1" w:rsidR="00631B2B" w:rsidRPr="000133F5" w:rsidRDefault="00631B2B" w:rsidP="00085B95">
      <w:pPr>
        <w:spacing w:line="480" w:lineRule="auto"/>
        <w:ind w:firstLine="720"/>
        <w:rPr>
          <w:rFonts w:cstheme="minorHAnsi"/>
          <w:sz w:val="22"/>
        </w:rPr>
      </w:pPr>
      <w:r w:rsidRPr="000133F5">
        <w:rPr>
          <w:rFonts w:cstheme="minorHAnsi"/>
          <w:sz w:val="22"/>
        </w:rPr>
        <w:t xml:space="preserve">Scans were registered in </w:t>
      </w:r>
      <w:proofErr w:type="spellStart"/>
      <w:r w:rsidRPr="000133F5">
        <w:rPr>
          <w:rFonts w:cstheme="minorHAnsi"/>
          <w:sz w:val="22"/>
        </w:rPr>
        <w:t>Re</w:t>
      </w:r>
      <w:r w:rsidR="00BA6445" w:rsidRPr="000133F5">
        <w:rPr>
          <w:rFonts w:cstheme="minorHAnsi"/>
          <w:sz w:val="22"/>
        </w:rPr>
        <w:t>C</w:t>
      </w:r>
      <w:r w:rsidRPr="000133F5">
        <w:rPr>
          <w:rFonts w:cstheme="minorHAnsi"/>
          <w:sz w:val="22"/>
        </w:rPr>
        <w:t>ap</w:t>
      </w:r>
      <w:proofErr w:type="spellEnd"/>
      <w:r w:rsidR="00BA6445" w:rsidRPr="000133F5">
        <w:rPr>
          <w:rFonts w:cstheme="minorHAnsi"/>
          <w:sz w:val="22"/>
        </w:rPr>
        <w:t xml:space="preserve"> </w:t>
      </w:r>
      <w:r w:rsidRPr="000133F5">
        <w:rPr>
          <w:rFonts w:cstheme="minorHAnsi"/>
          <w:sz w:val="22"/>
        </w:rPr>
        <w:t>Pro</w:t>
      </w:r>
      <w:r w:rsidR="00C245A4" w:rsidRPr="000133F5">
        <w:rPr>
          <w:rFonts w:cstheme="minorHAnsi"/>
          <w:sz w:val="22"/>
        </w:rPr>
        <w:t xml:space="preserve"> </w:t>
      </w:r>
      <w:r w:rsidR="009B58E6" w:rsidRPr="000133F5">
        <w:rPr>
          <w:rFonts w:cstheme="minorHAnsi"/>
          <w:sz w:val="22"/>
        </w:rPr>
        <w:fldChar w:fldCharType="begin"/>
      </w:r>
      <w:r w:rsidR="00144AD7" w:rsidRPr="000133F5">
        <w:rPr>
          <w:rFonts w:cstheme="minorHAnsi"/>
          <w:sz w:val="22"/>
        </w:rPr>
        <w:instrText xml:space="preserve"> ADDIN ZOTERO_ITEM CSL_CITATION {"citationID":"P9zZpnCM","properties":{"formattedCitation":"(Anon 2021)","plainCitation":"(Anon 2021)","dontUpdate":true,"noteIndex":0},"citationItems":[{"id":843,"uris":["http://zotero.org/users/10860874/items/RSU2ZXPQ"],"itemData":{"id":843,"type":"software","publisher":"Autodesk","title":"ReCap Pro","URL":"https://www.autodesk.com/products/recap/free-trial","version":"7.0.1.22","issued":{"date-parts":[["2021"]]}}}],"schema":"https://github.com/citation-style-language/schema/raw/master/csl-citation.json"} </w:instrText>
      </w:r>
      <w:r w:rsidR="009B58E6" w:rsidRPr="000133F5">
        <w:rPr>
          <w:rFonts w:cstheme="minorHAnsi"/>
          <w:sz w:val="22"/>
        </w:rPr>
        <w:fldChar w:fldCharType="separate"/>
      </w:r>
      <w:r w:rsidR="009B58E6" w:rsidRPr="000133F5">
        <w:rPr>
          <w:rFonts w:ascii="Calibri" w:hAnsi="Calibri"/>
          <w:sz w:val="22"/>
        </w:rPr>
        <w:t xml:space="preserve">(Version 7.0.1.22; </w:t>
      </w:r>
      <w:r w:rsidR="001D09BD" w:rsidRPr="000133F5">
        <w:rPr>
          <w:rFonts w:ascii="Calibri" w:hAnsi="Calibri"/>
          <w:sz w:val="22"/>
        </w:rPr>
        <w:t xml:space="preserve">Anon </w:t>
      </w:r>
      <w:r w:rsidR="009B58E6" w:rsidRPr="000133F5">
        <w:rPr>
          <w:rFonts w:ascii="Calibri" w:hAnsi="Calibri"/>
          <w:sz w:val="22"/>
        </w:rPr>
        <w:t>2021)</w:t>
      </w:r>
      <w:r w:rsidR="009B58E6" w:rsidRPr="000133F5">
        <w:rPr>
          <w:rFonts w:cstheme="minorHAnsi"/>
          <w:sz w:val="22"/>
        </w:rPr>
        <w:fldChar w:fldCharType="end"/>
      </w:r>
      <w:r w:rsidRPr="000133F5">
        <w:rPr>
          <w:rFonts w:cstheme="minorHAnsi"/>
          <w:sz w:val="22"/>
        </w:rPr>
        <w:t xml:space="preserve">. Registration root </w:t>
      </w:r>
      <w:proofErr w:type="gramStart"/>
      <w:r w:rsidRPr="000133F5">
        <w:rPr>
          <w:rFonts w:cstheme="minorHAnsi"/>
          <w:sz w:val="22"/>
        </w:rPr>
        <w:t>mean</w:t>
      </w:r>
      <w:proofErr w:type="gramEnd"/>
      <w:r w:rsidRPr="000133F5">
        <w:rPr>
          <w:rFonts w:cstheme="minorHAnsi"/>
          <w:sz w:val="22"/>
        </w:rPr>
        <w:t xml:space="preserve"> square error (RMSE) measurem</w:t>
      </w:r>
      <w:r w:rsidR="004966AD" w:rsidRPr="000133F5">
        <w:rPr>
          <w:rFonts w:cstheme="minorHAnsi"/>
          <w:sz w:val="22"/>
        </w:rPr>
        <w:t>ents are documented in Table S</w:t>
      </w:r>
      <w:r w:rsidRPr="000133F5">
        <w:rPr>
          <w:rFonts w:cstheme="minorHAnsi"/>
          <w:sz w:val="22"/>
        </w:rPr>
        <w:t xml:space="preserve">1. Shorthand for site names includes ‘Havo’ for Hawaiʻi Volcanoes National Park </w:t>
      </w:r>
      <w:r w:rsidR="008042E6" w:rsidRPr="000133F5">
        <w:rPr>
          <w:rFonts w:cstheme="minorHAnsi"/>
          <w:sz w:val="22"/>
        </w:rPr>
        <w:t xml:space="preserve">(Hawaiʻi Volcanoes NP hereafter) </w:t>
      </w:r>
      <w:r w:rsidRPr="000133F5">
        <w:rPr>
          <w:rFonts w:cstheme="minorHAnsi"/>
          <w:sz w:val="22"/>
        </w:rPr>
        <w:t xml:space="preserve">and ‘Lau’ for </w:t>
      </w:r>
      <w:proofErr w:type="spellStart"/>
      <w:r w:rsidRPr="000133F5">
        <w:rPr>
          <w:rFonts w:cstheme="minorHAnsi"/>
          <w:sz w:val="22"/>
        </w:rPr>
        <w:t>Laupāhoehoe</w:t>
      </w:r>
      <w:proofErr w:type="spellEnd"/>
      <w:r w:rsidRPr="000133F5">
        <w:rPr>
          <w:rFonts w:cstheme="minorHAnsi"/>
          <w:sz w:val="22"/>
        </w:rPr>
        <w:t>.</w:t>
      </w:r>
    </w:p>
    <w:p w14:paraId="3B3279C2" w14:textId="77777777" w:rsidR="009632AF" w:rsidRPr="000133F5" w:rsidRDefault="009632AF" w:rsidP="00085B95">
      <w:pPr>
        <w:spacing w:line="480" w:lineRule="auto"/>
        <w:ind w:firstLine="720"/>
        <w:rPr>
          <w:rFonts w:cstheme="minorHAnsi"/>
          <w:sz w:val="22"/>
        </w:rPr>
      </w:pPr>
    </w:p>
    <w:p w14:paraId="0BB1CB28" w14:textId="3FD1525B" w:rsidR="00631B2B" w:rsidRPr="000133F5" w:rsidRDefault="004966AD" w:rsidP="00085B95">
      <w:pPr>
        <w:spacing w:line="480" w:lineRule="auto"/>
        <w:rPr>
          <w:rFonts w:cstheme="minorHAnsi"/>
          <w:sz w:val="22"/>
        </w:rPr>
      </w:pPr>
      <w:r w:rsidRPr="000133F5">
        <w:rPr>
          <w:rFonts w:cstheme="minorHAnsi"/>
          <w:b/>
          <w:bCs/>
          <w:sz w:val="22"/>
        </w:rPr>
        <w:t>Table S</w:t>
      </w:r>
      <w:r w:rsidR="00631B2B" w:rsidRPr="000133F5">
        <w:rPr>
          <w:rFonts w:cstheme="minorHAnsi"/>
          <w:b/>
          <w:bCs/>
          <w:sz w:val="22"/>
        </w:rPr>
        <w:t>1.</w:t>
      </w:r>
      <w:r w:rsidR="00631B2B" w:rsidRPr="000133F5">
        <w:rPr>
          <w:rFonts w:cstheme="minorHAnsi"/>
          <w:sz w:val="22"/>
        </w:rPr>
        <w:t xml:space="preserve"> Registration RMSE (m).</w:t>
      </w:r>
    </w:p>
    <w:p w14:paraId="28E019E1" w14:textId="66C75F59" w:rsidR="00E858BF" w:rsidRPr="000133F5" w:rsidRDefault="00E858BF" w:rsidP="009632AF">
      <w:pPr>
        <w:pStyle w:val="Caption"/>
        <w:keepNext/>
        <w:spacing w:after="0"/>
        <w:rPr>
          <w:color w:val="FFFFFF" w:themeColor="background1"/>
          <w:sz w:val="4"/>
          <w:szCs w:val="4"/>
        </w:rPr>
      </w:pPr>
      <w:bookmarkStart w:id="8" w:name="_Ref158979769"/>
      <w:r w:rsidRPr="000133F5">
        <w:rPr>
          <w:color w:val="FFFFFF" w:themeColor="background1"/>
          <w:sz w:val="4"/>
          <w:szCs w:val="4"/>
        </w:rPr>
        <w:t xml:space="preserve">Table S </w:t>
      </w:r>
      <w:r w:rsidRPr="000133F5">
        <w:rPr>
          <w:color w:val="FFFFFF" w:themeColor="background1"/>
          <w:sz w:val="4"/>
          <w:szCs w:val="4"/>
        </w:rPr>
        <w:fldChar w:fldCharType="begin"/>
      </w:r>
      <w:r w:rsidRPr="000133F5">
        <w:rPr>
          <w:color w:val="FFFFFF" w:themeColor="background1"/>
          <w:sz w:val="4"/>
          <w:szCs w:val="4"/>
        </w:rPr>
        <w:instrText xml:space="preserve"> SEQ Table_S \* ARABIC </w:instrText>
      </w:r>
      <w:r w:rsidRPr="000133F5">
        <w:rPr>
          <w:color w:val="FFFFFF" w:themeColor="background1"/>
          <w:sz w:val="4"/>
          <w:szCs w:val="4"/>
        </w:rPr>
        <w:fldChar w:fldCharType="separate"/>
      </w:r>
      <w:r w:rsidRPr="000133F5">
        <w:rPr>
          <w:noProof/>
          <w:color w:val="FFFFFF" w:themeColor="background1"/>
          <w:sz w:val="4"/>
          <w:szCs w:val="4"/>
        </w:rPr>
        <w:t>1</w:t>
      </w:r>
      <w:r w:rsidRPr="000133F5">
        <w:rPr>
          <w:color w:val="FFFFFF" w:themeColor="background1"/>
          <w:sz w:val="4"/>
          <w:szCs w:val="4"/>
        </w:rPr>
        <w:fldChar w:fldCharType="end"/>
      </w:r>
      <w:bookmarkEnd w:id="8"/>
    </w:p>
    <w:tbl>
      <w:tblPr>
        <w:tblW w:w="0" w:type="auto"/>
        <w:tblCellMar>
          <w:top w:w="15" w:type="dxa"/>
          <w:left w:w="15" w:type="dxa"/>
          <w:bottom w:w="15" w:type="dxa"/>
          <w:right w:w="15" w:type="dxa"/>
        </w:tblCellMar>
        <w:tblLook w:val="04A0" w:firstRow="1" w:lastRow="0" w:firstColumn="1" w:lastColumn="0" w:noHBand="0" w:noVBand="1"/>
      </w:tblPr>
      <w:tblGrid>
        <w:gridCol w:w="2245"/>
        <w:gridCol w:w="2254"/>
      </w:tblGrid>
      <w:tr w:rsidR="00085B95" w:rsidRPr="000133F5" w14:paraId="06B95781" w14:textId="77777777" w:rsidTr="00AF6EC5">
        <w:trPr>
          <w:trHeight w:val="285"/>
        </w:trPr>
        <w:tc>
          <w:tcPr>
            <w:tcW w:w="0" w:type="auto"/>
            <w:tcBorders>
              <w:bottom w:val="single" w:sz="18" w:space="0" w:color="000000"/>
            </w:tcBorders>
            <w:tcMar>
              <w:top w:w="0" w:type="dxa"/>
              <w:left w:w="100" w:type="dxa"/>
              <w:bottom w:w="0" w:type="dxa"/>
              <w:right w:w="100" w:type="dxa"/>
            </w:tcMar>
            <w:hideMark/>
          </w:tcPr>
          <w:p w14:paraId="3ECB816B" w14:textId="77777777" w:rsidR="00631B2B" w:rsidRPr="000133F5" w:rsidRDefault="00631B2B" w:rsidP="009632AF">
            <w:pPr>
              <w:spacing w:line="360" w:lineRule="auto"/>
              <w:rPr>
                <w:rFonts w:cstheme="minorHAnsi"/>
                <w:sz w:val="22"/>
              </w:rPr>
            </w:pPr>
            <w:r w:rsidRPr="000133F5">
              <w:rPr>
                <w:rFonts w:cstheme="minorHAnsi"/>
                <w:b/>
                <w:bCs/>
                <w:sz w:val="22"/>
              </w:rPr>
              <w:t>Point cloud</w:t>
            </w:r>
          </w:p>
        </w:tc>
        <w:tc>
          <w:tcPr>
            <w:tcW w:w="0" w:type="auto"/>
            <w:tcBorders>
              <w:bottom w:val="single" w:sz="18" w:space="0" w:color="000000"/>
            </w:tcBorders>
            <w:tcMar>
              <w:top w:w="0" w:type="dxa"/>
              <w:left w:w="100" w:type="dxa"/>
              <w:bottom w:w="0" w:type="dxa"/>
              <w:right w:w="100" w:type="dxa"/>
            </w:tcMar>
            <w:hideMark/>
          </w:tcPr>
          <w:p w14:paraId="2030AF14" w14:textId="77777777" w:rsidR="00631B2B" w:rsidRPr="000133F5" w:rsidRDefault="00631B2B" w:rsidP="009632AF">
            <w:pPr>
              <w:spacing w:line="360" w:lineRule="auto"/>
              <w:rPr>
                <w:rFonts w:cstheme="minorHAnsi"/>
                <w:sz w:val="22"/>
              </w:rPr>
            </w:pPr>
            <w:r w:rsidRPr="000133F5">
              <w:rPr>
                <w:rFonts w:cstheme="minorHAnsi"/>
                <w:b/>
                <w:bCs/>
                <w:sz w:val="22"/>
              </w:rPr>
              <w:t>Registration RMSE (m)</w:t>
            </w:r>
          </w:p>
        </w:tc>
      </w:tr>
      <w:tr w:rsidR="00085B95" w:rsidRPr="000133F5" w14:paraId="2788485E" w14:textId="77777777" w:rsidTr="00AF6EC5">
        <w:trPr>
          <w:trHeight w:val="285"/>
        </w:trPr>
        <w:tc>
          <w:tcPr>
            <w:tcW w:w="0" w:type="auto"/>
            <w:tcBorders>
              <w:top w:val="single" w:sz="18" w:space="0" w:color="000000"/>
            </w:tcBorders>
            <w:tcMar>
              <w:top w:w="0" w:type="dxa"/>
              <w:left w:w="100" w:type="dxa"/>
              <w:bottom w:w="0" w:type="dxa"/>
              <w:right w:w="100" w:type="dxa"/>
            </w:tcMar>
            <w:hideMark/>
          </w:tcPr>
          <w:p w14:paraId="0F5E9D0C" w14:textId="262B0F52" w:rsidR="00631B2B" w:rsidRPr="000133F5" w:rsidRDefault="008042E6" w:rsidP="009632AF">
            <w:pPr>
              <w:spacing w:line="360" w:lineRule="auto"/>
              <w:rPr>
                <w:rFonts w:cstheme="minorHAnsi"/>
                <w:sz w:val="22"/>
              </w:rPr>
            </w:pPr>
            <w:proofErr w:type="spellStart"/>
            <w:r w:rsidRPr="000133F5">
              <w:rPr>
                <w:rFonts w:cstheme="minorHAnsi"/>
                <w:sz w:val="22"/>
              </w:rPr>
              <w:t>ʻŌlaʻa</w:t>
            </w:r>
            <w:proofErr w:type="spellEnd"/>
            <w:r w:rsidRPr="000133F5">
              <w:rPr>
                <w:rFonts w:cstheme="minorHAnsi"/>
                <w:sz w:val="22"/>
              </w:rPr>
              <w:t xml:space="preserve"> </w:t>
            </w:r>
            <w:r w:rsidR="00631B2B" w:rsidRPr="000133F5">
              <w:rPr>
                <w:rFonts w:cstheme="minorHAnsi"/>
                <w:sz w:val="22"/>
              </w:rPr>
              <w:t>native 40</w:t>
            </w:r>
          </w:p>
        </w:tc>
        <w:tc>
          <w:tcPr>
            <w:tcW w:w="0" w:type="auto"/>
            <w:tcBorders>
              <w:top w:val="single" w:sz="18" w:space="0" w:color="000000"/>
            </w:tcBorders>
            <w:tcMar>
              <w:top w:w="0" w:type="dxa"/>
              <w:left w:w="100" w:type="dxa"/>
              <w:bottom w:w="0" w:type="dxa"/>
              <w:right w:w="100" w:type="dxa"/>
            </w:tcMar>
            <w:hideMark/>
          </w:tcPr>
          <w:p w14:paraId="3BBB9D24" w14:textId="77777777" w:rsidR="00631B2B" w:rsidRPr="000133F5" w:rsidRDefault="00631B2B" w:rsidP="009632AF">
            <w:pPr>
              <w:spacing w:line="360" w:lineRule="auto"/>
              <w:rPr>
                <w:rFonts w:cstheme="minorHAnsi"/>
                <w:sz w:val="22"/>
              </w:rPr>
            </w:pPr>
            <w:r w:rsidRPr="000133F5">
              <w:rPr>
                <w:rFonts w:cstheme="minorHAnsi"/>
                <w:sz w:val="22"/>
              </w:rPr>
              <w:t>0.004835</w:t>
            </w:r>
          </w:p>
        </w:tc>
      </w:tr>
      <w:tr w:rsidR="00085B95" w:rsidRPr="000133F5" w14:paraId="72811C67" w14:textId="77777777" w:rsidTr="00AF6EC5">
        <w:trPr>
          <w:trHeight w:val="285"/>
        </w:trPr>
        <w:tc>
          <w:tcPr>
            <w:tcW w:w="0" w:type="auto"/>
            <w:tcMar>
              <w:top w:w="0" w:type="dxa"/>
              <w:left w:w="100" w:type="dxa"/>
              <w:bottom w:w="0" w:type="dxa"/>
              <w:right w:w="100" w:type="dxa"/>
            </w:tcMar>
            <w:hideMark/>
          </w:tcPr>
          <w:p w14:paraId="324D1345" w14:textId="51EBCA0E" w:rsidR="00631B2B" w:rsidRPr="000133F5" w:rsidRDefault="008042E6" w:rsidP="009632AF">
            <w:pPr>
              <w:spacing w:line="360" w:lineRule="auto"/>
              <w:rPr>
                <w:rFonts w:cstheme="minorHAnsi"/>
                <w:sz w:val="22"/>
              </w:rPr>
            </w:pPr>
            <w:proofErr w:type="spellStart"/>
            <w:r w:rsidRPr="000133F5">
              <w:rPr>
                <w:rFonts w:cstheme="minorHAnsi"/>
                <w:sz w:val="22"/>
              </w:rPr>
              <w:t>ʻŌlaʻa</w:t>
            </w:r>
            <w:proofErr w:type="spellEnd"/>
            <w:r w:rsidR="00631B2B" w:rsidRPr="000133F5">
              <w:rPr>
                <w:rFonts w:cstheme="minorHAnsi"/>
                <w:sz w:val="22"/>
              </w:rPr>
              <w:t xml:space="preserve"> mixed 0 to 20</w:t>
            </w:r>
          </w:p>
        </w:tc>
        <w:tc>
          <w:tcPr>
            <w:tcW w:w="0" w:type="auto"/>
            <w:tcMar>
              <w:top w:w="0" w:type="dxa"/>
              <w:left w:w="100" w:type="dxa"/>
              <w:bottom w:w="0" w:type="dxa"/>
              <w:right w:w="100" w:type="dxa"/>
            </w:tcMar>
            <w:hideMark/>
          </w:tcPr>
          <w:p w14:paraId="51E8FEBB" w14:textId="77777777" w:rsidR="00631B2B" w:rsidRPr="000133F5" w:rsidRDefault="00631B2B" w:rsidP="009632AF">
            <w:pPr>
              <w:spacing w:line="360" w:lineRule="auto"/>
              <w:rPr>
                <w:rFonts w:cstheme="minorHAnsi"/>
                <w:sz w:val="22"/>
              </w:rPr>
            </w:pPr>
            <w:r w:rsidRPr="000133F5">
              <w:rPr>
                <w:rFonts w:cstheme="minorHAnsi"/>
                <w:sz w:val="22"/>
              </w:rPr>
              <w:t>0.004097</w:t>
            </w:r>
          </w:p>
        </w:tc>
      </w:tr>
      <w:tr w:rsidR="00085B95" w:rsidRPr="000133F5" w14:paraId="46275EFE" w14:textId="77777777" w:rsidTr="00AF6EC5">
        <w:trPr>
          <w:trHeight w:val="285"/>
        </w:trPr>
        <w:tc>
          <w:tcPr>
            <w:tcW w:w="0" w:type="auto"/>
            <w:tcMar>
              <w:top w:w="0" w:type="dxa"/>
              <w:left w:w="100" w:type="dxa"/>
              <w:bottom w:w="0" w:type="dxa"/>
              <w:right w:w="100" w:type="dxa"/>
            </w:tcMar>
            <w:hideMark/>
          </w:tcPr>
          <w:p w14:paraId="5E2B9EC4" w14:textId="463ABDD6" w:rsidR="00631B2B" w:rsidRPr="000133F5" w:rsidRDefault="008042E6" w:rsidP="009632AF">
            <w:pPr>
              <w:spacing w:line="360" w:lineRule="auto"/>
              <w:rPr>
                <w:rFonts w:cstheme="minorHAnsi"/>
                <w:sz w:val="22"/>
              </w:rPr>
            </w:pPr>
            <w:proofErr w:type="spellStart"/>
            <w:r w:rsidRPr="000133F5">
              <w:rPr>
                <w:rFonts w:cstheme="minorHAnsi"/>
                <w:sz w:val="22"/>
              </w:rPr>
              <w:t>ʻŌlaʻa</w:t>
            </w:r>
            <w:proofErr w:type="spellEnd"/>
            <w:r w:rsidR="00631B2B" w:rsidRPr="000133F5">
              <w:rPr>
                <w:rFonts w:cstheme="minorHAnsi"/>
                <w:sz w:val="22"/>
              </w:rPr>
              <w:t xml:space="preserve"> mixed 20 to 40</w:t>
            </w:r>
          </w:p>
        </w:tc>
        <w:tc>
          <w:tcPr>
            <w:tcW w:w="0" w:type="auto"/>
            <w:tcMar>
              <w:top w:w="0" w:type="dxa"/>
              <w:left w:w="100" w:type="dxa"/>
              <w:bottom w:w="0" w:type="dxa"/>
              <w:right w:w="100" w:type="dxa"/>
            </w:tcMar>
            <w:hideMark/>
          </w:tcPr>
          <w:p w14:paraId="4A76AF14" w14:textId="77777777" w:rsidR="00631B2B" w:rsidRPr="000133F5" w:rsidRDefault="00631B2B" w:rsidP="009632AF">
            <w:pPr>
              <w:spacing w:line="360" w:lineRule="auto"/>
              <w:rPr>
                <w:rFonts w:cstheme="minorHAnsi"/>
                <w:sz w:val="22"/>
              </w:rPr>
            </w:pPr>
            <w:r w:rsidRPr="000133F5">
              <w:rPr>
                <w:rFonts w:cstheme="minorHAnsi"/>
                <w:sz w:val="22"/>
              </w:rPr>
              <w:t>0.004082</w:t>
            </w:r>
          </w:p>
        </w:tc>
      </w:tr>
      <w:tr w:rsidR="00085B95" w:rsidRPr="000133F5" w14:paraId="1E7D9CCC" w14:textId="77777777" w:rsidTr="00AF6EC5">
        <w:trPr>
          <w:trHeight w:val="285"/>
        </w:trPr>
        <w:tc>
          <w:tcPr>
            <w:tcW w:w="0" w:type="auto"/>
            <w:tcMar>
              <w:top w:w="0" w:type="dxa"/>
              <w:left w:w="100" w:type="dxa"/>
              <w:bottom w:w="0" w:type="dxa"/>
              <w:right w:w="100" w:type="dxa"/>
            </w:tcMar>
            <w:hideMark/>
          </w:tcPr>
          <w:p w14:paraId="6F74101C" w14:textId="28C1B807" w:rsidR="00631B2B" w:rsidRPr="000133F5" w:rsidRDefault="008042E6" w:rsidP="009632AF">
            <w:pPr>
              <w:spacing w:line="360" w:lineRule="auto"/>
              <w:rPr>
                <w:rFonts w:cstheme="minorHAnsi"/>
                <w:sz w:val="22"/>
              </w:rPr>
            </w:pPr>
            <w:proofErr w:type="spellStart"/>
            <w:r w:rsidRPr="000133F5">
              <w:rPr>
                <w:rFonts w:cstheme="minorHAnsi"/>
                <w:sz w:val="22"/>
              </w:rPr>
              <w:t>ʻŌlaʻa</w:t>
            </w:r>
            <w:proofErr w:type="spellEnd"/>
            <w:r w:rsidR="00631B2B" w:rsidRPr="000133F5">
              <w:rPr>
                <w:rFonts w:cstheme="minorHAnsi"/>
                <w:sz w:val="22"/>
              </w:rPr>
              <w:t xml:space="preserve"> invasive 40</w:t>
            </w:r>
          </w:p>
        </w:tc>
        <w:tc>
          <w:tcPr>
            <w:tcW w:w="0" w:type="auto"/>
            <w:tcMar>
              <w:top w:w="0" w:type="dxa"/>
              <w:left w:w="100" w:type="dxa"/>
              <w:bottom w:w="0" w:type="dxa"/>
              <w:right w:w="100" w:type="dxa"/>
            </w:tcMar>
            <w:hideMark/>
          </w:tcPr>
          <w:p w14:paraId="529AFA35" w14:textId="77777777" w:rsidR="00631B2B" w:rsidRPr="000133F5" w:rsidRDefault="00631B2B" w:rsidP="009632AF">
            <w:pPr>
              <w:spacing w:line="360" w:lineRule="auto"/>
              <w:rPr>
                <w:rFonts w:cstheme="minorHAnsi"/>
                <w:sz w:val="22"/>
              </w:rPr>
            </w:pPr>
            <w:r w:rsidRPr="000133F5">
              <w:rPr>
                <w:rFonts w:cstheme="minorHAnsi"/>
                <w:sz w:val="22"/>
              </w:rPr>
              <w:t>0.003942</w:t>
            </w:r>
          </w:p>
        </w:tc>
      </w:tr>
      <w:tr w:rsidR="00085B95" w:rsidRPr="000133F5" w14:paraId="1EF2CC43" w14:textId="77777777" w:rsidTr="00AF6EC5">
        <w:trPr>
          <w:trHeight w:val="285"/>
        </w:trPr>
        <w:tc>
          <w:tcPr>
            <w:tcW w:w="0" w:type="auto"/>
            <w:tcMar>
              <w:top w:w="0" w:type="dxa"/>
              <w:left w:w="100" w:type="dxa"/>
              <w:bottom w:w="0" w:type="dxa"/>
              <w:right w:w="100" w:type="dxa"/>
            </w:tcMar>
            <w:hideMark/>
          </w:tcPr>
          <w:p w14:paraId="53F4F3E8" w14:textId="77777777" w:rsidR="00631B2B" w:rsidRPr="000133F5" w:rsidRDefault="00631B2B" w:rsidP="009632AF">
            <w:pPr>
              <w:spacing w:line="360" w:lineRule="auto"/>
              <w:rPr>
                <w:rFonts w:cstheme="minorHAnsi"/>
                <w:sz w:val="22"/>
              </w:rPr>
            </w:pPr>
            <w:r w:rsidRPr="000133F5">
              <w:rPr>
                <w:rFonts w:cstheme="minorHAnsi"/>
                <w:sz w:val="22"/>
              </w:rPr>
              <w:lastRenderedPageBreak/>
              <w:t>Lau native 0 22</w:t>
            </w:r>
          </w:p>
        </w:tc>
        <w:tc>
          <w:tcPr>
            <w:tcW w:w="0" w:type="auto"/>
            <w:tcMar>
              <w:top w:w="0" w:type="dxa"/>
              <w:left w:w="100" w:type="dxa"/>
              <w:bottom w:w="0" w:type="dxa"/>
              <w:right w:w="100" w:type="dxa"/>
            </w:tcMar>
            <w:hideMark/>
          </w:tcPr>
          <w:p w14:paraId="773DF527" w14:textId="77777777" w:rsidR="00631B2B" w:rsidRPr="000133F5" w:rsidRDefault="00631B2B" w:rsidP="009632AF">
            <w:pPr>
              <w:spacing w:line="360" w:lineRule="auto"/>
              <w:rPr>
                <w:rFonts w:cstheme="minorHAnsi"/>
                <w:sz w:val="22"/>
              </w:rPr>
            </w:pPr>
            <w:r w:rsidRPr="000133F5">
              <w:rPr>
                <w:rFonts w:cstheme="minorHAnsi"/>
                <w:sz w:val="22"/>
              </w:rPr>
              <w:t>0.004202</w:t>
            </w:r>
          </w:p>
        </w:tc>
      </w:tr>
      <w:tr w:rsidR="00085B95" w:rsidRPr="000133F5" w14:paraId="06DFDEFA" w14:textId="77777777" w:rsidTr="00AF6EC5">
        <w:trPr>
          <w:trHeight w:val="285"/>
        </w:trPr>
        <w:tc>
          <w:tcPr>
            <w:tcW w:w="0" w:type="auto"/>
            <w:tcMar>
              <w:top w:w="0" w:type="dxa"/>
              <w:left w:w="100" w:type="dxa"/>
              <w:bottom w:w="0" w:type="dxa"/>
              <w:right w:w="100" w:type="dxa"/>
            </w:tcMar>
            <w:hideMark/>
          </w:tcPr>
          <w:p w14:paraId="6392D9D0" w14:textId="77777777" w:rsidR="00631B2B" w:rsidRPr="000133F5" w:rsidRDefault="00631B2B" w:rsidP="009632AF">
            <w:pPr>
              <w:spacing w:line="360" w:lineRule="auto"/>
              <w:rPr>
                <w:rFonts w:cstheme="minorHAnsi"/>
                <w:sz w:val="22"/>
              </w:rPr>
            </w:pPr>
            <w:r w:rsidRPr="000133F5">
              <w:rPr>
                <w:rFonts w:cstheme="minorHAnsi"/>
                <w:sz w:val="22"/>
              </w:rPr>
              <w:t>Lau native 22 40</w:t>
            </w:r>
          </w:p>
        </w:tc>
        <w:tc>
          <w:tcPr>
            <w:tcW w:w="0" w:type="auto"/>
            <w:tcMar>
              <w:top w:w="0" w:type="dxa"/>
              <w:left w:w="100" w:type="dxa"/>
              <w:bottom w:w="0" w:type="dxa"/>
              <w:right w:w="100" w:type="dxa"/>
            </w:tcMar>
            <w:hideMark/>
          </w:tcPr>
          <w:p w14:paraId="13BAF89A" w14:textId="77777777" w:rsidR="00631B2B" w:rsidRPr="000133F5" w:rsidRDefault="00631B2B" w:rsidP="009632AF">
            <w:pPr>
              <w:spacing w:line="360" w:lineRule="auto"/>
              <w:rPr>
                <w:rFonts w:cstheme="minorHAnsi"/>
                <w:sz w:val="22"/>
              </w:rPr>
            </w:pPr>
            <w:r w:rsidRPr="000133F5">
              <w:rPr>
                <w:rFonts w:cstheme="minorHAnsi"/>
                <w:sz w:val="22"/>
              </w:rPr>
              <w:t>0.003223</w:t>
            </w:r>
          </w:p>
        </w:tc>
      </w:tr>
      <w:tr w:rsidR="00085B95" w:rsidRPr="000133F5" w14:paraId="0153177F" w14:textId="77777777" w:rsidTr="00AF6EC5">
        <w:trPr>
          <w:trHeight w:val="285"/>
        </w:trPr>
        <w:tc>
          <w:tcPr>
            <w:tcW w:w="0" w:type="auto"/>
            <w:tcMar>
              <w:top w:w="0" w:type="dxa"/>
              <w:left w:w="100" w:type="dxa"/>
              <w:bottom w:w="0" w:type="dxa"/>
              <w:right w:w="100" w:type="dxa"/>
            </w:tcMar>
            <w:hideMark/>
          </w:tcPr>
          <w:p w14:paraId="5579C4AE" w14:textId="77777777" w:rsidR="00631B2B" w:rsidRPr="000133F5" w:rsidRDefault="00631B2B" w:rsidP="009632AF">
            <w:pPr>
              <w:spacing w:line="360" w:lineRule="auto"/>
              <w:rPr>
                <w:rFonts w:cstheme="minorHAnsi"/>
                <w:sz w:val="22"/>
              </w:rPr>
            </w:pPr>
            <w:r w:rsidRPr="000133F5">
              <w:rPr>
                <w:rFonts w:cstheme="minorHAnsi"/>
                <w:sz w:val="22"/>
              </w:rPr>
              <w:t>Lau mixed</w:t>
            </w:r>
          </w:p>
        </w:tc>
        <w:tc>
          <w:tcPr>
            <w:tcW w:w="0" w:type="auto"/>
            <w:tcMar>
              <w:top w:w="0" w:type="dxa"/>
              <w:left w:w="100" w:type="dxa"/>
              <w:bottom w:w="0" w:type="dxa"/>
              <w:right w:w="100" w:type="dxa"/>
            </w:tcMar>
            <w:hideMark/>
          </w:tcPr>
          <w:p w14:paraId="3B7B3954" w14:textId="77777777" w:rsidR="00631B2B" w:rsidRPr="000133F5" w:rsidRDefault="00631B2B" w:rsidP="009632AF">
            <w:pPr>
              <w:spacing w:line="360" w:lineRule="auto"/>
              <w:rPr>
                <w:rFonts w:cstheme="minorHAnsi"/>
                <w:sz w:val="22"/>
              </w:rPr>
            </w:pPr>
            <w:r w:rsidRPr="000133F5">
              <w:rPr>
                <w:rFonts w:cstheme="minorHAnsi"/>
                <w:sz w:val="22"/>
              </w:rPr>
              <w:t>0.003305</w:t>
            </w:r>
          </w:p>
        </w:tc>
      </w:tr>
      <w:tr w:rsidR="00085B95" w:rsidRPr="000133F5" w14:paraId="7DD72467" w14:textId="77777777" w:rsidTr="00AF6EC5">
        <w:trPr>
          <w:trHeight w:val="285"/>
        </w:trPr>
        <w:tc>
          <w:tcPr>
            <w:tcW w:w="0" w:type="auto"/>
            <w:tcMar>
              <w:top w:w="0" w:type="dxa"/>
              <w:left w:w="100" w:type="dxa"/>
              <w:bottom w:w="0" w:type="dxa"/>
              <w:right w:w="100" w:type="dxa"/>
            </w:tcMar>
            <w:hideMark/>
          </w:tcPr>
          <w:p w14:paraId="6BB91DA7" w14:textId="77777777" w:rsidR="00631B2B" w:rsidRPr="000133F5" w:rsidRDefault="00631B2B" w:rsidP="009632AF">
            <w:pPr>
              <w:spacing w:line="360" w:lineRule="auto"/>
              <w:rPr>
                <w:rFonts w:cstheme="minorHAnsi"/>
                <w:sz w:val="22"/>
              </w:rPr>
            </w:pPr>
            <w:r w:rsidRPr="000133F5">
              <w:rPr>
                <w:rFonts w:cstheme="minorHAnsi"/>
                <w:sz w:val="22"/>
              </w:rPr>
              <w:t>Lau invasive 0 20</w:t>
            </w:r>
          </w:p>
        </w:tc>
        <w:tc>
          <w:tcPr>
            <w:tcW w:w="0" w:type="auto"/>
            <w:tcMar>
              <w:top w:w="0" w:type="dxa"/>
              <w:left w:w="100" w:type="dxa"/>
              <w:bottom w:w="0" w:type="dxa"/>
              <w:right w:w="100" w:type="dxa"/>
            </w:tcMar>
            <w:hideMark/>
          </w:tcPr>
          <w:p w14:paraId="37B38A8D" w14:textId="77777777" w:rsidR="00631B2B" w:rsidRPr="000133F5" w:rsidRDefault="00631B2B" w:rsidP="009632AF">
            <w:pPr>
              <w:spacing w:line="360" w:lineRule="auto"/>
              <w:rPr>
                <w:rFonts w:cstheme="minorHAnsi"/>
                <w:sz w:val="22"/>
              </w:rPr>
            </w:pPr>
            <w:r w:rsidRPr="000133F5">
              <w:rPr>
                <w:rFonts w:cstheme="minorHAnsi"/>
                <w:sz w:val="22"/>
              </w:rPr>
              <w:t>0.005065</w:t>
            </w:r>
          </w:p>
        </w:tc>
      </w:tr>
      <w:tr w:rsidR="00085B95" w:rsidRPr="000133F5" w14:paraId="517C00C8" w14:textId="77777777" w:rsidTr="00AF6EC5">
        <w:trPr>
          <w:trHeight w:val="285"/>
        </w:trPr>
        <w:tc>
          <w:tcPr>
            <w:tcW w:w="0" w:type="auto"/>
            <w:tcMar>
              <w:top w:w="0" w:type="dxa"/>
              <w:left w:w="100" w:type="dxa"/>
              <w:bottom w:w="0" w:type="dxa"/>
              <w:right w:w="100" w:type="dxa"/>
            </w:tcMar>
            <w:hideMark/>
          </w:tcPr>
          <w:p w14:paraId="419C73D0" w14:textId="77777777" w:rsidR="00631B2B" w:rsidRPr="000133F5" w:rsidRDefault="00631B2B" w:rsidP="009632AF">
            <w:pPr>
              <w:spacing w:line="360" w:lineRule="auto"/>
              <w:rPr>
                <w:rFonts w:cstheme="minorHAnsi"/>
                <w:sz w:val="22"/>
              </w:rPr>
            </w:pPr>
            <w:r w:rsidRPr="000133F5">
              <w:rPr>
                <w:rFonts w:cstheme="minorHAnsi"/>
                <w:sz w:val="22"/>
              </w:rPr>
              <w:t>Lau invasive 20 40</w:t>
            </w:r>
          </w:p>
        </w:tc>
        <w:tc>
          <w:tcPr>
            <w:tcW w:w="0" w:type="auto"/>
            <w:tcMar>
              <w:top w:w="0" w:type="dxa"/>
              <w:left w:w="100" w:type="dxa"/>
              <w:bottom w:w="0" w:type="dxa"/>
              <w:right w:w="100" w:type="dxa"/>
            </w:tcMar>
            <w:hideMark/>
          </w:tcPr>
          <w:p w14:paraId="2A13B7B9" w14:textId="77777777" w:rsidR="00631B2B" w:rsidRPr="000133F5" w:rsidRDefault="00631B2B" w:rsidP="009632AF">
            <w:pPr>
              <w:spacing w:line="360" w:lineRule="auto"/>
              <w:rPr>
                <w:rFonts w:cstheme="minorHAnsi"/>
                <w:sz w:val="22"/>
              </w:rPr>
            </w:pPr>
            <w:r w:rsidRPr="000133F5">
              <w:rPr>
                <w:rFonts w:cstheme="minorHAnsi"/>
                <w:sz w:val="22"/>
              </w:rPr>
              <w:t>0.003284</w:t>
            </w:r>
          </w:p>
        </w:tc>
      </w:tr>
      <w:tr w:rsidR="00085B95" w:rsidRPr="000133F5" w14:paraId="34B36DF2" w14:textId="77777777" w:rsidTr="00AF6EC5">
        <w:trPr>
          <w:trHeight w:val="285"/>
        </w:trPr>
        <w:tc>
          <w:tcPr>
            <w:tcW w:w="0" w:type="auto"/>
            <w:tcMar>
              <w:top w:w="0" w:type="dxa"/>
              <w:left w:w="100" w:type="dxa"/>
              <w:bottom w:w="0" w:type="dxa"/>
              <w:right w:w="100" w:type="dxa"/>
            </w:tcMar>
            <w:hideMark/>
          </w:tcPr>
          <w:p w14:paraId="1D36EAED" w14:textId="77777777" w:rsidR="00631B2B" w:rsidRPr="000133F5" w:rsidRDefault="00631B2B" w:rsidP="009632AF">
            <w:pPr>
              <w:spacing w:line="360" w:lineRule="auto"/>
              <w:rPr>
                <w:rFonts w:cstheme="minorHAnsi"/>
                <w:sz w:val="22"/>
              </w:rPr>
            </w:pPr>
            <w:r w:rsidRPr="000133F5">
              <w:rPr>
                <w:rFonts w:cstheme="minorHAnsi"/>
                <w:sz w:val="22"/>
              </w:rPr>
              <w:t>Havo native</w:t>
            </w:r>
          </w:p>
        </w:tc>
        <w:tc>
          <w:tcPr>
            <w:tcW w:w="0" w:type="auto"/>
            <w:tcMar>
              <w:top w:w="0" w:type="dxa"/>
              <w:left w:w="100" w:type="dxa"/>
              <w:bottom w:w="0" w:type="dxa"/>
              <w:right w:w="100" w:type="dxa"/>
            </w:tcMar>
            <w:hideMark/>
          </w:tcPr>
          <w:p w14:paraId="5EDF39A6" w14:textId="77777777" w:rsidR="00631B2B" w:rsidRPr="000133F5" w:rsidRDefault="00631B2B" w:rsidP="009632AF">
            <w:pPr>
              <w:spacing w:line="360" w:lineRule="auto"/>
              <w:rPr>
                <w:rFonts w:cstheme="minorHAnsi"/>
                <w:sz w:val="22"/>
              </w:rPr>
            </w:pPr>
            <w:r w:rsidRPr="000133F5">
              <w:rPr>
                <w:rFonts w:cstheme="minorHAnsi"/>
                <w:sz w:val="22"/>
              </w:rPr>
              <w:t>0.004846</w:t>
            </w:r>
          </w:p>
        </w:tc>
      </w:tr>
      <w:tr w:rsidR="00085B95" w:rsidRPr="000133F5" w14:paraId="2F3D4C14" w14:textId="77777777" w:rsidTr="00AF6EC5">
        <w:trPr>
          <w:trHeight w:val="285"/>
        </w:trPr>
        <w:tc>
          <w:tcPr>
            <w:tcW w:w="0" w:type="auto"/>
            <w:tcMar>
              <w:top w:w="0" w:type="dxa"/>
              <w:left w:w="100" w:type="dxa"/>
              <w:bottom w:w="0" w:type="dxa"/>
              <w:right w:w="100" w:type="dxa"/>
            </w:tcMar>
            <w:hideMark/>
          </w:tcPr>
          <w:p w14:paraId="628DB22E" w14:textId="77777777" w:rsidR="00631B2B" w:rsidRPr="000133F5" w:rsidRDefault="00631B2B" w:rsidP="009632AF">
            <w:pPr>
              <w:spacing w:line="360" w:lineRule="auto"/>
              <w:rPr>
                <w:rFonts w:cstheme="minorHAnsi"/>
                <w:sz w:val="22"/>
              </w:rPr>
            </w:pPr>
            <w:r w:rsidRPr="000133F5">
              <w:rPr>
                <w:rFonts w:cstheme="minorHAnsi"/>
                <w:sz w:val="22"/>
              </w:rPr>
              <w:t>Havo mixed</w:t>
            </w:r>
          </w:p>
        </w:tc>
        <w:tc>
          <w:tcPr>
            <w:tcW w:w="0" w:type="auto"/>
            <w:tcMar>
              <w:top w:w="0" w:type="dxa"/>
              <w:left w:w="100" w:type="dxa"/>
              <w:bottom w:w="0" w:type="dxa"/>
              <w:right w:w="100" w:type="dxa"/>
            </w:tcMar>
            <w:hideMark/>
          </w:tcPr>
          <w:p w14:paraId="70F983AC" w14:textId="77777777" w:rsidR="00631B2B" w:rsidRPr="000133F5" w:rsidRDefault="00631B2B" w:rsidP="009632AF">
            <w:pPr>
              <w:spacing w:line="360" w:lineRule="auto"/>
              <w:rPr>
                <w:rFonts w:cstheme="minorHAnsi"/>
                <w:sz w:val="22"/>
              </w:rPr>
            </w:pPr>
            <w:r w:rsidRPr="000133F5">
              <w:rPr>
                <w:rFonts w:cstheme="minorHAnsi"/>
                <w:sz w:val="22"/>
              </w:rPr>
              <w:t>0.002882</w:t>
            </w:r>
          </w:p>
        </w:tc>
      </w:tr>
      <w:tr w:rsidR="00085B95" w:rsidRPr="000133F5" w14:paraId="2493F064" w14:textId="77777777" w:rsidTr="00AF6EC5">
        <w:trPr>
          <w:trHeight w:val="285"/>
        </w:trPr>
        <w:tc>
          <w:tcPr>
            <w:tcW w:w="0" w:type="auto"/>
            <w:tcMar>
              <w:top w:w="0" w:type="dxa"/>
              <w:left w:w="100" w:type="dxa"/>
              <w:bottom w:w="0" w:type="dxa"/>
              <w:right w:w="100" w:type="dxa"/>
            </w:tcMar>
            <w:hideMark/>
          </w:tcPr>
          <w:p w14:paraId="5D9C7900" w14:textId="77777777" w:rsidR="00631B2B" w:rsidRPr="000133F5" w:rsidRDefault="00631B2B" w:rsidP="009632AF">
            <w:pPr>
              <w:spacing w:line="360" w:lineRule="auto"/>
              <w:rPr>
                <w:rFonts w:cstheme="minorHAnsi"/>
                <w:sz w:val="22"/>
              </w:rPr>
            </w:pPr>
            <w:r w:rsidRPr="000133F5">
              <w:rPr>
                <w:rFonts w:cstheme="minorHAnsi"/>
                <w:sz w:val="22"/>
              </w:rPr>
              <w:t>Havo invasive</w:t>
            </w:r>
          </w:p>
        </w:tc>
        <w:tc>
          <w:tcPr>
            <w:tcW w:w="0" w:type="auto"/>
            <w:tcMar>
              <w:top w:w="0" w:type="dxa"/>
              <w:left w:w="100" w:type="dxa"/>
              <w:bottom w:w="0" w:type="dxa"/>
              <w:right w:w="100" w:type="dxa"/>
            </w:tcMar>
            <w:hideMark/>
          </w:tcPr>
          <w:p w14:paraId="56DAD7C1" w14:textId="77777777" w:rsidR="00631B2B" w:rsidRPr="000133F5" w:rsidRDefault="00631B2B" w:rsidP="009632AF">
            <w:pPr>
              <w:spacing w:line="360" w:lineRule="auto"/>
              <w:rPr>
                <w:rFonts w:cstheme="minorHAnsi"/>
                <w:sz w:val="22"/>
              </w:rPr>
            </w:pPr>
            <w:r w:rsidRPr="000133F5">
              <w:rPr>
                <w:rFonts w:cstheme="minorHAnsi"/>
                <w:sz w:val="22"/>
              </w:rPr>
              <w:t>0.004058</w:t>
            </w:r>
          </w:p>
        </w:tc>
      </w:tr>
      <w:tr w:rsidR="00085B95" w:rsidRPr="000133F5" w14:paraId="1553CA23" w14:textId="77777777" w:rsidTr="00AF6EC5">
        <w:trPr>
          <w:trHeight w:val="285"/>
        </w:trPr>
        <w:tc>
          <w:tcPr>
            <w:tcW w:w="0" w:type="auto"/>
            <w:tcMar>
              <w:top w:w="0" w:type="dxa"/>
              <w:left w:w="100" w:type="dxa"/>
              <w:bottom w:w="0" w:type="dxa"/>
              <w:right w:w="100" w:type="dxa"/>
            </w:tcMar>
            <w:hideMark/>
          </w:tcPr>
          <w:p w14:paraId="5A79E7AC" w14:textId="77777777" w:rsidR="00631B2B" w:rsidRPr="000133F5" w:rsidRDefault="00631B2B" w:rsidP="009632AF">
            <w:pPr>
              <w:spacing w:line="360" w:lineRule="auto"/>
              <w:rPr>
                <w:rFonts w:cstheme="minorHAnsi"/>
                <w:sz w:val="22"/>
              </w:rPr>
            </w:pPr>
            <w:r w:rsidRPr="000133F5">
              <w:rPr>
                <w:rFonts w:cstheme="minorHAnsi"/>
                <w:sz w:val="22"/>
              </w:rPr>
              <w:t>Cooper center native</w:t>
            </w:r>
          </w:p>
        </w:tc>
        <w:tc>
          <w:tcPr>
            <w:tcW w:w="0" w:type="auto"/>
            <w:tcMar>
              <w:top w:w="0" w:type="dxa"/>
              <w:left w:w="100" w:type="dxa"/>
              <w:bottom w:w="0" w:type="dxa"/>
              <w:right w:w="100" w:type="dxa"/>
            </w:tcMar>
            <w:hideMark/>
          </w:tcPr>
          <w:p w14:paraId="11B985EF" w14:textId="77777777" w:rsidR="00631B2B" w:rsidRPr="000133F5" w:rsidRDefault="00631B2B" w:rsidP="009632AF">
            <w:pPr>
              <w:spacing w:line="360" w:lineRule="auto"/>
              <w:rPr>
                <w:rFonts w:cstheme="minorHAnsi"/>
                <w:sz w:val="22"/>
              </w:rPr>
            </w:pPr>
            <w:r w:rsidRPr="000133F5">
              <w:rPr>
                <w:rFonts w:cstheme="minorHAnsi"/>
                <w:sz w:val="22"/>
              </w:rPr>
              <w:t>0.003235</w:t>
            </w:r>
          </w:p>
        </w:tc>
      </w:tr>
      <w:tr w:rsidR="00085B95" w:rsidRPr="000133F5" w14:paraId="3E80DFE4" w14:textId="77777777" w:rsidTr="00AF6EC5">
        <w:trPr>
          <w:trHeight w:val="285"/>
        </w:trPr>
        <w:tc>
          <w:tcPr>
            <w:tcW w:w="0" w:type="auto"/>
            <w:tcMar>
              <w:top w:w="0" w:type="dxa"/>
              <w:left w:w="100" w:type="dxa"/>
              <w:bottom w:w="0" w:type="dxa"/>
              <w:right w:w="100" w:type="dxa"/>
            </w:tcMar>
            <w:hideMark/>
          </w:tcPr>
          <w:p w14:paraId="4A7E6FEA" w14:textId="77777777" w:rsidR="00631B2B" w:rsidRPr="000133F5" w:rsidRDefault="00631B2B" w:rsidP="009632AF">
            <w:pPr>
              <w:spacing w:line="360" w:lineRule="auto"/>
              <w:rPr>
                <w:rFonts w:cstheme="minorHAnsi"/>
                <w:sz w:val="22"/>
              </w:rPr>
            </w:pPr>
            <w:r w:rsidRPr="000133F5">
              <w:rPr>
                <w:rFonts w:cstheme="minorHAnsi"/>
                <w:sz w:val="22"/>
              </w:rPr>
              <w:t>Cooper center mixed</w:t>
            </w:r>
          </w:p>
        </w:tc>
        <w:tc>
          <w:tcPr>
            <w:tcW w:w="0" w:type="auto"/>
            <w:tcMar>
              <w:top w:w="0" w:type="dxa"/>
              <w:left w:w="100" w:type="dxa"/>
              <w:bottom w:w="0" w:type="dxa"/>
              <w:right w:w="100" w:type="dxa"/>
            </w:tcMar>
            <w:hideMark/>
          </w:tcPr>
          <w:p w14:paraId="6F983D9F" w14:textId="77777777" w:rsidR="00631B2B" w:rsidRPr="000133F5" w:rsidRDefault="00631B2B" w:rsidP="009632AF">
            <w:pPr>
              <w:spacing w:line="360" w:lineRule="auto"/>
              <w:rPr>
                <w:rFonts w:cstheme="minorHAnsi"/>
                <w:sz w:val="22"/>
              </w:rPr>
            </w:pPr>
            <w:r w:rsidRPr="000133F5">
              <w:rPr>
                <w:rFonts w:cstheme="minorHAnsi"/>
                <w:sz w:val="22"/>
              </w:rPr>
              <w:t>0.004211</w:t>
            </w:r>
          </w:p>
        </w:tc>
      </w:tr>
      <w:tr w:rsidR="00085B95" w:rsidRPr="000133F5" w14:paraId="5684FFCA" w14:textId="77777777" w:rsidTr="00AF6EC5">
        <w:trPr>
          <w:trHeight w:val="285"/>
        </w:trPr>
        <w:tc>
          <w:tcPr>
            <w:tcW w:w="0" w:type="auto"/>
            <w:tcMar>
              <w:top w:w="0" w:type="dxa"/>
              <w:left w:w="100" w:type="dxa"/>
              <w:bottom w:w="0" w:type="dxa"/>
              <w:right w:w="100" w:type="dxa"/>
            </w:tcMar>
            <w:hideMark/>
          </w:tcPr>
          <w:p w14:paraId="711A13A7" w14:textId="77777777" w:rsidR="00631B2B" w:rsidRPr="000133F5" w:rsidRDefault="00631B2B" w:rsidP="009632AF">
            <w:pPr>
              <w:spacing w:line="360" w:lineRule="auto"/>
              <w:rPr>
                <w:rFonts w:cstheme="minorHAnsi"/>
                <w:sz w:val="22"/>
              </w:rPr>
            </w:pPr>
            <w:r w:rsidRPr="000133F5">
              <w:rPr>
                <w:rFonts w:cstheme="minorHAnsi"/>
                <w:sz w:val="22"/>
              </w:rPr>
              <w:t>Cooper center invasive</w:t>
            </w:r>
          </w:p>
        </w:tc>
        <w:tc>
          <w:tcPr>
            <w:tcW w:w="0" w:type="auto"/>
            <w:tcMar>
              <w:top w:w="0" w:type="dxa"/>
              <w:left w:w="100" w:type="dxa"/>
              <w:bottom w:w="0" w:type="dxa"/>
              <w:right w:w="100" w:type="dxa"/>
            </w:tcMar>
            <w:hideMark/>
          </w:tcPr>
          <w:p w14:paraId="1070E81B" w14:textId="77777777" w:rsidR="00631B2B" w:rsidRPr="000133F5" w:rsidRDefault="00631B2B" w:rsidP="009632AF">
            <w:pPr>
              <w:spacing w:line="360" w:lineRule="auto"/>
              <w:rPr>
                <w:rFonts w:cstheme="minorHAnsi"/>
                <w:sz w:val="22"/>
              </w:rPr>
            </w:pPr>
            <w:r w:rsidRPr="000133F5">
              <w:rPr>
                <w:rFonts w:cstheme="minorHAnsi"/>
                <w:sz w:val="22"/>
              </w:rPr>
              <w:t>0.006751</w:t>
            </w:r>
          </w:p>
        </w:tc>
      </w:tr>
      <w:tr w:rsidR="00085B95" w:rsidRPr="000133F5" w14:paraId="17D313C1" w14:textId="77777777" w:rsidTr="00AF6EC5">
        <w:trPr>
          <w:trHeight w:val="285"/>
        </w:trPr>
        <w:tc>
          <w:tcPr>
            <w:tcW w:w="0" w:type="auto"/>
            <w:tcMar>
              <w:top w:w="0" w:type="dxa"/>
              <w:left w:w="100" w:type="dxa"/>
              <w:bottom w:w="0" w:type="dxa"/>
              <w:right w:w="100" w:type="dxa"/>
            </w:tcMar>
            <w:hideMark/>
          </w:tcPr>
          <w:p w14:paraId="4755DA20" w14:textId="77777777" w:rsidR="00631B2B" w:rsidRPr="000133F5" w:rsidRDefault="00631B2B" w:rsidP="009632AF">
            <w:pPr>
              <w:spacing w:line="360" w:lineRule="auto"/>
              <w:rPr>
                <w:rFonts w:cstheme="minorHAnsi"/>
                <w:sz w:val="22"/>
              </w:rPr>
            </w:pPr>
            <w:proofErr w:type="spellStart"/>
            <w:r w:rsidRPr="000133F5">
              <w:rPr>
                <w:rFonts w:eastAsia="Times New Roman" w:cstheme="minorHAnsi"/>
                <w:sz w:val="22"/>
                <w:shd w:val="clear" w:color="auto" w:fill="FFFFFF"/>
              </w:rPr>
              <w:t>Kalōpā</w:t>
            </w:r>
            <w:proofErr w:type="spellEnd"/>
            <w:r w:rsidRPr="000133F5">
              <w:rPr>
                <w:rFonts w:cstheme="minorHAnsi"/>
                <w:sz w:val="22"/>
              </w:rPr>
              <w:t xml:space="preserve"> native</w:t>
            </w:r>
          </w:p>
        </w:tc>
        <w:tc>
          <w:tcPr>
            <w:tcW w:w="0" w:type="auto"/>
            <w:tcMar>
              <w:top w:w="0" w:type="dxa"/>
              <w:left w:w="100" w:type="dxa"/>
              <w:bottom w:w="0" w:type="dxa"/>
              <w:right w:w="100" w:type="dxa"/>
            </w:tcMar>
            <w:hideMark/>
          </w:tcPr>
          <w:p w14:paraId="439DCD20" w14:textId="77777777" w:rsidR="00631B2B" w:rsidRPr="000133F5" w:rsidRDefault="00631B2B" w:rsidP="009632AF">
            <w:pPr>
              <w:spacing w:line="360" w:lineRule="auto"/>
              <w:rPr>
                <w:rFonts w:cstheme="minorHAnsi"/>
                <w:sz w:val="22"/>
              </w:rPr>
            </w:pPr>
            <w:r w:rsidRPr="000133F5">
              <w:rPr>
                <w:rFonts w:cstheme="minorHAnsi"/>
                <w:sz w:val="22"/>
              </w:rPr>
              <w:t>0.002879</w:t>
            </w:r>
          </w:p>
        </w:tc>
      </w:tr>
      <w:tr w:rsidR="00085B95" w:rsidRPr="000133F5" w14:paraId="158DFEEF" w14:textId="77777777" w:rsidTr="00AF6EC5">
        <w:trPr>
          <w:trHeight w:val="285"/>
        </w:trPr>
        <w:tc>
          <w:tcPr>
            <w:tcW w:w="0" w:type="auto"/>
            <w:tcMar>
              <w:top w:w="0" w:type="dxa"/>
              <w:left w:w="100" w:type="dxa"/>
              <w:bottom w:w="0" w:type="dxa"/>
              <w:right w:w="100" w:type="dxa"/>
            </w:tcMar>
            <w:hideMark/>
          </w:tcPr>
          <w:p w14:paraId="17A97F66" w14:textId="77777777" w:rsidR="00631B2B" w:rsidRPr="000133F5" w:rsidRDefault="00631B2B" w:rsidP="009632AF">
            <w:pPr>
              <w:spacing w:line="360" w:lineRule="auto"/>
              <w:rPr>
                <w:rFonts w:cstheme="minorHAnsi"/>
                <w:sz w:val="22"/>
              </w:rPr>
            </w:pPr>
            <w:proofErr w:type="spellStart"/>
            <w:r w:rsidRPr="000133F5">
              <w:rPr>
                <w:rFonts w:eastAsia="Times New Roman" w:cstheme="minorHAnsi"/>
                <w:sz w:val="22"/>
                <w:shd w:val="clear" w:color="auto" w:fill="FFFFFF"/>
              </w:rPr>
              <w:t>Kalōpā</w:t>
            </w:r>
            <w:proofErr w:type="spellEnd"/>
            <w:r w:rsidRPr="000133F5">
              <w:rPr>
                <w:rFonts w:cstheme="minorHAnsi"/>
                <w:sz w:val="22"/>
              </w:rPr>
              <w:t xml:space="preserve"> mixed</w:t>
            </w:r>
          </w:p>
        </w:tc>
        <w:tc>
          <w:tcPr>
            <w:tcW w:w="0" w:type="auto"/>
            <w:tcMar>
              <w:top w:w="0" w:type="dxa"/>
              <w:left w:w="100" w:type="dxa"/>
              <w:bottom w:w="0" w:type="dxa"/>
              <w:right w:w="100" w:type="dxa"/>
            </w:tcMar>
            <w:hideMark/>
          </w:tcPr>
          <w:p w14:paraId="5C892CF1" w14:textId="77777777" w:rsidR="00631B2B" w:rsidRPr="000133F5" w:rsidRDefault="00631B2B" w:rsidP="009632AF">
            <w:pPr>
              <w:spacing w:line="360" w:lineRule="auto"/>
              <w:rPr>
                <w:rFonts w:cstheme="minorHAnsi"/>
                <w:sz w:val="22"/>
              </w:rPr>
            </w:pPr>
            <w:r w:rsidRPr="000133F5">
              <w:rPr>
                <w:rFonts w:cstheme="minorHAnsi"/>
                <w:sz w:val="22"/>
              </w:rPr>
              <w:t>0.002893</w:t>
            </w:r>
          </w:p>
        </w:tc>
      </w:tr>
      <w:tr w:rsidR="00085B95" w:rsidRPr="000133F5" w14:paraId="6F6D5BC7" w14:textId="77777777" w:rsidTr="00AF6EC5">
        <w:trPr>
          <w:trHeight w:val="285"/>
        </w:trPr>
        <w:tc>
          <w:tcPr>
            <w:tcW w:w="0" w:type="auto"/>
            <w:tcMar>
              <w:top w:w="0" w:type="dxa"/>
              <w:left w:w="100" w:type="dxa"/>
              <w:bottom w:w="0" w:type="dxa"/>
              <w:right w:w="100" w:type="dxa"/>
            </w:tcMar>
            <w:hideMark/>
          </w:tcPr>
          <w:p w14:paraId="0379C116" w14:textId="77777777" w:rsidR="00631B2B" w:rsidRPr="000133F5" w:rsidRDefault="00631B2B" w:rsidP="009632AF">
            <w:pPr>
              <w:spacing w:line="360" w:lineRule="auto"/>
              <w:rPr>
                <w:rFonts w:cstheme="minorHAnsi"/>
                <w:sz w:val="22"/>
              </w:rPr>
            </w:pPr>
            <w:proofErr w:type="spellStart"/>
            <w:r w:rsidRPr="000133F5">
              <w:rPr>
                <w:rFonts w:eastAsia="Times New Roman" w:cstheme="minorHAnsi"/>
                <w:sz w:val="22"/>
                <w:shd w:val="clear" w:color="auto" w:fill="FFFFFF"/>
              </w:rPr>
              <w:t>Kalōpā</w:t>
            </w:r>
            <w:proofErr w:type="spellEnd"/>
            <w:r w:rsidRPr="000133F5">
              <w:rPr>
                <w:rFonts w:cstheme="minorHAnsi"/>
                <w:sz w:val="22"/>
              </w:rPr>
              <w:t xml:space="preserve"> invasive</w:t>
            </w:r>
          </w:p>
        </w:tc>
        <w:tc>
          <w:tcPr>
            <w:tcW w:w="0" w:type="auto"/>
            <w:tcMar>
              <w:top w:w="0" w:type="dxa"/>
              <w:left w:w="100" w:type="dxa"/>
              <w:bottom w:w="0" w:type="dxa"/>
              <w:right w:w="100" w:type="dxa"/>
            </w:tcMar>
            <w:hideMark/>
          </w:tcPr>
          <w:p w14:paraId="70F12D8D" w14:textId="77777777" w:rsidR="00631B2B" w:rsidRPr="000133F5" w:rsidRDefault="00631B2B" w:rsidP="009632AF">
            <w:pPr>
              <w:spacing w:line="360" w:lineRule="auto"/>
              <w:rPr>
                <w:rFonts w:cstheme="minorHAnsi"/>
                <w:sz w:val="22"/>
              </w:rPr>
            </w:pPr>
            <w:r w:rsidRPr="000133F5">
              <w:rPr>
                <w:rFonts w:cstheme="minorHAnsi"/>
                <w:sz w:val="22"/>
              </w:rPr>
              <w:t>0.003747</w:t>
            </w:r>
          </w:p>
        </w:tc>
      </w:tr>
    </w:tbl>
    <w:p w14:paraId="26705874" w14:textId="747C3187" w:rsidR="00631B2B" w:rsidRPr="000133F5" w:rsidRDefault="00085B95" w:rsidP="00085B95">
      <w:pPr>
        <w:pStyle w:val="Heading3"/>
        <w:spacing w:line="480" w:lineRule="auto"/>
        <w:rPr>
          <w:rFonts w:asciiTheme="minorHAnsi" w:hAnsiTheme="minorHAnsi" w:cstheme="minorHAnsi"/>
          <w:sz w:val="22"/>
          <w:szCs w:val="22"/>
        </w:rPr>
      </w:pPr>
      <w:bookmarkStart w:id="9" w:name="_Ref152577469"/>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00631B2B" w:rsidRPr="000133F5">
        <w:rPr>
          <w:rFonts w:asciiTheme="minorHAnsi" w:hAnsiTheme="minorHAnsi" w:cstheme="minorHAnsi"/>
          <w:sz w:val="22"/>
          <w:szCs w:val="22"/>
        </w:rPr>
        <w:t xml:space="preserve">.2 Point </w:t>
      </w:r>
      <w:r w:rsidR="00C6289F" w:rsidRPr="000133F5">
        <w:rPr>
          <w:rFonts w:asciiTheme="minorHAnsi" w:hAnsiTheme="minorHAnsi" w:cstheme="minorHAnsi"/>
          <w:sz w:val="22"/>
          <w:szCs w:val="22"/>
        </w:rPr>
        <w:t>t</w:t>
      </w:r>
      <w:r w:rsidR="00631B2B" w:rsidRPr="000133F5">
        <w:rPr>
          <w:rFonts w:asciiTheme="minorHAnsi" w:hAnsiTheme="minorHAnsi" w:cstheme="minorHAnsi"/>
          <w:sz w:val="22"/>
          <w:szCs w:val="22"/>
        </w:rPr>
        <w:t xml:space="preserve">hinning and </w:t>
      </w:r>
      <w:r w:rsidR="00C6289F" w:rsidRPr="000133F5">
        <w:rPr>
          <w:rFonts w:asciiTheme="minorHAnsi" w:hAnsiTheme="minorHAnsi" w:cstheme="minorHAnsi"/>
          <w:sz w:val="22"/>
          <w:szCs w:val="22"/>
        </w:rPr>
        <w:t>f</w:t>
      </w:r>
      <w:r w:rsidR="00631B2B" w:rsidRPr="000133F5">
        <w:rPr>
          <w:rFonts w:asciiTheme="minorHAnsi" w:hAnsiTheme="minorHAnsi" w:cstheme="minorHAnsi"/>
          <w:sz w:val="22"/>
          <w:szCs w:val="22"/>
        </w:rPr>
        <w:t>iltration</w:t>
      </w:r>
      <w:bookmarkEnd w:id="9"/>
    </w:p>
    <w:p w14:paraId="3EFE1137" w14:textId="48C7C8AC" w:rsidR="00631B2B" w:rsidRPr="000133F5" w:rsidRDefault="00631B2B" w:rsidP="00085B95">
      <w:pPr>
        <w:spacing w:line="480" w:lineRule="auto"/>
        <w:ind w:firstLine="720"/>
        <w:rPr>
          <w:rFonts w:cstheme="minorHAnsi"/>
          <w:sz w:val="22"/>
        </w:rPr>
      </w:pPr>
      <w:r w:rsidRPr="000133F5">
        <w:rPr>
          <w:rFonts w:cstheme="minorHAnsi"/>
          <w:sz w:val="22"/>
        </w:rPr>
        <w:t xml:space="preserve">The density of LiDAR returns is nonuniform for three reasons. First, the LiDAR is emitted radially from the instrument. Structural features close to the instrument will be measured at a higher point density than features located further from the instrument. </w:t>
      </w:r>
      <w:r w:rsidR="006231A6" w:rsidRPr="000133F5">
        <w:rPr>
          <w:rFonts w:cstheme="minorHAnsi"/>
          <w:sz w:val="22"/>
        </w:rPr>
        <w:t>With TLS</w:t>
      </w:r>
      <w:r w:rsidRPr="000133F5">
        <w:rPr>
          <w:rFonts w:cstheme="minorHAnsi"/>
          <w:sz w:val="22"/>
        </w:rPr>
        <w:t xml:space="preserve">, the forest understory has denser point coverage than the top of the canopy.  Second, LiDAR works as a “line-of-sight” measurement, such that objects closer to the instrument will occlude, or block objects in the same radial trajectory further from the instrument. Occlusion typically increases with forest density. Third, multi-scan LiDAR, which is used to resolve issues of occlusion by increasing the amount of “viewsheds” of data collection, </w:t>
      </w:r>
      <w:r w:rsidR="00AE0AB6" w:rsidRPr="000133F5">
        <w:rPr>
          <w:rFonts w:cstheme="minorHAnsi"/>
          <w:sz w:val="22"/>
        </w:rPr>
        <w:t>introduces</w:t>
      </w:r>
      <w:r w:rsidRPr="000133F5">
        <w:rPr>
          <w:rFonts w:cstheme="minorHAnsi"/>
          <w:sz w:val="22"/>
        </w:rPr>
        <w:t xml:space="preserve"> uneven </w:t>
      </w:r>
      <w:r w:rsidR="00AE0AB6" w:rsidRPr="000133F5">
        <w:rPr>
          <w:rFonts w:cstheme="minorHAnsi"/>
          <w:sz w:val="22"/>
        </w:rPr>
        <w:t>point</w:t>
      </w:r>
      <w:r w:rsidRPr="000133F5">
        <w:rPr>
          <w:rFonts w:cstheme="minorHAnsi"/>
          <w:sz w:val="22"/>
        </w:rPr>
        <w:t xml:space="preserve"> density throughout the point cloud. To correct the nonuniformity of point density, the point cloud is thinned </w:t>
      </w:r>
      <w:r w:rsidR="006231A6" w:rsidRPr="000133F5">
        <w:rPr>
          <w:rFonts w:cstheme="minorHAnsi"/>
          <w:sz w:val="22"/>
        </w:rPr>
        <w:t xml:space="preserve">using the R package </w:t>
      </w:r>
      <w:proofErr w:type="spellStart"/>
      <w:r w:rsidR="006231A6" w:rsidRPr="000133F5">
        <w:rPr>
          <w:rFonts w:cstheme="minorHAnsi"/>
          <w:i/>
          <w:sz w:val="22"/>
        </w:rPr>
        <w:t>LidR</w:t>
      </w:r>
      <w:proofErr w:type="spellEnd"/>
      <w:r w:rsidR="006231A6" w:rsidRPr="000133F5">
        <w:rPr>
          <w:rFonts w:cstheme="minorHAnsi"/>
          <w:sz w:val="22"/>
        </w:rPr>
        <w:t xml:space="preserve"> </w:t>
      </w:r>
      <w:r w:rsidRPr="000133F5">
        <w:rPr>
          <w:rFonts w:cstheme="minorHAnsi"/>
          <w:sz w:val="22"/>
        </w:rPr>
        <w:t>to a maximum point density of one point per 0.1 m</w:t>
      </w:r>
      <w:r w:rsidRPr="000133F5">
        <w:rPr>
          <w:rFonts w:cstheme="minorHAnsi"/>
          <w:sz w:val="22"/>
          <w:vertAlign w:val="superscript"/>
        </w:rPr>
        <w:t>3</w:t>
      </w:r>
      <w:r w:rsidRPr="000133F5">
        <w:rPr>
          <w:rFonts w:cstheme="minorHAnsi"/>
          <w:sz w:val="22"/>
        </w:rPr>
        <w:t xml:space="preserve"> </w:t>
      </w:r>
      <w:r w:rsidRPr="000133F5">
        <w:rPr>
          <w:rFonts w:cstheme="minorHAnsi"/>
          <w:sz w:val="22"/>
          <w:vertAlign w:val="superscript"/>
        </w:rPr>
        <w:fldChar w:fldCharType="begin"/>
      </w:r>
      <w:r w:rsidR="004E0DE7" w:rsidRPr="000133F5">
        <w:rPr>
          <w:rFonts w:cstheme="minorHAnsi"/>
          <w:sz w:val="22"/>
          <w:vertAlign w:val="superscript"/>
        </w:rPr>
        <w:instrText xml:space="preserve"> ADDIN ZOTERO_ITEM CSL_CITATION {"citationID":"IdxKLKlS","properties":{"formattedCitation":"(Roussel and others 2020; Roussel and Auty 2023)","plainCitation":"(Roussel and others 2020; Roussel and Auty 2023)","noteIndex":0},"citationItems":[{"id":594,"uris":["http://zotero.org/users/10860874/items/EF69JYWW"],"itemData":{"id":594,"type":"article-journal","abstract":"Airborne laser scanning (ALS) is a remote sensing technology known for its applicability in natural resources management. By quantifying the three-dimensional structure of vegetation and underlying terrain using laser technology, ALS has been used extensively for enhancing geospatial knowledge in the fields of forestry and ecology. Structural descriptions of vegetation provide a means of estimating a range of ecologically pertinent attributes, such as height, volume, and above-ground biomass. The efficient processing of large, often technically complex datasets requires dedicated algorithms and software. The continued promise of ALS as a tool for improving ecological understanding is often dependent on user-created tools, methods, and approaches. Due to the proliferation of ALS among academic, governmental, and private-sector communities, paired with requirements to address a growing demand for open and accessible data, the ALS community is recognising the importance of free and open-source software (FOSS) and the importance of user-defined workflows. Herein, we describe the philosophy behind the development of the lidR package. Implemented in the R environment with a C/C++ backend, lidR is free, open-source and cross-platform software created to enable simple and creative processing workflows for forestry and ecology communities using ALS data. We review current algorithms used by the research community, and in doing so raise awareness of current successes and challenges associated with parameterisation and common implementation approaches. Through a detailed description of the package, we address the key considerations and the design philosophy that enables users to implement user-defined tools. We also discuss algorithm choices that make the package representative of the ‘state-of-the-art’ and we highlight some internal limitations through examples of processing time discrepancies. We conclude that the development of applications like lidR are of fundamental importance for developing transparent, flexible and open ALS tools to ensure not only reproducible workflows, but also to offer researchers the creative space required for the progress and development of the discipline.","container-title":"Remote Sensing of Environment","DOI":"10.1016/j.rse.2020.112061","ISSN":"0034-4257","journalAbbreviation":"Remote Sensing of Environment","page":"112061","source":"ScienceDirect","title":"lidR: An R package for analysis of Airborne Laser Scanning (ALS) data","title-short":"lidR","volume":"251","author":[{"family":"Roussel","given":"Jean-Romain"},{"family":"Auty","given":"David"},{"family":"Coops","given":"Nicholas C."},{"family":"Tompalski","given":"Piotr"},{"family":"Goodbody","given":"Tristan R. H."},{"family":"Meador","given":"Andrew Sánchez"},{"family":"Bourdon","given":"Jean-François"},{"family":"Boissieu","given":"Florian","non-dropping-particle":"de"},{"family":"Achim","given":"Alexis"}],"issued":{"date-parts":[["2020",12,15]]}}},{"id":597,"uris":["http://zotero.org/users/10860874/items/Y7FMN3XT"],"itemData":{"id":597,"type":"software","collection-title":"R package","medium":"r","title":"Airborne LiDAR Data Manipulation and Visualization for Forestry Applications","URL":"https://cran.r-project.org/package=lidR","version":"4.0.4","author":[{"family":"Roussel","given":"Jean-Romain"},{"family":"Auty","given":"David"}],"issued":{"date-parts":[["2023"]]}}}],"schema":"https://github.com/citation-style-language/schema/raw/master/csl-citation.json"} </w:instrText>
      </w:r>
      <w:r w:rsidRPr="000133F5">
        <w:rPr>
          <w:rFonts w:cstheme="minorHAnsi"/>
          <w:sz w:val="22"/>
          <w:vertAlign w:val="superscript"/>
        </w:rPr>
        <w:fldChar w:fldCharType="separate"/>
      </w:r>
      <w:r w:rsidR="004E0DE7" w:rsidRPr="000133F5">
        <w:rPr>
          <w:rFonts w:ascii="Calibri" w:hAnsi="Calibri" w:cs="Calibri"/>
          <w:sz w:val="22"/>
        </w:rPr>
        <w:t>(</w:t>
      </w:r>
      <w:r w:rsidR="000012D2" w:rsidRPr="000133F5">
        <w:rPr>
          <w:rFonts w:ascii="Calibri" w:hAnsi="Calibri" w:cs="Calibri"/>
          <w:sz w:val="22"/>
        </w:rPr>
        <w:t>Roussel and others 2020</w:t>
      </w:r>
      <w:r w:rsidR="004E0DE7" w:rsidRPr="000133F5">
        <w:rPr>
          <w:rFonts w:ascii="Calibri" w:hAnsi="Calibri" w:cs="Calibri"/>
          <w:sz w:val="22"/>
        </w:rPr>
        <w:t xml:space="preserve">; </w:t>
      </w:r>
      <w:r w:rsidR="000012D2" w:rsidRPr="000133F5">
        <w:rPr>
          <w:rFonts w:ascii="Calibri" w:hAnsi="Calibri" w:cs="Calibri"/>
          <w:sz w:val="22"/>
        </w:rPr>
        <w:t>Roussel and Auty 2023</w:t>
      </w:r>
      <w:r w:rsidR="004E0DE7" w:rsidRPr="000133F5">
        <w:rPr>
          <w:rFonts w:ascii="Calibri" w:hAnsi="Calibri" w:cs="Calibri"/>
          <w:sz w:val="22"/>
        </w:rPr>
        <w:t>)</w:t>
      </w:r>
      <w:r w:rsidRPr="000133F5">
        <w:rPr>
          <w:rFonts w:cstheme="minorHAnsi"/>
          <w:sz w:val="22"/>
          <w:vertAlign w:val="superscript"/>
        </w:rPr>
        <w:fldChar w:fldCharType="end"/>
      </w:r>
      <w:r w:rsidRPr="000133F5">
        <w:rPr>
          <w:rFonts w:cstheme="minorHAnsi"/>
          <w:sz w:val="22"/>
        </w:rPr>
        <w:t>. If needed, point clouds were also manually filtered for erroneous poi</w:t>
      </w:r>
      <w:r w:rsidR="002A1FF7" w:rsidRPr="000133F5">
        <w:rPr>
          <w:rFonts w:cstheme="minorHAnsi"/>
          <w:sz w:val="22"/>
        </w:rPr>
        <w:t xml:space="preserve">nts occurring below the surface, of an unknown source, </w:t>
      </w:r>
      <w:r w:rsidRPr="000133F5">
        <w:rPr>
          <w:rFonts w:cstheme="minorHAnsi"/>
          <w:sz w:val="22"/>
        </w:rPr>
        <w:t>using Global Mapper geospatial software</w:t>
      </w:r>
      <w:r w:rsidR="00BA6445" w:rsidRPr="000133F5">
        <w:rPr>
          <w:rFonts w:cstheme="minorHAnsi"/>
          <w:sz w:val="22"/>
        </w:rPr>
        <w:t xml:space="preserve"> </w:t>
      </w:r>
      <w:r w:rsidR="00BA6445" w:rsidRPr="000133F5">
        <w:rPr>
          <w:rFonts w:cstheme="minorHAnsi"/>
          <w:sz w:val="22"/>
        </w:rPr>
        <w:fldChar w:fldCharType="begin"/>
      </w:r>
      <w:r w:rsidR="00144AD7" w:rsidRPr="000133F5">
        <w:rPr>
          <w:rFonts w:cstheme="minorHAnsi"/>
          <w:sz w:val="22"/>
        </w:rPr>
        <w:instrText xml:space="preserve"> ADDIN ZOTERO_ITEM CSL_CITATION {"citationID":"occvVN0V","properties":{"formattedCitation":"(Anon 2018)","plainCitation":"(Anon 2018)","dontUpdate":true,"noteIndex":0},"citationItems":[{"id":213,"uris":["http://zotero.org/users/10860874/items/X94ZLZ3E"],"itemData":{"id":213,"type":"software","publisher":"Blue Marble Geographics","title":"Global Mapper","URL":"https://www.bluemarblegeo.com/global-mapper/","version":"20.0.0","issued":{"date-parts":[["2018"]]}}}],"schema":"https://github.com/citation-style-language/schema/raw/master/csl-citation.json"} </w:instrText>
      </w:r>
      <w:r w:rsidR="00BA6445" w:rsidRPr="000133F5">
        <w:rPr>
          <w:rFonts w:cstheme="minorHAnsi"/>
          <w:sz w:val="22"/>
        </w:rPr>
        <w:fldChar w:fldCharType="separate"/>
      </w:r>
      <w:r w:rsidR="00BA6445" w:rsidRPr="000133F5">
        <w:rPr>
          <w:rFonts w:cs="Calibri"/>
          <w:sz w:val="22"/>
        </w:rPr>
        <w:t>(</w:t>
      </w:r>
      <w:r w:rsidR="00BA6445" w:rsidRPr="000133F5">
        <w:rPr>
          <w:sz w:val="22"/>
        </w:rPr>
        <w:t>Version 20.0.0;</w:t>
      </w:r>
      <w:r w:rsidR="00BA6445" w:rsidRPr="000133F5">
        <w:rPr>
          <w:rFonts w:cs="Calibri"/>
          <w:sz w:val="22"/>
        </w:rPr>
        <w:t xml:space="preserve"> </w:t>
      </w:r>
      <w:r w:rsidR="001D09BD" w:rsidRPr="000133F5">
        <w:rPr>
          <w:rFonts w:cs="Calibri"/>
          <w:sz w:val="22"/>
        </w:rPr>
        <w:t xml:space="preserve">Anon </w:t>
      </w:r>
      <w:r w:rsidR="00BA6445" w:rsidRPr="000133F5">
        <w:rPr>
          <w:rFonts w:cs="Calibri"/>
          <w:sz w:val="22"/>
        </w:rPr>
        <w:t>2018)</w:t>
      </w:r>
      <w:r w:rsidR="00BA6445" w:rsidRPr="000133F5">
        <w:rPr>
          <w:rFonts w:cstheme="minorHAnsi"/>
          <w:sz w:val="22"/>
        </w:rPr>
        <w:fldChar w:fldCharType="end"/>
      </w:r>
      <w:r w:rsidR="00AE0AB6" w:rsidRPr="000133F5">
        <w:rPr>
          <w:rFonts w:cstheme="minorHAnsi"/>
          <w:sz w:val="22"/>
        </w:rPr>
        <w:t xml:space="preserve">. </w:t>
      </w:r>
      <w:r w:rsidR="006231A6" w:rsidRPr="000133F5">
        <w:rPr>
          <w:rFonts w:cstheme="minorHAnsi"/>
          <w:sz w:val="22"/>
        </w:rPr>
        <w:t xml:space="preserve">Erroneous points were identified using either 1) </w:t>
      </w:r>
      <w:r w:rsidRPr="000133F5">
        <w:rPr>
          <w:rFonts w:cstheme="minorHAnsi"/>
          <w:sz w:val="22"/>
        </w:rPr>
        <w:t xml:space="preserve">an </w:t>
      </w:r>
      <w:r w:rsidRPr="000133F5">
        <w:rPr>
          <w:rFonts w:cstheme="minorHAnsi"/>
          <w:sz w:val="22"/>
        </w:rPr>
        <w:lastRenderedPageBreak/>
        <w:t>elevation threshold set with the ground point classification tool or 2) visual observations of a cross-section of point cloud data using the perpendicular path profile tool.</w:t>
      </w:r>
    </w:p>
    <w:p w14:paraId="4770BEAE" w14:textId="5301FBDB" w:rsidR="00631B2B" w:rsidRPr="000133F5" w:rsidRDefault="00085B95" w:rsidP="00085B95">
      <w:pPr>
        <w:pStyle w:val="Heading3"/>
        <w:spacing w:line="480" w:lineRule="auto"/>
        <w:rPr>
          <w:rFonts w:asciiTheme="minorHAnsi" w:hAnsiTheme="minorHAnsi" w:cstheme="minorHAnsi"/>
          <w:sz w:val="22"/>
          <w:szCs w:val="22"/>
        </w:rPr>
      </w:pPr>
      <w:bookmarkStart w:id="10" w:name="_Ref152577481"/>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00631B2B" w:rsidRPr="000133F5">
        <w:rPr>
          <w:rFonts w:asciiTheme="minorHAnsi" w:hAnsiTheme="minorHAnsi" w:cstheme="minorHAnsi"/>
          <w:sz w:val="22"/>
          <w:szCs w:val="22"/>
        </w:rPr>
        <w:t>.3 Georeferencing</w:t>
      </w:r>
      <w:bookmarkEnd w:id="10"/>
    </w:p>
    <w:p w14:paraId="4B4FF96B" w14:textId="5CF7889D" w:rsidR="00631B2B" w:rsidRPr="000133F5" w:rsidRDefault="00631B2B" w:rsidP="00085B95">
      <w:pPr>
        <w:spacing w:line="480" w:lineRule="auto"/>
        <w:ind w:firstLine="720"/>
        <w:rPr>
          <w:rFonts w:cstheme="minorHAnsi"/>
          <w:sz w:val="22"/>
        </w:rPr>
      </w:pPr>
      <w:r w:rsidRPr="000133F5">
        <w:rPr>
          <w:rFonts w:cstheme="minorHAnsi"/>
          <w:sz w:val="22"/>
        </w:rPr>
        <w:t>Point cloud datasets were shifted to their origin coordinate</w:t>
      </w:r>
      <w:r w:rsidR="00A1295B" w:rsidRPr="000133F5">
        <w:rPr>
          <w:rFonts w:cstheme="minorHAnsi"/>
          <w:sz w:val="22"/>
        </w:rPr>
        <w:t xml:space="preserve"> that was </w:t>
      </w:r>
      <w:r w:rsidRPr="000133F5">
        <w:rPr>
          <w:rFonts w:cstheme="minorHAnsi"/>
          <w:sz w:val="22"/>
        </w:rPr>
        <w:t>recorde</w:t>
      </w:r>
      <w:r w:rsidR="004966AD" w:rsidRPr="000133F5">
        <w:rPr>
          <w:rFonts w:cstheme="minorHAnsi"/>
          <w:sz w:val="22"/>
        </w:rPr>
        <w:t>d by GPS in the field</w:t>
      </w:r>
      <w:r w:rsidRPr="000133F5">
        <w:rPr>
          <w:rFonts w:cstheme="minorHAnsi"/>
          <w:sz w:val="22"/>
        </w:rPr>
        <w:t xml:space="preserve">. </w:t>
      </w:r>
    </w:p>
    <w:p w14:paraId="63B84055" w14:textId="1148A076" w:rsidR="00631B2B" w:rsidRPr="000133F5" w:rsidRDefault="00085B95" w:rsidP="00085B95">
      <w:pPr>
        <w:pStyle w:val="Heading3"/>
        <w:spacing w:line="480" w:lineRule="auto"/>
        <w:rPr>
          <w:rFonts w:asciiTheme="minorHAnsi" w:hAnsiTheme="minorHAnsi" w:cstheme="minorHAnsi"/>
          <w:sz w:val="22"/>
          <w:szCs w:val="22"/>
        </w:rPr>
      </w:pPr>
      <w:bookmarkStart w:id="11" w:name="_Ref152577491"/>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00631B2B" w:rsidRPr="000133F5">
        <w:rPr>
          <w:rFonts w:asciiTheme="minorHAnsi" w:hAnsiTheme="minorHAnsi" w:cstheme="minorHAnsi"/>
          <w:sz w:val="22"/>
          <w:szCs w:val="22"/>
        </w:rPr>
        <w:t xml:space="preserve">.4 Point </w:t>
      </w:r>
      <w:r w:rsidR="00C6289F" w:rsidRPr="000133F5">
        <w:rPr>
          <w:rFonts w:asciiTheme="minorHAnsi" w:hAnsiTheme="minorHAnsi" w:cstheme="minorHAnsi"/>
          <w:sz w:val="22"/>
          <w:szCs w:val="22"/>
        </w:rPr>
        <w:t>c</w:t>
      </w:r>
      <w:r w:rsidR="00631B2B" w:rsidRPr="000133F5">
        <w:rPr>
          <w:rFonts w:asciiTheme="minorHAnsi" w:hAnsiTheme="minorHAnsi" w:cstheme="minorHAnsi"/>
          <w:sz w:val="22"/>
          <w:szCs w:val="22"/>
        </w:rPr>
        <w:t>lassification</w:t>
      </w:r>
      <w:bookmarkEnd w:id="11"/>
    </w:p>
    <w:p w14:paraId="2E88E016" w14:textId="1A7C00DD" w:rsidR="00631B2B" w:rsidRPr="000133F5" w:rsidRDefault="00631B2B" w:rsidP="00085B95">
      <w:pPr>
        <w:spacing w:line="480" w:lineRule="auto"/>
        <w:ind w:firstLine="720"/>
        <w:rPr>
          <w:rFonts w:cstheme="minorHAnsi"/>
          <w:sz w:val="22"/>
        </w:rPr>
      </w:pPr>
      <w:r w:rsidRPr="000133F5">
        <w:rPr>
          <w:rFonts w:cstheme="minorHAnsi"/>
          <w:sz w:val="22"/>
        </w:rPr>
        <w:t>Ground points were classified using an automatic classification algorithm in Global Mapper. The algorithm was parameterized with a base bin size of 0.1</w:t>
      </w:r>
      <w:r w:rsidR="0083540F" w:rsidRPr="000133F5">
        <w:rPr>
          <w:rFonts w:cstheme="minorHAnsi"/>
          <w:sz w:val="22"/>
        </w:rPr>
        <w:t xml:space="preserve"> </w:t>
      </w:r>
      <w:r w:rsidRPr="000133F5">
        <w:rPr>
          <w:rFonts w:cstheme="minorHAnsi"/>
          <w:sz w:val="22"/>
        </w:rPr>
        <w:t>m, minimum height departure of 0.2</w:t>
      </w:r>
      <w:r w:rsidR="0083540F" w:rsidRPr="000133F5">
        <w:rPr>
          <w:rFonts w:cstheme="minorHAnsi"/>
          <w:sz w:val="22"/>
        </w:rPr>
        <w:t xml:space="preserve"> </w:t>
      </w:r>
      <w:r w:rsidRPr="000133F5">
        <w:rPr>
          <w:rFonts w:cstheme="minorHAnsi"/>
          <w:sz w:val="22"/>
        </w:rPr>
        <w:t>m, max</w:t>
      </w:r>
      <w:r w:rsidR="00184BD7" w:rsidRPr="000133F5">
        <w:rPr>
          <w:rFonts w:cstheme="minorHAnsi"/>
          <w:sz w:val="22"/>
        </w:rPr>
        <w:t>imum</w:t>
      </w:r>
      <w:r w:rsidRPr="000133F5">
        <w:rPr>
          <w:rFonts w:cstheme="minorHAnsi"/>
          <w:sz w:val="22"/>
        </w:rPr>
        <w:t xml:space="preserve"> height delta of 1</w:t>
      </w:r>
      <w:r w:rsidR="0083540F" w:rsidRPr="000133F5">
        <w:rPr>
          <w:rFonts w:cstheme="minorHAnsi"/>
          <w:sz w:val="22"/>
        </w:rPr>
        <w:t xml:space="preserve"> </w:t>
      </w:r>
      <w:r w:rsidRPr="000133F5">
        <w:rPr>
          <w:rFonts w:cstheme="minorHAnsi"/>
          <w:sz w:val="22"/>
        </w:rPr>
        <w:t>m, expected terrain slope of 4%, and max</w:t>
      </w:r>
      <w:r w:rsidR="00184BD7" w:rsidRPr="000133F5">
        <w:rPr>
          <w:rFonts w:cstheme="minorHAnsi"/>
          <w:sz w:val="22"/>
        </w:rPr>
        <w:t>imum</w:t>
      </w:r>
      <w:r w:rsidRPr="000133F5">
        <w:rPr>
          <w:rFonts w:cstheme="minorHAnsi"/>
          <w:sz w:val="22"/>
        </w:rPr>
        <w:t xml:space="preserve"> building width of 5</w:t>
      </w:r>
      <w:r w:rsidR="0083540F" w:rsidRPr="000133F5">
        <w:rPr>
          <w:rFonts w:cstheme="minorHAnsi"/>
          <w:sz w:val="22"/>
        </w:rPr>
        <w:t xml:space="preserve"> </w:t>
      </w:r>
      <w:r w:rsidRPr="000133F5">
        <w:rPr>
          <w:rFonts w:cstheme="minorHAnsi"/>
          <w:sz w:val="22"/>
        </w:rPr>
        <w:t>m.  </w:t>
      </w:r>
    </w:p>
    <w:p w14:paraId="0974AFAE" w14:textId="5C86E560" w:rsidR="00631B2B" w:rsidRPr="000133F5" w:rsidRDefault="00631B2B" w:rsidP="00085B95">
      <w:pPr>
        <w:pStyle w:val="Heading3"/>
        <w:spacing w:line="480" w:lineRule="auto"/>
        <w:rPr>
          <w:rFonts w:asciiTheme="minorHAnsi" w:hAnsiTheme="minorHAnsi" w:cstheme="minorHAnsi"/>
          <w:sz w:val="22"/>
          <w:szCs w:val="22"/>
        </w:rPr>
      </w:pPr>
      <w:bookmarkStart w:id="12" w:name="_Ref152577502"/>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Pr="000133F5">
        <w:rPr>
          <w:rFonts w:asciiTheme="minorHAnsi" w:hAnsiTheme="minorHAnsi" w:cstheme="minorHAnsi"/>
          <w:sz w:val="22"/>
          <w:szCs w:val="22"/>
        </w:rPr>
        <w:t xml:space="preserve">.5 Point </w:t>
      </w:r>
      <w:r w:rsidR="00C6289F" w:rsidRPr="000133F5">
        <w:rPr>
          <w:rFonts w:asciiTheme="minorHAnsi" w:hAnsiTheme="minorHAnsi" w:cstheme="minorHAnsi"/>
          <w:sz w:val="22"/>
          <w:szCs w:val="22"/>
        </w:rPr>
        <w:t>c</w:t>
      </w:r>
      <w:r w:rsidRPr="000133F5">
        <w:rPr>
          <w:rFonts w:asciiTheme="minorHAnsi" w:hAnsiTheme="minorHAnsi" w:cstheme="minorHAnsi"/>
          <w:sz w:val="22"/>
          <w:szCs w:val="22"/>
        </w:rPr>
        <w:t xml:space="preserve">loud </w:t>
      </w:r>
      <w:r w:rsidR="00C6289F" w:rsidRPr="000133F5">
        <w:rPr>
          <w:rFonts w:asciiTheme="minorHAnsi" w:hAnsiTheme="minorHAnsi" w:cstheme="minorHAnsi"/>
          <w:sz w:val="22"/>
          <w:szCs w:val="22"/>
        </w:rPr>
        <w:t>n</w:t>
      </w:r>
      <w:r w:rsidRPr="000133F5">
        <w:rPr>
          <w:rFonts w:asciiTheme="minorHAnsi" w:hAnsiTheme="minorHAnsi" w:cstheme="minorHAnsi"/>
          <w:sz w:val="22"/>
          <w:szCs w:val="22"/>
        </w:rPr>
        <w:t>ormalization</w:t>
      </w:r>
      <w:bookmarkEnd w:id="12"/>
    </w:p>
    <w:p w14:paraId="5C84568A" w14:textId="1F40E859" w:rsidR="00631B2B" w:rsidRPr="000133F5" w:rsidRDefault="00631B2B" w:rsidP="002A1FF7">
      <w:pPr>
        <w:spacing w:line="480" w:lineRule="auto"/>
        <w:ind w:firstLine="720"/>
        <w:rPr>
          <w:rFonts w:cstheme="minorHAnsi"/>
          <w:sz w:val="22"/>
        </w:rPr>
      </w:pPr>
      <w:r w:rsidRPr="000133F5">
        <w:rPr>
          <w:rFonts w:cstheme="minorHAnsi"/>
          <w:sz w:val="22"/>
        </w:rPr>
        <w:t xml:space="preserve">Point clouds were normalized by subtracting a digital elevation model (DEM) representing the ground surface from the point cloud. DEMs were created in Global Mapper Geospatial software at </w:t>
      </w:r>
      <w:r w:rsidR="002C2241" w:rsidRPr="000133F5">
        <w:rPr>
          <w:rFonts w:cstheme="minorHAnsi"/>
          <w:sz w:val="22"/>
        </w:rPr>
        <w:t>1-</w:t>
      </w:r>
      <w:r w:rsidRPr="000133F5">
        <w:rPr>
          <w:rFonts w:cstheme="minorHAnsi"/>
          <w:sz w:val="22"/>
        </w:rPr>
        <w:t>m resolution using the minimum binning interpolation approach.</w:t>
      </w:r>
      <w:r w:rsidR="002A1FF7" w:rsidRPr="000133F5">
        <w:rPr>
          <w:rFonts w:cstheme="minorHAnsi"/>
          <w:sz w:val="22"/>
        </w:rPr>
        <w:t xml:space="preserve"> The normalization was done using functions within the </w:t>
      </w:r>
      <w:proofErr w:type="spellStart"/>
      <w:r w:rsidR="002A1FF7" w:rsidRPr="000133F5">
        <w:rPr>
          <w:rFonts w:cstheme="minorHAnsi"/>
          <w:i/>
          <w:sz w:val="22"/>
        </w:rPr>
        <w:t>LidR</w:t>
      </w:r>
      <w:proofErr w:type="spellEnd"/>
      <w:r w:rsidR="002A1FF7" w:rsidRPr="000133F5">
        <w:rPr>
          <w:rFonts w:cstheme="minorHAnsi"/>
          <w:sz w:val="22"/>
        </w:rPr>
        <w:t xml:space="preserve"> </w:t>
      </w:r>
      <w:r w:rsidR="00184BD7" w:rsidRPr="000133F5">
        <w:rPr>
          <w:rFonts w:cstheme="minorHAnsi"/>
          <w:sz w:val="22"/>
        </w:rPr>
        <w:t xml:space="preserve">R </w:t>
      </w:r>
      <w:r w:rsidR="002A1FF7" w:rsidRPr="000133F5">
        <w:rPr>
          <w:rFonts w:cstheme="minorHAnsi"/>
          <w:sz w:val="22"/>
        </w:rPr>
        <w:t>package</w:t>
      </w:r>
      <w:r w:rsidR="00437378" w:rsidRPr="000133F5">
        <w:rPr>
          <w:rFonts w:cstheme="minorHAnsi"/>
          <w:sz w:val="22"/>
        </w:rPr>
        <w:t>.</w:t>
      </w:r>
    </w:p>
    <w:p w14:paraId="72B888A7" w14:textId="0D61CBE0" w:rsidR="00631B2B" w:rsidRPr="000133F5" w:rsidRDefault="00631B2B" w:rsidP="00085B95">
      <w:pPr>
        <w:pStyle w:val="Heading3"/>
        <w:spacing w:line="480" w:lineRule="auto"/>
        <w:rPr>
          <w:rFonts w:asciiTheme="minorHAnsi" w:hAnsiTheme="minorHAnsi" w:cstheme="minorHAnsi"/>
          <w:sz w:val="22"/>
          <w:szCs w:val="22"/>
        </w:rPr>
      </w:pPr>
      <w:bookmarkStart w:id="13" w:name="_Ref152577513"/>
      <w:r w:rsidRPr="000133F5">
        <w:rPr>
          <w:rFonts w:asciiTheme="minorHAnsi" w:hAnsiTheme="minorHAnsi" w:cstheme="minorHAnsi"/>
          <w:sz w:val="22"/>
          <w:szCs w:val="22"/>
        </w:rPr>
        <w:t>S</w:t>
      </w:r>
      <w:r w:rsidR="004966AD" w:rsidRPr="000133F5">
        <w:rPr>
          <w:rFonts w:asciiTheme="minorHAnsi" w:hAnsiTheme="minorHAnsi" w:cstheme="minorHAnsi"/>
          <w:sz w:val="22"/>
          <w:szCs w:val="22"/>
        </w:rPr>
        <w:t>5</w:t>
      </w:r>
      <w:r w:rsidRPr="000133F5">
        <w:rPr>
          <w:rFonts w:asciiTheme="minorHAnsi" w:hAnsiTheme="minorHAnsi" w:cstheme="minorHAnsi"/>
          <w:sz w:val="22"/>
          <w:szCs w:val="22"/>
        </w:rPr>
        <w:t>.6 Inferring structure from TLS point cloud</w:t>
      </w:r>
      <w:bookmarkEnd w:id="13"/>
    </w:p>
    <w:p w14:paraId="60140209" w14:textId="0933BD24" w:rsidR="00631B2B" w:rsidRPr="000133F5" w:rsidRDefault="00631B2B" w:rsidP="002A1FF7">
      <w:pPr>
        <w:spacing w:line="480" w:lineRule="auto"/>
        <w:ind w:firstLine="720"/>
        <w:rPr>
          <w:rFonts w:cstheme="minorHAnsi"/>
          <w:sz w:val="22"/>
        </w:rPr>
      </w:pPr>
      <w:r w:rsidRPr="000133F5">
        <w:rPr>
          <w:rFonts w:cstheme="minorHAnsi"/>
          <w:sz w:val="22"/>
        </w:rPr>
        <w:t xml:space="preserve">The thinned, normalized point cloud was then </w:t>
      </w:r>
      <w:proofErr w:type="spellStart"/>
      <w:proofErr w:type="gramStart"/>
      <w:r w:rsidRPr="000133F5">
        <w:rPr>
          <w:rFonts w:cstheme="minorHAnsi"/>
          <w:sz w:val="22"/>
        </w:rPr>
        <w:t>voxelized</w:t>
      </w:r>
      <w:proofErr w:type="spellEnd"/>
      <w:r w:rsidRPr="000133F5">
        <w:rPr>
          <w:rFonts w:cstheme="minorHAnsi"/>
          <w:sz w:val="22"/>
        </w:rPr>
        <w:t>, or</w:t>
      </w:r>
      <w:proofErr w:type="gramEnd"/>
      <w:r w:rsidRPr="000133F5">
        <w:rPr>
          <w:rFonts w:cstheme="minorHAnsi"/>
          <w:sz w:val="22"/>
        </w:rPr>
        <w:t xml:space="preserve"> divided into 1 m</w:t>
      </w:r>
      <w:r w:rsidRPr="000133F5">
        <w:rPr>
          <w:rFonts w:cstheme="minorHAnsi"/>
          <w:sz w:val="22"/>
          <w:vertAlign w:val="superscript"/>
        </w:rPr>
        <w:t>3</w:t>
      </w:r>
      <w:r w:rsidRPr="000133F5">
        <w:rPr>
          <w:rFonts w:cstheme="minorHAnsi"/>
          <w:sz w:val="22"/>
        </w:rPr>
        <w:t xml:space="preserve"> volumetric pixels (voxels). Within each voxel, the normalized density of points (points/m</w:t>
      </w:r>
      <w:r w:rsidRPr="000133F5">
        <w:rPr>
          <w:rFonts w:cstheme="minorHAnsi"/>
          <w:sz w:val="22"/>
          <w:vertAlign w:val="superscript"/>
        </w:rPr>
        <w:t>3</w:t>
      </w:r>
      <w:r w:rsidRPr="000133F5">
        <w:rPr>
          <w:rFonts w:cstheme="minorHAnsi"/>
          <w:sz w:val="22"/>
        </w:rPr>
        <w:t xml:space="preserve">) was used to calculate the vegetation area index, or VAI </w:t>
      </w:r>
      <w:r w:rsidRPr="000133F5">
        <w:rPr>
          <w:rFonts w:cstheme="minorHAnsi"/>
          <w:sz w:val="22"/>
        </w:rPr>
        <w:fldChar w:fldCharType="begin"/>
      </w:r>
      <w:r w:rsidR="004E0DE7" w:rsidRPr="000133F5">
        <w:rPr>
          <w:rFonts w:cstheme="minorHAnsi"/>
          <w:sz w:val="22"/>
        </w:rPr>
        <w:instrText xml:space="preserve"> ADDIN ZOTERO_ITEM CSL_CITATION {"citationID":"4BCnAGpz","properties":{"formattedCitation":"(Atkins and others 2018)","plainCitation":"(Atkins and others 2018)","noteIndex":0},"citationItems":[{"id":472,"uris":["http://zotero.org/users/10860874/items/HAJKMLMG"],"itemData":{"id":472,"type":"article-journal","abstract":"Terrestrial LiDAR (light detection and ranging) technologies have created new means of quantifying forest canopy structure, allowing not only the estimation of biomass, but also descriptions of the position and variability in canopy elements in space. Such measures provide novel structural information broadly useful to ecologists. There is a growing need for both a detailed taxonomy of forest canopy structural complexity (CSC) and open, transparent, and flexible tools to quantify complexity in ways that will advance foundational ecological knowledge of structure-function relationships. The CSC taxonomy we present groups structural descriptors into five categories: leaf area and density, canopy height, canopy arrangement, canopy openness, and canopy variability. This paper also introduces the r package forestr, the first open-source r package for the calculation of CSC metrics from terrestrial LiDAR data. The r package forestr is an analysis toolbox that works with portable canopy LiDAR (PCL) data and other pixelated/voxelized point clouds derived from terrestrial LiDAR scanning (TLS) data to calculate CSC metrics of interest to ecologists, modellers, forest managers, and remote sensing scientists.","container-title":"Methods in Ecology and Evolution","DOI":"10.1111/2041-210X.13061","ISSN":"2041-210X","issue":"10","language":"en","note":"_eprint: https://onlinelibrary.wiley.com/doi/pdf/10.1111/2041-210X.13061","page":"2057-2066","source":"Wiley Online Library","title":"Quantifying vegetation and canopy structural complexity from terrestrial LiDAR data using the forestr r package","volume":"9","author":[{"family":"Atkins","given":"Jeff W."},{"family":"Bohrer","given":"Gil"},{"family":"Fahey","given":"Robert T."},{"family":"Hardiman","given":"Brady S."},{"family":"Morin","given":"Timothy H."},{"family":"Stovall","given":"Atticus E. L."},{"family":"Zimmerman","given":"Naupaka"},{"family":"Gough","given":"Christopher M."}],"issued":{"date-parts":[["2018"]]}}}],"schema":"https://github.com/citation-style-language/schema/raw/master/csl-citation.json"}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Atkins and others 2018</w:t>
      </w:r>
      <w:r w:rsidR="004E0DE7" w:rsidRPr="000133F5">
        <w:rPr>
          <w:rFonts w:ascii="Calibri" w:hAnsi="Calibri" w:cs="Calibri"/>
          <w:sz w:val="22"/>
        </w:rPr>
        <w:t>)</w:t>
      </w:r>
      <w:r w:rsidRPr="000133F5">
        <w:rPr>
          <w:rFonts w:cstheme="minorHAnsi"/>
          <w:sz w:val="22"/>
        </w:rPr>
        <w:fldChar w:fldCharType="end"/>
      </w:r>
      <w:r w:rsidRPr="000133F5">
        <w:rPr>
          <w:rFonts w:cstheme="minorHAnsi"/>
          <w:sz w:val="22"/>
        </w:rPr>
        <w:t>. The normalized VAI per m</w:t>
      </w:r>
      <w:r w:rsidR="00F113FA" w:rsidRPr="000133F5">
        <w:rPr>
          <w:rFonts w:cstheme="minorHAnsi"/>
          <w:sz w:val="22"/>
          <w:vertAlign w:val="superscript"/>
        </w:rPr>
        <w:t>3</w:t>
      </w:r>
      <w:r w:rsidRPr="000133F5">
        <w:rPr>
          <w:rFonts w:cstheme="minorHAnsi"/>
          <w:sz w:val="22"/>
        </w:rPr>
        <w:t xml:space="preserve"> could range from 0, indicating an empty </w:t>
      </w:r>
      <w:r w:rsidR="00F113FA" w:rsidRPr="000133F5">
        <w:rPr>
          <w:rFonts w:cstheme="minorHAnsi"/>
          <w:sz w:val="22"/>
        </w:rPr>
        <w:t>m</w:t>
      </w:r>
      <w:r w:rsidR="00F113FA" w:rsidRPr="000133F5">
        <w:rPr>
          <w:rFonts w:cstheme="minorHAnsi"/>
          <w:sz w:val="22"/>
          <w:vertAlign w:val="superscript"/>
        </w:rPr>
        <w:t>3</w:t>
      </w:r>
      <w:r w:rsidRPr="000133F5">
        <w:rPr>
          <w:rFonts w:cstheme="minorHAnsi"/>
          <w:sz w:val="22"/>
        </w:rPr>
        <w:t xml:space="preserve"> voxel, up to 10, indicating a voxel containing the maximum (thinned) point density of 100 points/m</w:t>
      </w:r>
      <w:r w:rsidRPr="000133F5">
        <w:rPr>
          <w:rFonts w:cstheme="minorHAnsi"/>
          <w:sz w:val="22"/>
          <w:vertAlign w:val="superscript"/>
        </w:rPr>
        <w:t>3</w:t>
      </w:r>
      <w:r w:rsidRPr="000133F5">
        <w:rPr>
          <w:rFonts w:cstheme="minorHAnsi"/>
          <w:sz w:val="22"/>
        </w:rPr>
        <w:t xml:space="preserve">. The structural arrangement and heterogeneity metrics (leaf height, vertical vegetation distribution, rugosity, and </w:t>
      </w:r>
      <w:proofErr w:type="spellStart"/>
      <w:r w:rsidRPr="000133F5">
        <w:rPr>
          <w:rFonts w:cstheme="minorHAnsi"/>
          <w:sz w:val="22"/>
        </w:rPr>
        <w:t>gini</w:t>
      </w:r>
      <w:proofErr w:type="spellEnd"/>
      <w:r w:rsidRPr="000133F5">
        <w:rPr>
          <w:rFonts w:cstheme="minorHAnsi"/>
          <w:sz w:val="22"/>
        </w:rPr>
        <w:t xml:space="preserve"> coefficient) were calculated from the distribution of VAI through the point cloud, using the R package </w:t>
      </w:r>
      <w:proofErr w:type="spellStart"/>
      <w:r w:rsidRPr="000133F5">
        <w:rPr>
          <w:rFonts w:cstheme="minorHAnsi"/>
          <w:i/>
          <w:sz w:val="22"/>
        </w:rPr>
        <w:t>forestR</w:t>
      </w:r>
      <w:proofErr w:type="spellEnd"/>
      <w:r w:rsidRPr="000133F5">
        <w:rPr>
          <w:rFonts w:cstheme="minorHAnsi"/>
          <w:sz w:val="22"/>
        </w:rPr>
        <w:t xml:space="preserve"> </w:t>
      </w:r>
      <w:r w:rsidRPr="000133F5">
        <w:rPr>
          <w:rFonts w:cstheme="minorHAnsi"/>
          <w:sz w:val="22"/>
        </w:rPr>
        <w:fldChar w:fldCharType="begin"/>
      </w:r>
      <w:r w:rsidR="004E0DE7" w:rsidRPr="000133F5">
        <w:rPr>
          <w:rFonts w:cstheme="minorHAnsi"/>
          <w:sz w:val="22"/>
        </w:rPr>
        <w:instrText xml:space="preserve"> ADDIN ZOTERO_ITEM CSL_CITATION {"citationID":"4TOPTGf7","properties":{"formattedCitation":"(Atkins and others 2018)","plainCitation":"(Atkins and others 2018)","noteIndex":0},"citationItems":[{"id":472,"uris":["http://zotero.org/users/10860874/items/HAJKMLMG"],"itemData":{"id":472,"type":"article-journal","abstract":"Terrestrial LiDAR (light detection and ranging) technologies have created new means of quantifying forest canopy structure, allowing not only the estimation of biomass, but also descriptions of the position and variability in canopy elements in space. Such measures provide novel structural information broadly useful to ecologists. There is a growing need for both a detailed taxonomy of forest canopy structural complexity (CSC) and open, transparent, and flexible tools to quantify complexity in ways that will advance foundational ecological knowledge of structure-function relationships. The CSC taxonomy we present groups structural descriptors into five categories: leaf area and density, canopy height, canopy arrangement, canopy openness, and canopy variability. This paper also introduces the r package forestr, the first open-source r package for the calculation of CSC metrics from terrestrial LiDAR data. The r package forestr is an analysis toolbox that works with portable canopy LiDAR (PCL) data and other pixelated/voxelized point clouds derived from terrestrial LiDAR scanning (TLS) data to calculate CSC metrics of interest to ecologists, modellers, forest managers, and remote sensing scientists.","container-title":"Methods in Ecology and Evolution","DOI":"10.1111/2041-210X.13061","ISSN":"2041-210X","issue":"10","language":"en","note":"_eprint: https://onlinelibrary.wiley.com/doi/pdf/10.1111/2041-210X.13061","page":"2057-2066","source":"Wiley Online Library","title":"Quantifying vegetation and canopy structural complexity from terrestrial LiDAR data using the forestr r package","volume":"9","author":[{"family":"Atkins","given":"Jeff W."},{"family":"Bohrer","given":"Gil"},{"family":"Fahey","given":"Robert T."},{"family":"Hardiman","given":"Brady S."},{"family":"Morin","given":"Timothy H."},{"family":"Stovall","given":"Atticus E. L."},{"family":"Zimmerman","given":"Naupaka"},{"family":"Gough","given":"Christopher M."}],"issued":{"date-parts":[["2018"]]}}}],"schema":"https://github.com/citation-style-language/schema/raw/master/csl-citation.json"}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Atkins and others 2018</w:t>
      </w:r>
      <w:r w:rsidR="004E0DE7" w:rsidRPr="000133F5">
        <w:rPr>
          <w:rFonts w:ascii="Calibri" w:hAnsi="Calibri" w:cs="Calibri"/>
          <w:sz w:val="22"/>
        </w:rPr>
        <w:t>)</w:t>
      </w:r>
      <w:r w:rsidRPr="000133F5">
        <w:rPr>
          <w:rFonts w:cstheme="minorHAnsi"/>
          <w:sz w:val="22"/>
        </w:rPr>
        <w:fldChar w:fldCharType="end"/>
      </w:r>
      <w:r w:rsidR="002A1FF7" w:rsidRPr="000133F5">
        <w:rPr>
          <w:rFonts w:cstheme="minorHAnsi"/>
          <w:sz w:val="22"/>
        </w:rPr>
        <w:t>.</w:t>
      </w:r>
    </w:p>
    <w:p w14:paraId="001A585B" w14:textId="77777777" w:rsidR="00BB0796" w:rsidRPr="000133F5" w:rsidRDefault="00BB0796" w:rsidP="00085B95">
      <w:pPr>
        <w:pStyle w:val="Heading2"/>
        <w:spacing w:line="480" w:lineRule="auto"/>
        <w:rPr>
          <w:rFonts w:asciiTheme="minorHAnsi" w:hAnsiTheme="minorHAnsi" w:cstheme="minorHAnsi"/>
          <w:sz w:val="22"/>
          <w:szCs w:val="22"/>
        </w:rPr>
      </w:pPr>
      <w:bookmarkStart w:id="14" w:name="_Ref158986316"/>
      <w:bookmarkStart w:id="15" w:name="_Ref152577525"/>
    </w:p>
    <w:p w14:paraId="671B1DDB" w14:textId="0FE03117" w:rsidR="006231A6" w:rsidRPr="000133F5" w:rsidRDefault="00631B2B" w:rsidP="00085B95">
      <w:pPr>
        <w:pStyle w:val="Heading2"/>
        <w:spacing w:line="480" w:lineRule="auto"/>
        <w:rPr>
          <w:rFonts w:asciiTheme="minorHAnsi" w:hAnsiTheme="minorHAnsi" w:cstheme="minorHAnsi"/>
          <w:sz w:val="22"/>
          <w:szCs w:val="22"/>
        </w:rPr>
      </w:pPr>
      <w:r w:rsidRPr="000133F5">
        <w:rPr>
          <w:rFonts w:asciiTheme="minorHAnsi" w:hAnsiTheme="minorHAnsi" w:cstheme="minorHAnsi"/>
          <w:sz w:val="22"/>
          <w:szCs w:val="22"/>
        </w:rPr>
        <w:t>S</w:t>
      </w:r>
      <w:r w:rsidR="004966AD" w:rsidRPr="000133F5">
        <w:rPr>
          <w:rFonts w:asciiTheme="minorHAnsi" w:hAnsiTheme="minorHAnsi" w:cstheme="minorHAnsi"/>
          <w:sz w:val="22"/>
          <w:szCs w:val="22"/>
        </w:rPr>
        <w:t>6</w:t>
      </w:r>
      <w:r w:rsidR="00E858BF" w:rsidRPr="000133F5">
        <w:rPr>
          <w:rFonts w:asciiTheme="minorHAnsi" w:hAnsiTheme="minorHAnsi" w:cstheme="minorHAnsi"/>
          <w:sz w:val="22"/>
          <w:szCs w:val="22"/>
        </w:rPr>
        <w:t>.</w:t>
      </w:r>
      <w:r w:rsidRPr="000133F5">
        <w:rPr>
          <w:rFonts w:asciiTheme="minorHAnsi" w:hAnsiTheme="minorHAnsi" w:cstheme="minorHAnsi"/>
          <w:sz w:val="22"/>
          <w:szCs w:val="22"/>
        </w:rPr>
        <w:t xml:space="preserve"> </w:t>
      </w:r>
      <w:r w:rsidR="006231A6" w:rsidRPr="000133F5">
        <w:rPr>
          <w:rFonts w:asciiTheme="minorHAnsi" w:hAnsiTheme="minorHAnsi" w:cstheme="minorHAnsi"/>
          <w:sz w:val="22"/>
          <w:szCs w:val="22"/>
        </w:rPr>
        <w:t xml:space="preserve">Measurement of </w:t>
      </w:r>
      <w:r w:rsidR="00810C43">
        <w:rPr>
          <w:rFonts w:asciiTheme="minorHAnsi" w:hAnsiTheme="minorHAnsi" w:cstheme="minorHAnsi"/>
          <w:sz w:val="22"/>
          <w:szCs w:val="22"/>
        </w:rPr>
        <w:t>vegetation</w:t>
      </w:r>
      <w:r w:rsidR="00810C43" w:rsidRPr="000133F5">
        <w:rPr>
          <w:rFonts w:asciiTheme="minorHAnsi" w:hAnsiTheme="minorHAnsi" w:cstheme="minorHAnsi"/>
          <w:sz w:val="22"/>
          <w:szCs w:val="22"/>
        </w:rPr>
        <w:t xml:space="preserve"> </w:t>
      </w:r>
      <w:r w:rsidR="00500099">
        <w:rPr>
          <w:rFonts w:asciiTheme="minorHAnsi" w:hAnsiTheme="minorHAnsi" w:cstheme="minorHAnsi"/>
          <w:sz w:val="22"/>
          <w:szCs w:val="22"/>
        </w:rPr>
        <w:t>density</w:t>
      </w:r>
      <w:r w:rsidR="00500099" w:rsidRPr="000133F5">
        <w:rPr>
          <w:rFonts w:asciiTheme="minorHAnsi" w:hAnsiTheme="minorHAnsi" w:cstheme="minorHAnsi"/>
          <w:sz w:val="22"/>
          <w:szCs w:val="22"/>
        </w:rPr>
        <w:t xml:space="preserve"> </w:t>
      </w:r>
      <w:r w:rsidR="006231A6" w:rsidRPr="000133F5">
        <w:rPr>
          <w:rFonts w:asciiTheme="minorHAnsi" w:hAnsiTheme="minorHAnsi" w:cstheme="minorHAnsi"/>
          <w:sz w:val="22"/>
          <w:szCs w:val="22"/>
        </w:rPr>
        <w:t xml:space="preserve">and </w:t>
      </w:r>
      <w:r w:rsidR="00810C43">
        <w:rPr>
          <w:rFonts w:asciiTheme="minorHAnsi" w:hAnsiTheme="minorHAnsi" w:cstheme="minorHAnsi"/>
          <w:sz w:val="22"/>
          <w:szCs w:val="22"/>
        </w:rPr>
        <w:t xml:space="preserve">forest </w:t>
      </w:r>
      <w:r w:rsidR="006231A6" w:rsidRPr="000133F5">
        <w:rPr>
          <w:rFonts w:asciiTheme="minorHAnsi" w:hAnsiTheme="minorHAnsi" w:cstheme="minorHAnsi"/>
          <w:sz w:val="22"/>
          <w:szCs w:val="22"/>
        </w:rPr>
        <w:t>structure</w:t>
      </w:r>
      <w:bookmarkEnd w:id="14"/>
      <w:r w:rsidRPr="000133F5">
        <w:rPr>
          <w:rFonts w:asciiTheme="minorHAnsi" w:hAnsiTheme="minorHAnsi" w:cstheme="minorHAnsi"/>
          <w:sz w:val="22"/>
          <w:szCs w:val="22"/>
        </w:rPr>
        <w:t xml:space="preserve"> </w:t>
      </w:r>
    </w:p>
    <w:p w14:paraId="7A9F029C" w14:textId="547E7079" w:rsidR="00631B2B" w:rsidRPr="000133F5" w:rsidRDefault="006231A6" w:rsidP="00BB0796">
      <w:pPr>
        <w:pStyle w:val="Heading3"/>
        <w:spacing w:line="480" w:lineRule="auto"/>
        <w:rPr>
          <w:rFonts w:asciiTheme="minorHAnsi" w:hAnsiTheme="minorHAnsi" w:cstheme="minorHAnsi"/>
          <w:sz w:val="22"/>
          <w:szCs w:val="22"/>
        </w:rPr>
      </w:pPr>
      <w:bookmarkStart w:id="16" w:name="_Ref158986322"/>
      <w:r w:rsidRPr="000133F5">
        <w:rPr>
          <w:rFonts w:asciiTheme="minorHAnsi" w:hAnsiTheme="minorHAnsi" w:cstheme="minorHAnsi"/>
          <w:sz w:val="22"/>
          <w:szCs w:val="22"/>
        </w:rPr>
        <w:t xml:space="preserve">S6.1 </w:t>
      </w:r>
      <w:r w:rsidR="00631B2B" w:rsidRPr="000133F5">
        <w:rPr>
          <w:rFonts w:asciiTheme="minorHAnsi" w:hAnsiTheme="minorHAnsi" w:cstheme="minorHAnsi"/>
          <w:sz w:val="22"/>
          <w:szCs w:val="22"/>
        </w:rPr>
        <w:t xml:space="preserve">Spatial </w:t>
      </w:r>
      <w:r w:rsidR="00C6289F" w:rsidRPr="000133F5">
        <w:rPr>
          <w:rFonts w:asciiTheme="minorHAnsi" w:hAnsiTheme="minorHAnsi" w:cstheme="minorHAnsi"/>
          <w:sz w:val="22"/>
          <w:szCs w:val="22"/>
        </w:rPr>
        <w:t>a</w:t>
      </w:r>
      <w:r w:rsidR="00631B2B" w:rsidRPr="000133F5">
        <w:rPr>
          <w:rFonts w:asciiTheme="minorHAnsi" w:hAnsiTheme="minorHAnsi" w:cstheme="minorHAnsi"/>
          <w:sz w:val="22"/>
          <w:szCs w:val="22"/>
        </w:rPr>
        <w:t xml:space="preserve">utocorrelation </w:t>
      </w:r>
      <w:r w:rsidR="00C6289F" w:rsidRPr="000133F5">
        <w:rPr>
          <w:rFonts w:asciiTheme="minorHAnsi" w:hAnsiTheme="minorHAnsi" w:cstheme="minorHAnsi"/>
          <w:sz w:val="22"/>
          <w:szCs w:val="22"/>
        </w:rPr>
        <w:t>a</w:t>
      </w:r>
      <w:r w:rsidR="00631B2B" w:rsidRPr="000133F5">
        <w:rPr>
          <w:rFonts w:asciiTheme="minorHAnsi" w:hAnsiTheme="minorHAnsi" w:cstheme="minorHAnsi"/>
          <w:sz w:val="22"/>
          <w:szCs w:val="22"/>
        </w:rPr>
        <w:t>ssessment</w:t>
      </w:r>
      <w:bookmarkEnd w:id="15"/>
      <w:bookmarkEnd w:id="16"/>
    </w:p>
    <w:p w14:paraId="413417BA" w14:textId="4FF00419" w:rsidR="00631B2B" w:rsidRPr="000133F5" w:rsidRDefault="00631B2B" w:rsidP="00085B95">
      <w:pPr>
        <w:spacing w:line="480" w:lineRule="auto"/>
        <w:ind w:firstLine="720"/>
        <w:rPr>
          <w:rFonts w:cstheme="minorHAnsi"/>
          <w:sz w:val="22"/>
        </w:rPr>
      </w:pPr>
      <w:r w:rsidRPr="000133F5">
        <w:rPr>
          <w:rFonts w:cstheme="minorHAnsi"/>
          <w:sz w:val="22"/>
        </w:rPr>
        <w:t xml:space="preserve">Each transect point cloud was divided into </w:t>
      </w:r>
      <w:r w:rsidR="006231A6" w:rsidRPr="000133F5">
        <w:rPr>
          <w:rFonts w:cstheme="minorHAnsi"/>
          <w:sz w:val="22"/>
        </w:rPr>
        <w:t>40 1</w:t>
      </w:r>
      <w:r w:rsidR="004F69D3" w:rsidRPr="000133F5">
        <w:rPr>
          <w:rFonts w:cstheme="minorHAnsi"/>
          <w:sz w:val="22"/>
        </w:rPr>
        <w:t xml:space="preserve"> </w:t>
      </w:r>
      <w:r w:rsidR="006231A6" w:rsidRPr="000133F5">
        <w:rPr>
          <w:rFonts w:cstheme="minorHAnsi"/>
          <w:sz w:val="22"/>
        </w:rPr>
        <w:t>m X 6</w:t>
      </w:r>
      <w:r w:rsidR="004F69D3" w:rsidRPr="000133F5">
        <w:rPr>
          <w:rFonts w:cstheme="minorHAnsi"/>
          <w:sz w:val="22"/>
        </w:rPr>
        <w:t xml:space="preserve"> </w:t>
      </w:r>
      <w:r w:rsidR="006231A6" w:rsidRPr="000133F5">
        <w:rPr>
          <w:rFonts w:cstheme="minorHAnsi"/>
          <w:sz w:val="22"/>
        </w:rPr>
        <w:t>m slices.</w:t>
      </w:r>
      <w:r w:rsidRPr="000133F5">
        <w:rPr>
          <w:rFonts w:cstheme="minorHAnsi"/>
          <w:sz w:val="22"/>
        </w:rPr>
        <w:t xml:space="preserve"> The slices are centered on the transect midline, such that scan density (i.e.</w:t>
      </w:r>
      <w:r w:rsidR="00C245A4" w:rsidRPr="000133F5">
        <w:rPr>
          <w:rFonts w:cstheme="minorHAnsi"/>
          <w:sz w:val="22"/>
        </w:rPr>
        <w:t>,</w:t>
      </w:r>
      <w:r w:rsidRPr="000133F5">
        <w:rPr>
          <w:rFonts w:cstheme="minorHAnsi"/>
          <w:sz w:val="22"/>
        </w:rPr>
        <w:t xml:space="preserve"> number of scans per area) is uniform between slices. Canopy metrics such as height, total vegetation area index (VAI), and rugosity were summarized for each slice using R package </w:t>
      </w:r>
      <w:proofErr w:type="spellStart"/>
      <w:r w:rsidRPr="000133F5">
        <w:rPr>
          <w:rFonts w:cstheme="minorHAnsi"/>
          <w:i/>
          <w:sz w:val="22"/>
        </w:rPr>
        <w:t>forestR</w:t>
      </w:r>
      <w:proofErr w:type="spellEnd"/>
      <w:r w:rsidRPr="000133F5">
        <w:rPr>
          <w:rFonts w:cstheme="minorHAnsi"/>
          <w:sz w:val="22"/>
        </w:rPr>
        <w:t xml:space="preserve"> (</w:t>
      </w:r>
      <w:r w:rsidR="000012D2" w:rsidRPr="000133F5">
        <w:rPr>
          <w:rFonts w:cstheme="minorHAnsi"/>
          <w:sz w:val="22"/>
        </w:rPr>
        <w:t>Atkins and others 2018</w:t>
      </w:r>
      <w:r w:rsidRPr="000133F5">
        <w:rPr>
          <w:rFonts w:cstheme="minorHAnsi"/>
          <w:sz w:val="22"/>
        </w:rPr>
        <w:t>). We evaluated the spatial autocorrelation between slices using variograms</w:t>
      </w:r>
      <w:r w:rsidR="0005626C" w:rsidRPr="000133F5">
        <w:rPr>
          <w:rFonts w:cstheme="minorHAnsi"/>
          <w:sz w:val="22"/>
        </w:rPr>
        <w:t xml:space="preserve"> that</w:t>
      </w:r>
      <w:r w:rsidRPr="000133F5">
        <w:rPr>
          <w:rFonts w:cstheme="minorHAnsi"/>
          <w:sz w:val="22"/>
        </w:rPr>
        <w:t xml:space="preserve"> plot the </w:t>
      </w:r>
      <w:proofErr w:type="spellStart"/>
      <w:r w:rsidRPr="000133F5">
        <w:rPr>
          <w:rFonts w:cstheme="minorHAnsi"/>
          <w:sz w:val="22"/>
        </w:rPr>
        <w:t>semivariance</w:t>
      </w:r>
      <w:proofErr w:type="spellEnd"/>
      <w:r w:rsidRPr="000133F5">
        <w:rPr>
          <w:rFonts w:cstheme="minorHAnsi"/>
          <w:sz w:val="22"/>
        </w:rPr>
        <w:t xml:space="preserve"> of each canopy metric by the</w:t>
      </w:r>
      <w:r w:rsidR="004966AD" w:rsidRPr="000133F5">
        <w:rPr>
          <w:rFonts w:cstheme="minorHAnsi"/>
          <w:sz w:val="22"/>
        </w:rPr>
        <w:t xml:space="preserve"> space between samples (Fig. S</w:t>
      </w:r>
      <w:r w:rsidRPr="000133F5">
        <w:rPr>
          <w:rFonts w:cstheme="minorHAnsi"/>
          <w:sz w:val="22"/>
        </w:rPr>
        <w:t xml:space="preserve">2). Autocorrelation is defined as a trend of increasing </w:t>
      </w:r>
      <w:proofErr w:type="spellStart"/>
      <w:r w:rsidRPr="000133F5">
        <w:rPr>
          <w:rFonts w:cstheme="minorHAnsi"/>
          <w:sz w:val="22"/>
        </w:rPr>
        <w:t>semivariance</w:t>
      </w:r>
      <w:proofErr w:type="spellEnd"/>
      <w:r w:rsidRPr="000133F5">
        <w:rPr>
          <w:rFonts w:cstheme="minorHAnsi"/>
          <w:sz w:val="22"/>
        </w:rPr>
        <w:t xml:space="preserve"> with increasing spacing. The variogram results did not indicate any consistent trend of spatial autocorrelation between slices for each metric evaluated. However, we conservatively selected a spacing of 3 m between slices to ensure slices were spatially independent. Thus</w:t>
      </w:r>
      <w:r w:rsidR="00463F6A" w:rsidRPr="000133F5">
        <w:rPr>
          <w:rFonts w:cstheme="minorHAnsi"/>
          <w:sz w:val="22"/>
        </w:rPr>
        <w:t>,</w:t>
      </w:r>
      <w:r w:rsidRPr="000133F5">
        <w:rPr>
          <w:rFonts w:cstheme="minorHAnsi"/>
          <w:sz w:val="22"/>
        </w:rPr>
        <w:t xml:space="preserve"> the canopy metrics were averaged from every third slice, or N =14 samples per </w:t>
      </w:r>
      <w:r w:rsidR="004966AD" w:rsidRPr="000133F5">
        <w:rPr>
          <w:rFonts w:cstheme="minorHAnsi"/>
          <w:sz w:val="22"/>
        </w:rPr>
        <w:t>transect</w:t>
      </w:r>
      <w:r w:rsidR="001F35C8">
        <w:rPr>
          <w:rFonts w:cstheme="minorHAnsi"/>
          <w:sz w:val="22"/>
        </w:rPr>
        <w:t xml:space="preserve"> (Fig. S3)</w:t>
      </w:r>
      <w:r w:rsidRPr="000133F5">
        <w:rPr>
          <w:rFonts w:cstheme="minorHAnsi"/>
          <w:sz w:val="22"/>
        </w:rPr>
        <w:t>.</w:t>
      </w:r>
    </w:p>
    <w:p w14:paraId="5ECF69F3" w14:textId="77777777" w:rsidR="00E858BF" w:rsidRPr="000133F5" w:rsidRDefault="00631B2B" w:rsidP="00E858BF">
      <w:pPr>
        <w:pStyle w:val="NormalWeb"/>
        <w:keepNext/>
        <w:spacing w:before="240" w:beforeAutospacing="0" w:after="240" w:afterAutospacing="0" w:line="480" w:lineRule="auto"/>
      </w:pPr>
      <w:r w:rsidRPr="000133F5">
        <w:rPr>
          <w:rFonts w:asciiTheme="minorHAnsi" w:hAnsiTheme="minorHAnsi" w:cstheme="minorHAnsi"/>
          <w:noProof/>
          <w:sz w:val="22"/>
          <w:szCs w:val="22"/>
          <w:bdr w:val="none" w:sz="0" w:space="0" w:color="auto" w:frame="1"/>
          <w:lang w:val="en-IN" w:eastAsia="en-IN"/>
        </w:rPr>
        <w:lastRenderedPageBreak/>
        <w:drawing>
          <wp:inline distT="0" distB="0" distL="0" distR="0" wp14:anchorId="3D630ED2" wp14:editId="2A527FB5">
            <wp:extent cx="5287077" cy="6993400"/>
            <wp:effectExtent l="0" t="0" r="889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7-us.googleusercontent.com/7w9lwt-tposlh8rLXmFIG-nwLLGo2GmNy3W-U-3Wzk154tvDXu5daTqhheEZS9fEu73hiZS5QvF18OT57TUmtrC49Tn1D-W2bC5T3Z4wxDqgILo8_5Yu28aetzn5vxE_DWqUwH9_SlmCYoZ94czyKyo"/>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287077" cy="6993400"/>
                    </a:xfrm>
                    <a:prstGeom prst="rect">
                      <a:avLst/>
                    </a:prstGeom>
                    <a:noFill/>
                    <a:ln>
                      <a:noFill/>
                    </a:ln>
                  </pic:spPr>
                </pic:pic>
              </a:graphicData>
            </a:graphic>
          </wp:inline>
        </w:drawing>
      </w:r>
    </w:p>
    <w:p w14:paraId="067F1A8F" w14:textId="70F2150E" w:rsidR="00631B2B" w:rsidRPr="000133F5" w:rsidRDefault="00E858BF" w:rsidP="002A1FF7">
      <w:pPr>
        <w:pStyle w:val="Caption"/>
        <w:spacing w:after="0"/>
        <w:rPr>
          <w:rFonts w:cstheme="minorHAnsi"/>
          <w:color w:val="FFFFFF" w:themeColor="background1"/>
          <w:sz w:val="4"/>
          <w:szCs w:val="4"/>
        </w:rPr>
      </w:pPr>
      <w:bookmarkStart w:id="17" w:name="_Ref158979629"/>
      <w:r w:rsidRPr="000133F5">
        <w:rPr>
          <w:color w:val="FFFFFF" w:themeColor="background1"/>
          <w:sz w:val="4"/>
          <w:szCs w:val="4"/>
        </w:rPr>
        <w:t xml:space="preserve">Figure S </w:t>
      </w:r>
      <w:r w:rsidRPr="000133F5">
        <w:rPr>
          <w:color w:val="FFFFFF" w:themeColor="background1"/>
          <w:sz w:val="4"/>
          <w:szCs w:val="4"/>
        </w:rPr>
        <w:fldChar w:fldCharType="begin"/>
      </w:r>
      <w:r w:rsidRPr="000133F5">
        <w:rPr>
          <w:color w:val="FFFFFF" w:themeColor="background1"/>
          <w:sz w:val="4"/>
          <w:szCs w:val="4"/>
        </w:rPr>
        <w:instrText xml:space="preserve"> SEQ Figure_S \* ARABIC </w:instrText>
      </w:r>
      <w:r w:rsidRPr="000133F5">
        <w:rPr>
          <w:color w:val="FFFFFF" w:themeColor="background1"/>
          <w:sz w:val="4"/>
          <w:szCs w:val="4"/>
        </w:rPr>
        <w:fldChar w:fldCharType="separate"/>
      </w:r>
      <w:r w:rsidRPr="000133F5">
        <w:rPr>
          <w:noProof/>
          <w:color w:val="FFFFFF" w:themeColor="background1"/>
          <w:sz w:val="4"/>
          <w:szCs w:val="4"/>
        </w:rPr>
        <w:t>2</w:t>
      </w:r>
      <w:r w:rsidRPr="000133F5">
        <w:rPr>
          <w:color w:val="FFFFFF" w:themeColor="background1"/>
          <w:sz w:val="4"/>
          <w:szCs w:val="4"/>
        </w:rPr>
        <w:fldChar w:fldCharType="end"/>
      </w:r>
      <w:bookmarkEnd w:id="17"/>
    </w:p>
    <w:p w14:paraId="5B920359" w14:textId="20EAB73A" w:rsidR="00631B2B" w:rsidRPr="000133F5" w:rsidRDefault="004966AD" w:rsidP="00085B95">
      <w:pPr>
        <w:spacing w:line="480" w:lineRule="auto"/>
        <w:rPr>
          <w:rFonts w:cstheme="minorHAnsi"/>
          <w:sz w:val="22"/>
        </w:rPr>
      </w:pPr>
      <w:r w:rsidRPr="000133F5">
        <w:rPr>
          <w:rFonts w:cstheme="minorHAnsi"/>
          <w:b/>
          <w:bCs/>
          <w:sz w:val="22"/>
        </w:rPr>
        <w:t>Figure S</w:t>
      </w:r>
      <w:r w:rsidR="00631B2B" w:rsidRPr="000133F5">
        <w:rPr>
          <w:rFonts w:cstheme="minorHAnsi"/>
          <w:b/>
          <w:bCs/>
          <w:sz w:val="22"/>
        </w:rPr>
        <w:t>2.</w:t>
      </w:r>
      <w:r w:rsidR="00631B2B" w:rsidRPr="000133F5">
        <w:rPr>
          <w:rFonts w:cstheme="minorHAnsi"/>
          <w:sz w:val="22"/>
        </w:rPr>
        <w:t xml:space="preserve"> Variograms plotting the </w:t>
      </w:r>
      <w:proofErr w:type="spellStart"/>
      <w:r w:rsidR="00631B2B" w:rsidRPr="000133F5">
        <w:rPr>
          <w:rFonts w:cstheme="minorHAnsi"/>
          <w:sz w:val="22"/>
        </w:rPr>
        <w:t>semivariance</w:t>
      </w:r>
      <w:proofErr w:type="spellEnd"/>
      <w:r w:rsidR="00631B2B" w:rsidRPr="000133F5">
        <w:rPr>
          <w:rFonts w:cstheme="minorHAnsi"/>
          <w:sz w:val="22"/>
        </w:rPr>
        <w:t xml:space="preserve"> of mean height, vegetation area index (VAI), and rugosity against the spacing between point cloud samples. The Y-axis range varies by plot to enable internal comparisons between invasive (gold), mixed (blue), and native (pink) transects within each site.</w:t>
      </w:r>
    </w:p>
    <w:p w14:paraId="30B9FAFA" w14:textId="77777777" w:rsidR="00E858BF" w:rsidRPr="000133F5" w:rsidRDefault="00631B2B" w:rsidP="00E858BF">
      <w:pPr>
        <w:pStyle w:val="NormalWeb"/>
        <w:keepNext/>
        <w:spacing w:before="240" w:beforeAutospacing="0" w:after="240" w:afterAutospacing="0" w:line="480" w:lineRule="auto"/>
      </w:pPr>
      <w:r w:rsidRPr="000133F5">
        <w:rPr>
          <w:rFonts w:asciiTheme="minorHAnsi" w:hAnsiTheme="minorHAnsi" w:cstheme="minorHAnsi"/>
          <w:noProof/>
          <w:sz w:val="22"/>
          <w:szCs w:val="22"/>
          <w:bdr w:val="none" w:sz="0" w:space="0" w:color="auto" w:frame="1"/>
          <w:lang w:val="en-IN" w:eastAsia="en-IN"/>
        </w:rPr>
        <w:lastRenderedPageBreak/>
        <w:drawing>
          <wp:inline distT="0" distB="0" distL="0" distR="0" wp14:anchorId="543FCDFD" wp14:editId="2ECE39C1">
            <wp:extent cx="5773210" cy="5486400"/>
            <wp:effectExtent l="0" t="0" r="0" b="0"/>
            <wp:docPr id="34" name="Picture 34" descr="https://lh7-us.googleusercontent.com/SKqbNkUCVoU71trUV_8JoYNPa0EXOaEi3vsU4hLh1Uz6ngEnwevIaiJK8wyVSnpHhZEY5biyoU-aetHHLWneUmPoybCxKeh7afWKQhUBKKBLjn0s4wyzTZ3igLLChD2iT1-ditsFpB-3WjuFqntY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SKqbNkUCVoU71trUV_8JoYNPa0EXOaEi3vsU4hLh1Uz6ngEnwevIaiJK8wyVSnpHhZEY5biyoU-aetHHLWneUmPoybCxKeh7afWKQhUBKKBLjn0s4wyzTZ3igLLChD2iT1-ditsFpB-3WjuFqntYr0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2057" cy="5494807"/>
                    </a:xfrm>
                    <a:prstGeom prst="rect">
                      <a:avLst/>
                    </a:prstGeom>
                    <a:noFill/>
                    <a:ln>
                      <a:noFill/>
                    </a:ln>
                  </pic:spPr>
                </pic:pic>
              </a:graphicData>
            </a:graphic>
          </wp:inline>
        </w:drawing>
      </w:r>
    </w:p>
    <w:p w14:paraId="0B975A48" w14:textId="4E2B64FE" w:rsidR="00631B2B" w:rsidRPr="000133F5" w:rsidRDefault="00E858BF" w:rsidP="002A1FF7">
      <w:pPr>
        <w:pStyle w:val="Caption"/>
        <w:spacing w:after="0"/>
        <w:rPr>
          <w:rFonts w:cstheme="minorHAnsi"/>
          <w:color w:val="FFFFFF" w:themeColor="background1"/>
          <w:sz w:val="4"/>
          <w:szCs w:val="4"/>
        </w:rPr>
      </w:pPr>
      <w:bookmarkStart w:id="18" w:name="_Ref158979636"/>
      <w:r w:rsidRPr="000133F5">
        <w:rPr>
          <w:color w:val="FFFFFF" w:themeColor="background1"/>
          <w:sz w:val="4"/>
          <w:szCs w:val="4"/>
        </w:rPr>
        <w:t xml:space="preserve">Figure S </w:t>
      </w:r>
      <w:r w:rsidRPr="000133F5">
        <w:rPr>
          <w:color w:val="FFFFFF" w:themeColor="background1"/>
          <w:sz w:val="4"/>
          <w:szCs w:val="4"/>
        </w:rPr>
        <w:fldChar w:fldCharType="begin"/>
      </w:r>
      <w:r w:rsidRPr="000133F5">
        <w:rPr>
          <w:color w:val="FFFFFF" w:themeColor="background1"/>
          <w:sz w:val="4"/>
          <w:szCs w:val="4"/>
        </w:rPr>
        <w:instrText xml:space="preserve"> SEQ Figure_S \* ARABIC </w:instrText>
      </w:r>
      <w:r w:rsidRPr="000133F5">
        <w:rPr>
          <w:color w:val="FFFFFF" w:themeColor="background1"/>
          <w:sz w:val="4"/>
          <w:szCs w:val="4"/>
        </w:rPr>
        <w:fldChar w:fldCharType="separate"/>
      </w:r>
      <w:r w:rsidRPr="000133F5">
        <w:rPr>
          <w:noProof/>
          <w:color w:val="FFFFFF" w:themeColor="background1"/>
          <w:sz w:val="4"/>
          <w:szCs w:val="4"/>
        </w:rPr>
        <w:t>3</w:t>
      </w:r>
      <w:r w:rsidRPr="000133F5">
        <w:rPr>
          <w:color w:val="FFFFFF" w:themeColor="background1"/>
          <w:sz w:val="4"/>
          <w:szCs w:val="4"/>
        </w:rPr>
        <w:fldChar w:fldCharType="end"/>
      </w:r>
      <w:bookmarkEnd w:id="18"/>
    </w:p>
    <w:p w14:paraId="4203E32A" w14:textId="43635FC0" w:rsidR="00631B2B" w:rsidRPr="000133F5" w:rsidRDefault="004966AD" w:rsidP="00085B95">
      <w:pPr>
        <w:spacing w:line="480" w:lineRule="auto"/>
        <w:rPr>
          <w:rFonts w:cstheme="minorHAnsi"/>
          <w:sz w:val="22"/>
        </w:rPr>
      </w:pPr>
      <w:r w:rsidRPr="000133F5">
        <w:rPr>
          <w:rFonts w:cstheme="minorHAnsi"/>
          <w:b/>
          <w:bCs/>
          <w:sz w:val="22"/>
        </w:rPr>
        <w:t>Figure S</w:t>
      </w:r>
      <w:r w:rsidR="00631B2B" w:rsidRPr="000133F5">
        <w:rPr>
          <w:rFonts w:cstheme="minorHAnsi"/>
          <w:b/>
          <w:bCs/>
          <w:sz w:val="22"/>
        </w:rPr>
        <w:t>3.</w:t>
      </w:r>
      <w:r w:rsidR="00631B2B" w:rsidRPr="000133F5">
        <w:rPr>
          <w:rFonts w:cstheme="minorHAnsi"/>
          <w:sz w:val="22"/>
        </w:rPr>
        <w:t xml:space="preserve"> Sampling scheme of point cloud slices taken</w:t>
      </w:r>
      <w:r w:rsidR="002A1FF7" w:rsidRPr="000133F5">
        <w:rPr>
          <w:rFonts w:cstheme="minorHAnsi"/>
          <w:sz w:val="22"/>
        </w:rPr>
        <w:t xml:space="preserve"> from TLS data at each transect</w:t>
      </w:r>
      <w:r w:rsidR="00E038EB" w:rsidRPr="000133F5">
        <w:rPr>
          <w:rFonts w:cstheme="minorHAnsi"/>
          <w:sz w:val="22"/>
        </w:rPr>
        <w:t>.</w:t>
      </w:r>
    </w:p>
    <w:p w14:paraId="2A2EA4CA" w14:textId="77777777" w:rsidR="00631B2B" w:rsidRPr="000133F5" w:rsidRDefault="00631B2B" w:rsidP="00085B95">
      <w:pPr>
        <w:spacing w:line="480" w:lineRule="auto"/>
        <w:rPr>
          <w:rFonts w:cstheme="minorHAnsi"/>
          <w:sz w:val="22"/>
        </w:rPr>
      </w:pPr>
    </w:p>
    <w:p w14:paraId="6639279B" w14:textId="4809579F" w:rsidR="00631B2B" w:rsidRPr="000133F5" w:rsidRDefault="00631B2B" w:rsidP="002A1FF7">
      <w:pPr>
        <w:spacing w:line="480" w:lineRule="auto"/>
        <w:ind w:firstLine="720"/>
        <w:rPr>
          <w:rFonts w:cstheme="minorHAnsi"/>
          <w:sz w:val="22"/>
        </w:rPr>
      </w:pPr>
      <w:r w:rsidRPr="000133F5">
        <w:rPr>
          <w:rFonts w:cstheme="minorHAnsi"/>
          <w:sz w:val="22"/>
        </w:rPr>
        <w:t xml:space="preserve"> </w:t>
      </w:r>
    </w:p>
    <w:p w14:paraId="00917B9F" w14:textId="77777777" w:rsidR="0072019D" w:rsidRPr="000133F5" w:rsidRDefault="00085B95" w:rsidP="0072019D">
      <w:pPr>
        <w:pStyle w:val="Heading2"/>
        <w:spacing w:after="0" w:line="480" w:lineRule="auto"/>
        <w:rPr>
          <w:rFonts w:asciiTheme="minorHAnsi" w:hAnsiTheme="minorHAnsi" w:cstheme="minorHAnsi"/>
          <w:sz w:val="22"/>
          <w:szCs w:val="22"/>
        </w:rPr>
      </w:pPr>
      <w:bookmarkStart w:id="19" w:name="_Ref152577544"/>
      <w:r w:rsidRPr="000133F5">
        <w:rPr>
          <w:rFonts w:asciiTheme="minorHAnsi" w:hAnsiTheme="minorHAnsi" w:cstheme="minorHAnsi"/>
          <w:sz w:val="22"/>
          <w:szCs w:val="22"/>
        </w:rPr>
        <w:t>S</w:t>
      </w:r>
      <w:r w:rsidR="006231A6" w:rsidRPr="000133F5">
        <w:rPr>
          <w:rFonts w:asciiTheme="minorHAnsi" w:hAnsiTheme="minorHAnsi" w:cstheme="minorHAnsi"/>
          <w:sz w:val="22"/>
          <w:szCs w:val="22"/>
        </w:rPr>
        <w:t>7</w:t>
      </w:r>
      <w:r w:rsidR="00E858BF" w:rsidRPr="000133F5">
        <w:rPr>
          <w:rFonts w:asciiTheme="minorHAnsi" w:hAnsiTheme="minorHAnsi" w:cstheme="minorHAnsi"/>
          <w:sz w:val="22"/>
          <w:szCs w:val="22"/>
        </w:rPr>
        <w:t>.</w:t>
      </w:r>
      <w:r w:rsidR="00631B2B" w:rsidRPr="000133F5">
        <w:rPr>
          <w:rFonts w:asciiTheme="minorHAnsi" w:hAnsiTheme="minorHAnsi" w:cstheme="minorHAnsi"/>
          <w:sz w:val="22"/>
          <w:szCs w:val="22"/>
        </w:rPr>
        <w:t xml:space="preserve"> Statistics</w:t>
      </w:r>
      <w:bookmarkEnd w:id="19"/>
    </w:p>
    <w:p w14:paraId="6579254B" w14:textId="0A5EA9C4" w:rsidR="00631B2B" w:rsidRPr="00F94679" w:rsidRDefault="00631B2B" w:rsidP="00445926">
      <w:pPr>
        <w:spacing w:line="480" w:lineRule="auto"/>
        <w:ind w:firstLine="720"/>
        <w:contextualSpacing/>
      </w:pPr>
      <w:r w:rsidRPr="000133F5">
        <w:rPr>
          <w:sz w:val="22"/>
        </w:rPr>
        <w:t>To quantify differences in canopy structure (response variable) across a gradient of invasion (dependent variable), we evaluated three linear mixed effects models</w:t>
      </w:r>
      <w:r w:rsidR="00144AD7" w:rsidRPr="000133F5">
        <w:rPr>
          <w:sz w:val="22"/>
        </w:rPr>
        <w:t xml:space="preserve">, computed with the R package </w:t>
      </w:r>
      <w:proofErr w:type="spellStart"/>
      <w:r w:rsidR="00144AD7" w:rsidRPr="000133F5">
        <w:rPr>
          <w:i/>
          <w:iCs/>
          <w:sz w:val="22"/>
        </w:rPr>
        <w:t>nlme</w:t>
      </w:r>
      <w:proofErr w:type="spellEnd"/>
      <w:r w:rsidR="00144AD7" w:rsidRPr="000133F5">
        <w:rPr>
          <w:sz w:val="22"/>
        </w:rPr>
        <w:t xml:space="preserve">, </w:t>
      </w:r>
      <w:r w:rsidRPr="000133F5">
        <w:rPr>
          <w:sz w:val="22"/>
        </w:rPr>
        <w:t xml:space="preserve">for each </w:t>
      </w:r>
      <w:r w:rsidRPr="009011E0">
        <w:rPr>
          <w:sz w:val="22"/>
        </w:rPr>
        <w:t>metric</w:t>
      </w:r>
      <w:r w:rsidR="004966AD" w:rsidRPr="009011E0">
        <w:rPr>
          <w:sz w:val="22"/>
        </w:rPr>
        <w:t xml:space="preserve"> of canopy structure </w:t>
      </w:r>
      <w:r w:rsidR="00144AD7" w:rsidRPr="009011E0">
        <w:rPr>
          <w:sz w:val="22"/>
        </w:rPr>
        <w:fldChar w:fldCharType="begin"/>
      </w:r>
      <w:r w:rsidR="00412A15" w:rsidRPr="00445926">
        <w:rPr>
          <w:sz w:val="22"/>
        </w:rPr>
        <w:instrText xml:space="preserve"> ADDIN ZOTERO_ITEM CSL_CITATION {"citationID":"qK7PWVof","properties":{"formattedCitation":"(Pinheiro and Bates 2006; Pinheiro and others 2023)","plainCitation":"(Pinheiro and Bates 2006; Pinheiro and others 2023)","dontUpdate":true,"noteIndex":0},"citationItems":[{"id":601,"uris":["http://zotero.org/users/10860874/items/82NMLV3L"],"itemData":{"id":601,"type":"book","abstract":"An overview of the theory and application of linear and nonlinear mixed-effects models in the analysis of grouped data, such as longitudinal data, repeated measures, and multilevel data. The authors present a unified model-building strategy for both models and apply this to the analysis of over 20 real datasets from a wide variety of areas, including pharmacokinetics, agriculture, and manufacturing. Much emphasis is placed on the use of graphical displays at the various phases of the model-building process, starting with exploratory plots of the data and concluding with diagnostic plots to assess the adequacy of a fitted model. The NLME library for analyzing mixed-effects models in S and S-PLUS, developed by the authors, provides the underlying software for implementing the methods presented. This balanced mix of real data examples, modeling software, and theory makes the book a useful reference for practitioners who use, or intend to use, mixed-effects models in their data analyses. It can also be used as a text for a one-semester graduate-level applied course.","ISBN":"978-0-387-22747-4","language":"en","note":"Google-Books-ID: ZRnoBwAAQBAJ","number-of-pages":"538","publisher":"Springer Science &amp; Business Media","source":"Google Books","title":"Mixed-Effects Models in S and S-PLUS","author":[{"family":"Pinheiro","given":"José"},{"family":"Bates","given":"Douglas"}],"issued":{"date-parts":[["2006",5,17]]}}},{"id":603,"uris":["http://zotero.org/users/10860874/items/YYTHZBXY"],"itemData":{"id":603,"type":"software","collection-title":"R package","medium":"r","title":"nlme: Linear and Nonlinear Mixed Effects Models","URL":"https://CRAN.R-project.org/package=nlme","version":"3.1-162","author":[{"family":"Pinheiro","given":"José"},{"family":"Bates","given":"Douglas"},{"family":"R Core Team","given":""}],"issued":{"date-parts":[["2023"]]}}}],"schema":"https://github.com/citation-style-language/schema/raw/master/csl-citation.json"} </w:instrText>
      </w:r>
      <w:r w:rsidR="00144AD7" w:rsidRPr="009011E0">
        <w:rPr>
          <w:sz w:val="22"/>
        </w:rPr>
        <w:fldChar w:fldCharType="separate"/>
      </w:r>
      <w:r w:rsidR="00144AD7" w:rsidRPr="009011E0">
        <w:rPr>
          <w:rFonts w:ascii="Calibri" w:hAnsi="Calibri" w:cs="Calibri"/>
          <w:sz w:val="22"/>
        </w:rPr>
        <w:t>(</w:t>
      </w:r>
      <w:r w:rsidR="000012D2" w:rsidRPr="00445926">
        <w:rPr>
          <w:rFonts w:ascii="Calibri" w:hAnsi="Calibri" w:cs="Calibri"/>
          <w:sz w:val="22"/>
        </w:rPr>
        <w:t>Pinheiro and Bates 2006</w:t>
      </w:r>
      <w:r w:rsidR="00144AD7" w:rsidRPr="00445926">
        <w:rPr>
          <w:rFonts w:ascii="Calibri" w:hAnsi="Calibri" w:cs="Calibri"/>
          <w:sz w:val="22"/>
        </w:rPr>
        <w:t xml:space="preserve">; </w:t>
      </w:r>
      <w:r w:rsidR="000012D2" w:rsidRPr="00445926">
        <w:rPr>
          <w:rFonts w:ascii="Calibri" w:hAnsi="Calibri" w:cs="Calibri"/>
          <w:sz w:val="22"/>
        </w:rPr>
        <w:t>Pinheiro and others 2023</w:t>
      </w:r>
      <w:r w:rsidR="00144AD7" w:rsidRPr="00445926">
        <w:rPr>
          <w:rFonts w:ascii="Calibri" w:hAnsi="Calibri" w:cs="Calibri"/>
          <w:sz w:val="22"/>
        </w:rPr>
        <w:t>; Table S2)</w:t>
      </w:r>
      <w:r w:rsidR="00144AD7" w:rsidRPr="009011E0">
        <w:rPr>
          <w:sz w:val="22"/>
        </w:rPr>
        <w:fldChar w:fldCharType="end"/>
      </w:r>
      <w:r w:rsidRPr="009011E0">
        <w:rPr>
          <w:sz w:val="22"/>
        </w:rPr>
        <w:t>.</w:t>
      </w:r>
      <w:r w:rsidR="009011E0" w:rsidRPr="00445926">
        <w:rPr>
          <w:sz w:val="22"/>
        </w:rPr>
        <w:t xml:space="preserve"> </w:t>
      </w:r>
      <w:r w:rsidR="009011E0" w:rsidRPr="00445926">
        <w:rPr>
          <w:sz w:val="22"/>
        </w:rPr>
        <w:lastRenderedPageBreak/>
        <w:t xml:space="preserve">We included the random effects of transect nested in site and compared three alternative specifications of the random effects: random intercepts, random slopes, and both random intercepts and random slopes (Table S2). The null model, which included the fixed effect defined by the intercept only, was a benchmark for assessing the informative value of the other models </w:t>
      </w:r>
      <w:r w:rsidR="009011E0" w:rsidRPr="00445926">
        <w:rPr>
          <w:sz w:val="22"/>
        </w:rPr>
        <w:fldChar w:fldCharType="begin"/>
      </w:r>
      <w:r w:rsidR="009011E0" w:rsidRPr="00445926">
        <w:rPr>
          <w:sz w:val="22"/>
        </w:rPr>
        <w:instrText xml:space="preserve"> ADDIN ZOTERO_ITEM CSL_CITATION {"citationID":"NRNaBbnj","properties":{"formattedCitation":"(Bumham and Anderson 2002)","plainCitation":"(Bumham and Anderson 2002)","noteIndex":0},"citationItems":[{"id":913,"uris":["http://zotero.org/users/10860874/items/SSCI7GV5"],"itemData":{"id":913,"type":"book","event-place":"New York, New York","note":"publisher: Springer","publisher":"Spnnger-Veflag","publisher-place":"New York, New York","source":"CiNii Research","title":"Model selection and multimodel inference: a practical information-theoretic approach","URL":"https://cir.nii.ac.jp/crid/1572543026243620608","author":[{"family":"Bumham","given":"Kenneth P."},{"family":"Anderson","given":"David R."}],"accessed":{"date-parts":[["2025",2,21]]},"issued":{"date-parts":[["2002"]]}}}],"schema":"https://github.com/citation-style-language/schema/raw/master/csl-citation.json"} </w:instrText>
      </w:r>
      <w:r w:rsidR="009011E0" w:rsidRPr="00445926">
        <w:rPr>
          <w:sz w:val="22"/>
        </w:rPr>
        <w:fldChar w:fldCharType="separate"/>
      </w:r>
      <w:r w:rsidR="009011E0" w:rsidRPr="00445926">
        <w:rPr>
          <w:rFonts w:ascii="Calibri" w:hAnsi="Calibri" w:cs="Calibri"/>
          <w:sz w:val="22"/>
        </w:rPr>
        <w:t>(Bumham and Anderson 2002)</w:t>
      </w:r>
      <w:r w:rsidR="009011E0" w:rsidRPr="00445926">
        <w:rPr>
          <w:sz w:val="22"/>
        </w:rPr>
        <w:fldChar w:fldCharType="end"/>
      </w:r>
      <w:r w:rsidR="00D41DD8">
        <w:rPr>
          <w:sz w:val="22"/>
        </w:rPr>
        <w:t>.</w:t>
      </w:r>
      <w:r w:rsidR="00EC5A82" w:rsidRPr="009011E0">
        <w:rPr>
          <w:sz w:val="22"/>
        </w:rPr>
        <w:t>W</w:t>
      </w:r>
      <w:r w:rsidR="00EC5A82" w:rsidRPr="00445926">
        <w:rPr>
          <w:sz w:val="22"/>
        </w:rPr>
        <w:t>e implemented</w:t>
      </w:r>
      <w:r w:rsidR="00EC5A82">
        <w:rPr>
          <w:sz w:val="22"/>
        </w:rPr>
        <w:t xml:space="preserve"> an information theoretic approach: Instead of hypothesis testing, an information theoretic approach compares multiple models for their ability to explain the data but avoid overfitting</w:t>
      </w:r>
      <w:r w:rsidR="009011E0">
        <w:rPr>
          <w:sz w:val="22"/>
        </w:rPr>
        <w:t xml:space="preserve"> </w:t>
      </w:r>
      <w:r w:rsidR="009011E0">
        <w:rPr>
          <w:sz w:val="22"/>
        </w:rPr>
        <w:fldChar w:fldCharType="begin"/>
      </w:r>
      <w:r w:rsidR="009011E0">
        <w:rPr>
          <w:sz w:val="22"/>
        </w:rPr>
        <w:instrText xml:space="preserve"> ADDIN ZOTERO_ITEM CSL_CITATION {"citationID":"FqH9USph","properties":{"formattedCitation":"(Bumham and Anderson 2002)","plainCitation":"(Bumham and Anderson 2002)","noteIndex":0},"citationItems":[{"id":913,"uris":["http://zotero.org/users/10860874/items/SSCI7GV5"],"itemData":{"id":913,"type":"book","event-place":"New York, New York","note":"publisher: Springer","publisher":"Spnnger-Veflag","publisher-place":"New York, New York","source":"CiNii Research","title":"Model selection and multimodel inference: a practical information-theoretic approach","URL":"https://cir.nii.ac.jp/crid/1572543026243620608","author":[{"family":"Bumham","given":"Kenneth P."},{"family":"Anderson","given":"David R."}],"accessed":{"date-parts":[["2025",2,21]]},"issued":{"date-parts":[["2002"]]}}}],"schema":"https://github.com/citation-style-language/schema/raw/master/csl-citation.json"} </w:instrText>
      </w:r>
      <w:r w:rsidR="009011E0">
        <w:rPr>
          <w:sz w:val="22"/>
        </w:rPr>
        <w:fldChar w:fldCharType="separate"/>
      </w:r>
      <w:r w:rsidR="009011E0" w:rsidRPr="009011E0">
        <w:rPr>
          <w:rFonts w:ascii="Calibri" w:hAnsi="Calibri" w:cs="Calibri"/>
          <w:sz w:val="22"/>
        </w:rPr>
        <w:t>(Bumham and Anderson 2002)</w:t>
      </w:r>
      <w:r w:rsidR="009011E0">
        <w:rPr>
          <w:sz w:val="22"/>
        </w:rPr>
        <w:fldChar w:fldCharType="end"/>
      </w:r>
      <w:r w:rsidR="00EC5A82">
        <w:rPr>
          <w:sz w:val="22"/>
        </w:rPr>
        <w:t xml:space="preserve">. </w:t>
      </w:r>
      <w:r w:rsidR="009011E0">
        <w:t xml:space="preserve">To compare models, </w:t>
      </w:r>
      <w:r w:rsidR="009011E0">
        <w:rPr>
          <w:sz w:val="22"/>
        </w:rPr>
        <w:t>w</w:t>
      </w:r>
      <w:r w:rsidR="00C5065A" w:rsidRPr="000133F5">
        <w:rPr>
          <w:sz w:val="22"/>
        </w:rPr>
        <w:t xml:space="preserve">e ranked </w:t>
      </w:r>
      <w:r w:rsidR="009011E0">
        <w:rPr>
          <w:sz w:val="22"/>
        </w:rPr>
        <w:t>them</w:t>
      </w:r>
      <w:r w:rsidR="009011E0" w:rsidRPr="000133F5">
        <w:rPr>
          <w:sz w:val="22"/>
        </w:rPr>
        <w:t xml:space="preserve"> </w:t>
      </w:r>
      <w:r w:rsidR="00F073E8" w:rsidRPr="000133F5">
        <w:rPr>
          <w:sz w:val="22"/>
        </w:rPr>
        <w:t xml:space="preserve">using </w:t>
      </w:r>
      <w:r w:rsidRPr="000133F5">
        <w:rPr>
          <w:sz w:val="22"/>
        </w:rPr>
        <w:t>Akaike information criterion</w:t>
      </w:r>
      <w:r w:rsidR="00313B34">
        <w:rPr>
          <w:sz w:val="22"/>
        </w:rPr>
        <w:t xml:space="preserve"> (an information-theoretic approach)</w:t>
      </w:r>
      <w:r w:rsidRPr="000133F5">
        <w:rPr>
          <w:sz w:val="22"/>
        </w:rPr>
        <w:t xml:space="preserve"> with correction for small sample size (</w:t>
      </w:r>
      <w:proofErr w:type="spellStart"/>
      <w:r w:rsidRPr="000133F5">
        <w:rPr>
          <w:sz w:val="22"/>
        </w:rPr>
        <w:t>AICc</w:t>
      </w:r>
      <w:proofErr w:type="spellEnd"/>
      <w:r w:rsidRPr="000133F5">
        <w:rPr>
          <w:sz w:val="22"/>
        </w:rPr>
        <w:t>)</w:t>
      </w:r>
      <w:r w:rsidR="00437378" w:rsidRPr="000133F5">
        <w:rPr>
          <w:sz w:val="22"/>
        </w:rPr>
        <w:t xml:space="preserve"> using the R package </w:t>
      </w:r>
      <w:proofErr w:type="spellStart"/>
      <w:r w:rsidR="00437378" w:rsidRPr="000133F5">
        <w:rPr>
          <w:i/>
          <w:sz w:val="22"/>
        </w:rPr>
        <w:t>MuMIn</w:t>
      </w:r>
      <w:proofErr w:type="spellEnd"/>
      <w:r w:rsidRPr="000133F5">
        <w:rPr>
          <w:sz w:val="22"/>
        </w:rPr>
        <w:t xml:space="preserve"> </w:t>
      </w:r>
      <w:r w:rsidR="00C5065A" w:rsidRPr="000133F5">
        <w:rPr>
          <w:sz w:val="22"/>
        </w:rPr>
        <w:fldChar w:fldCharType="begin"/>
      </w:r>
      <w:r w:rsidR="00C5065A" w:rsidRPr="000133F5">
        <w:rPr>
          <w:sz w:val="22"/>
        </w:rPr>
        <w:instrText xml:space="preserve"> ADDIN ZOTERO_ITEM CSL_CITATION {"citationID":"ogkJriSv","properties":{"formattedCitation":"(Akaike 1974; Barto\\uc0\\u324{} 2023)","plainCitation":"(Akaike 1974; Bartoń 2023)","noteIndex":0},"citationItems":[{"id":824,"uris":["http://zotero.org/users/10860874/items/4DMCNF6A"],"itemData":{"id":824,"type":"article-journal","abstract":"The history of the development of statistical hypothesis testing in time series analysis is reviewed briefly and it is pointed out that the hypothesis testing procedure is not adequately defined as the procedure for statistical model identification. The classical maximum likelihood estimation procedure is reviewed and a new estimate minimum information theoretical criterion (AIC) estimate (MAICE) which is designed for the purpose of statistical identification is introduced. When there are several competing models the MAICE is defined by the model and the maximum likelihood estimates of the parameters which give the minimum of AIC defined by AIC = (-2)log-(maximum likelihood) + 2(number of independently adjusted parameters within the model). MAICE provides a versatile procedure for statistical model identification which is free from the ambiguities inherent in the application of conventional hypothesis testing procedure. The practical utility of MAICE in time series analysis is demonstrated with some numerical examples.","container-title":"IEEE Transactions on Automatic Control","DOI":"10.1109/TAC.1974.1100705","ISSN":"1558-2523","issue":"6","note":"event-title: IEEE Transactions on Automatic Control","page":"716-723","source":"IEEE Xplore","title":"A new look at the statistical model identification","volume":"19","author":[{"family":"Akaike","given":"H."}],"issued":{"date-parts":[["1974",12]]}}},{"id":831,"uris":["http://zotero.org/users/10860874/items/7L8ULHHB"],"itemData":{"id":831,"type":"software","collection-title":"R package","medium":"r","title":"MuMIn: Multi-Model Inference","URL":"https://CRAN.R-project.org/package=MuMIn","version":"1.47.5","author":[{"family":"Bartoń","given":"Kamil"}],"issued":{"date-parts":[["2023"]]}}}],"schema":"https://github.com/citation-style-language/schema/raw/master/csl-citation.json"} </w:instrText>
      </w:r>
      <w:r w:rsidR="00C5065A" w:rsidRPr="000133F5">
        <w:rPr>
          <w:sz w:val="22"/>
        </w:rPr>
        <w:fldChar w:fldCharType="separate"/>
      </w:r>
      <w:r w:rsidR="00C5065A" w:rsidRPr="000133F5">
        <w:rPr>
          <w:rFonts w:ascii="Calibri" w:hAnsi="Calibri" w:cs="Calibri"/>
          <w:sz w:val="22"/>
        </w:rPr>
        <w:t>(</w:t>
      </w:r>
      <w:r w:rsidR="000012D2" w:rsidRPr="000133F5">
        <w:rPr>
          <w:rFonts w:ascii="Calibri" w:hAnsi="Calibri" w:cs="Calibri"/>
          <w:sz w:val="22"/>
        </w:rPr>
        <w:t>Akaike 1974</w:t>
      </w:r>
      <w:r w:rsidR="00C5065A" w:rsidRPr="000133F5">
        <w:rPr>
          <w:rFonts w:ascii="Calibri" w:hAnsi="Calibri" w:cs="Calibri"/>
          <w:sz w:val="22"/>
        </w:rPr>
        <w:t xml:space="preserve">; </w:t>
      </w:r>
      <w:r w:rsidR="000012D2" w:rsidRPr="000133F5">
        <w:rPr>
          <w:rFonts w:ascii="Calibri" w:hAnsi="Calibri" w:cs="Calibri"/>
          <w:sz w:val="22"/>
        </w:rPr>
        <w:t>Bartoń 2023</w:t>
      </w:r>
      <w:r w:rsidR="00C5065A" w:rsidRPr="000133F5">
        <w:rPr>
          <w:rFonts w:ascii="Calibri" w:hAnsi="Calibri" w:cs="Calibri"/>
          <w:sz w:val="22"/>
        </w:rPr>
        <w:t>)</w:t>
      </w:r>
      <w:r w:rsidR="00C5065A" w:rsidRPr="000133F5">
        <w:rPr>
          <w:sz w:val="22"/>
        </w:rPr>
        <w:fldChar w:fldCharType="end"/>
      </w:r>
      <w:r w:rsidR="00C5065A" w:rsidRPr="000133F5">
        <w:rPr>
          <w:sz w:val="22"/>
        </w:rPr>
        <w:t xml:space="preserve">. The model with the lowest </w:t>
      </w:r>
      <w:proofErr w:type="spellStart"/>
      <w:r w:rsidR="00C5065A" w:rsidRPr="000133F5">
        <w:rPr>
          <w:sz w:val="22"/>
        </w:rPr>
        <w:t>AICc</w:t>
      </w:r>
      <w:proofErr w:type="spellEnd"/>
      <w:r w:rsidR="00C5065A" w:rsidRPr="000133F5">
        <w:rPr>
          <w:sz w:val="22"/>
        </w:rPr>
        <w:t xml:space="preserve"> value was considered the best fit model if it had </w:t>
      </w:r>
      <w:r w:rsidR="00EE4128" w:rsidRPr="000133F5">
        <w:rPr>
          <w:sz w:val="22"/>
        </w:rPr>
        <w:t xml:space="preserve">an </w:t>
      </w:r>
      <w:proofErr w:type="spellStart"/>
      <w:r w:rsidR="00EE4128" w:rsidRPr="000133F5">
        <w:rPr>
          <w:sz w:val="22"/>
        </w:rPr>
        <w:t>AICc</w:t>
      </w:r>
      <w:proofErr w:type="spellEnd"/>
      <w:r w:rsidR="00EE4128" w:rsidRPr="000133F5">
        <w:rPr>
          <w:sz w:val="22"/>
        </w:rPr>
        <w:t xml:space="preserve"> value less the </w:t>
      </w:r>
      <w:proofErr w:type="spellStart"/>
      <w:r w:rsidR="00EE4128" w:rsidRPr="000133F5">
        <w:rPr>
          <w:sz w:val="22"/>
        </w:rPr>
        <w:t>AIC</w:t>
      </w:r>
      <w:r w:rsidR="00EF6F7F" w:rsidRPr="000133F5">
        <w:rPr>
          <w:sz w:val="22"/>
        </w:rPr>
        <w:t>c</w:t>
      </w:r>
      <w:proofErr w:type="spellEnd"/>
      <w:r w:rsidR="00EF6F7F" w:rsidRPr="000133F5">
        <w:rPr>
          <w:sz w:val="22"/>
        </w:rPr>
        <w:t xml:space="preserve"> value of the next best</w:t>
      </w:r>
      <w:r w:rsidR="00EE4128" w:rsidRPr="000133F5">
        <w:rPr>
          <w:sz w:val="22"/>
        </w:rPr>
        <w:t xml:space="preserve"> model, or </w:t>
      </w:r>
      <w:proofErr w:type="spellStart"/>
      <w:r w:rsidR="00EE4128" w:rsidRPr="000133F5">
        <w:rPr>
          <w:sz w:val="22"/>
        </w:rPr>
        <w:t>ΔAICc</w:t>
      </w:r>
      <w:proofErr w:type="spellEnd"/>
      <w:r w:rsidR="00EE4128" w:rsidRPr="000133F5">
        <w:rPr>
          <w:sz w:val="22"/>
        </w:rPr>
        <w:t>, greater than or equal to two.</w:t>
      </w:r>
      <w:r w:rsidRPr="000133F5">
        <w:rPr>
          <w:sz w:val="22"/>
        </w:rPr>
        <w:t xml:space="preserve"> For each of the</w:t>
      </w:r>
      <w:r w:rsidR="001E3BE1" w:rsidRPr="000133F5">
        <w:rPr>
          <w:sz w:val="22"/>
        </w:rPr>
        <w:t xml:space="preserve"> lowest </w:t>
      </w:r>
      <w:proofErr w:type="spellStart"/>
      <w:r w:rsidR="001E3BE1" w:rsidRPr="000133F5">
        <w:rPr>
          <w:sz w:val="22"/>
        </w:rPr>
        <w:t>AICc</w:t>
      </w:r>
      <w:proofErr w:type="spellEnd"/>
      <w:r w:rsidR="001E3BE1" w:rsidRPr="000133F5">
        <w:rPr>
          <w:sz w:val="22"/>
        </w:rPr>
        <w:t xml:space="preserve"> models,</w:t>
      </w:r>
      <w:r w:rsidRPr="000133F5">
        <w:rPr>
          <w:sz w:val="22"/>
        </w:rPr>
        <w:t xml:space="preserve"> we reported the</w:t>
      </w:r>
      <w:r w:rsidR="00EE4128" w:rsidRPr="000133F5">
        <w:rPr>
          <w:sz w:val="22"/>
        </w:rPr>
        <w:t xml:space="preserve"> </w:t>
      </w:r>
      <w:proofErr w:type="spellStart"/>
      <w:r w:rsidR="00EE4128" w:rsidRPr="000133F5">
        <w:rPr>
          <w:sz w:val="22"/>
        </w:rPr>
        <w:t>ΔAICc</w:t>
      </w:r>
      <w:proofErr w:type="spellEnd"/>
      <w:r w:rsidR="00EE4128" w:rsidRPr="000133F5">
        <w:rPr>
          <w:sz w:val="22"/>
        </w:rPr>
        <w:t>, the</w:t>
      </w:r>
      <w:r w:rsidRPr="000133F5">
        <w:rPr>
          <w:sz w:val="22"/>
        </w:rPr>
        <w:t xml:space="preserve"> slope and intercept of the regression, the marginal and conditional r</w:t>
      </w:r>
      <w:r w:rsidRPr="000133F5">
        <w:rPr>
          <w:sz w:val="22"/>
          <w:vertAlign w:val="superscript"/>
        </w:rPr>
        <w:t>2</w:t>
      </w:r>
      <w:r w:rsidR="00EF6F7F" w:rsidRPr="000133F5">
        <w:rPr>
          <w:sz w:val="22"/>
        </w:rPr>
        <w:t xml:space="preserve">, and the next </w:t>
      </w:r>
      <w:r w:rsidR="001E3BE1" w:rsidRPr="000133F5">
        <w:rPr>
          <w:sz w:val="22"/>
        </w:rPr>
        <w:t xml:space="preserve">lowest </w:t>
      </w:r>
      <w:proofErr w:type="spellStart"/>
      <w:r w:rsidR="001E3BE1" w:rsidRPr="000133F5">
        <w:rPr>
          <w:sz w:val="22"/>
        </w:rPr>
        <w:t>AICc</w:t>
      </w:r>
      <w:proofErr w:type="spellEnd"/>
      <w:r w:rsidR="001E3BE1" w:rsidRPr="000133F5">
        <w:rPr>
          <w:sz w:val="22"/>
        </w:rPr>
        <w:t xml:space="preserve"> </w:t>
      </w:r>
      <w:r w:rsidR="00EF6F7F" w:rsidRPr="000133F5">
        <w:rPr>
          <w:sz w:val="22"/>
        </w:rPr>
        <w:t>model</w:t>
      </w:r>
      <w:r w:rsidRPr="000133F5">
        <w:rPr>
          <w:sz w:val="22"/>
        </w:rPr>
        <w:t>. The r</w:t>
      </w:r>
      <w:r w:rsidRPr="000133F5">
        <w:rPr>
          <w:sz w:val="22"/>
          <w:vertAlign w:val="superscript"/>
        </w:rPr>
        <w:t>2</w:t>
      </w:r>
      <w:r w:rsidRPr="000133F5">
        <w:rPr>
          <w:sz w:val="22"/>
        </w:rPr>
        <w:t xml:space="preserve"> values indicate how much variation is explained by the model. The marginal r</w:t>
      </w:r>
      <w:r w:rsidRPr="000133F5">
        <w:rPr>
          <w:sz w:val="22"/>
          <w:vertAlign w:val="superscript"/>
        </w:rPr>
        <w:t>2</w:t>
      </w:r>
      <w:r w:rsidRPr="000133F5">
        <w:rPr>
          <w:sz w:val="22"/>
        </w:rPr>
        <w:t xml:space="preserve"> represents the variance of the fixed effects, and the conditional r</w:t>
      </w:r>
      <w:r w:rsidRPr="000133F5">
        <w:rPr>
          <w:sz w:val="22"/>
          <w:vertAlign w:val="superscript"/>
        </w:rPr>
        <w:t>2</w:t>
      </w:r>
      <w:r w:rsidRPr="000133F5">
        <w:rPr>
          <w:sz w:val="22"/>
        </w:rPr>
        <w:t xml:space="preserve"> represents the variance of both fixed and random effects</w:t>
      </w:r>
      <w:r w:rsidR="00B97851" w:rsidRPr="000133F5">
        <w:rPr>
          <w:sz w:val="22"/>
        </w:rPr>
        <w:t xml:space="preserve"> </w:t>
      </w:r>
      <w:r w:rsidR="00B97851" w:rsidRPr="000133F5">
        <w:rPr>
          <w:sz w:val="22"/>
        </w:rPr>
        <w:fldChar w:fldCharType="begin"/>
      </w:r>
      <w:r w:rsidR="00B97851" w:rsidRPr="000133F5">
        <w:rPr>
          <w:sz w:val="22"/>
        </w:rPr>
        <w:instrText xml:space="preserve"> ADDIN ZOTERO_ITEM CSL_CITATION {"citationID":"UwPPe1XZ","properties":{"formattedCitation":"(Nakagawa and Schielzeth 2013)","plainCitation":"(Nakagawa and Schielzeth 2013)","noteIndex":0},"citationItems":[{"id":862,"uris":["http://zotero.org/users/10860874/items/BYGAXHJX"],"itemData":{"id":862,"type":"article-journal","abstract":"The use of both linear and generalized linear mixed-effects models (LMMs and GLMMs) has become popular not only in social and medical sciences, but also in biological sciences, especially in the field of ecology and evolution. Information criteria, such as Akaike Information Criterion (AIC), are usually presented as model comparison tools for mixed-effects models. The presentation of ‘variance explained’ (R2) as a relevant summarizing statistic of mixed-effects models, however, is rare, even though R2 is routinely reported for linear models (LMs) and also generalized linear models (GLMs). R2 has the extremely useful property of providing an absolute value for the goodness-of-fit of a model, which cannot be given by the information criteria. As a summary statistic that describes the amount of variance explained, R2 can also be a quantity of biological interest. One reason for the under-appreciation of R2 for mixed-effects models lies in the fact that R2 can be defined in a number of ways. Furthermore, most definitions of R2 for mixed-effects have theoretical problems (e.g. decreased or negative R2 values in larger models) and/or their use is hindered by practical difficulties (e.g. implementation). Here, we make a case for the importance of reporting R2 for mixed-effects models. We first provide the common definitions of R2 for LMs and GLMs and discuss the key problems associated with calculating R2 for mixed-effects models. We then recommend a general and simple method for calculating two types of R2 (marginal and conditional R2) for both LMMs and GLMMs, which are less susceptible to common problems. This method is illustrated by examples and can be widely employed by researchers in any fields of research, regardless of software packages used for fitting mixed-effects models. The proposed method has the potential to facilitate the presentation of R2 for a wide range of circumstances.","container-title":"Methods in Ecology and Evolution","DOI":"10.1111/j.2041-210x.2012.00261.x","ISSN":"2041-210X","issue":"2","language":"en","license":"© 2012 The Authors. Methods in Ecology and Evolution © 2012 British Ecological Society","note":"_eprint: https://onlinelibrary.wiley.com/doi/pdf/10.1111/j.2041-210x.2012.00261.x","page":"133-142","source":"Wiley Online Library","title":"A general and simple method for obtaining R2 from generalized linear mixed-effects models","volume":"4","author":[{"family":"Nakagawa","given":"Shinichi"},{"family":"Schielzeth","given":"Holger"}],"issued":{"date-parts":[["2013"]]}}}],"schema":"https://github.com/citation-style-language/schema/raw/master/csl-citation.json"} </w:instrText>
      </w:r>
      <w:r w:rsidR="00B97851" w:rsidRPr="000133F5">
        <w:rPr>
          <w:sz w:val="22"/>
        </w:rPr>
        <w:fldChar w:fldCharType="separate"/>
      </w:r>
      <w:r w:rsidR="00B97851" w:rsidRPr="000133F5">
        <w:rPr>
          <w:rFonts w:ascii="Calibri" w:hAnsi="Calibri" w:cs="Calibri"/>
          <w:sz w:val="22"/>
        </w:rPr>
        <w:t>(</w:t>
      </w:r>
      <w:r w:rsidR="000012D2" w:rsidRPr="000133F5">
        <w:rPr>
          <w:rFonts w:ascii="Calibri" w:hAnsi="Calibri" w:cs="Calibri"/>
          <w:sz w:val="22"/>
        </w:rPr>
        <w:t>Nakagawa and Schielzeth 2013</w:t>
      </w:r>
      <w:r w:rsidR="00B97851" w:rsidRPr="000133F5">
        <w:rPr>
          <w:rFonts w:ascii="Calibri" w:hAnsi="Calibri" w:cs="Calibri"/>
          <w:sz w:val="22"/>
        </w:rPr>
        <w:t>)</w:t>
      </w:r>
      <w:r w:rsidR="00B97851" w:rsidRPr="000133F5">
        <w:rPr>
          <w:sz w:val="22"/>
        </w:rPr>
        <w:fldChar w:fldCharType="end"/>
      </w:r>
      <w:r w:rsidRPr="000133F5">
        <w:rPr>
          <w:sz w:val="22"/>
        </w:rPr>
        <w:t>. A greater marginal r</w:t>
      </w:r>
      <w:proofErr w:type="gramStart"/>
      <w:r w:rsidRPr="000133F5">
        <w:rPr>
          <w:sz w:val="22"/>
          <w:vertAlign w:val="superscript"/>
        </w:rPr>
        <w:t>2</w:t>
      </w:r>
      <w:r w:rsidRPr="000133F5">
        <w:rPr>
          <w:sz w:val="22"/>
        </w:rPr>
        <w:t>:conditional</w:t>
      </w:r>
      <w:proofErr w:type="gramEnd"/>
      <w:r w:rsidRPr="000133F5">
        <w:rPr>
          <w:sz w:val="22"/>
        </w:rPr>
        <w:t xml:space="preserve"> r</w:t>
      </w:r>
      <w:r w:rsidRPr="000133F5">
        <w:rPr>
          <w:sz w:val="22"/>
          <w:vertAlign w:val="superscript"/>
        </w:rPr>
        <w:t>2</w:t>
      </w:r>
      <w:r w:rsidRPr="000133F5">
        <w:rPr>
          <w:sz w:val="22"/>
        </w:rPr>
        <w:t xml:space="preserve"> ratio indicates the fixed effect</w:t>
      </w:r>
      <w:r w:rsidR="0057643B" w:rsidRPr="000133F5">
        <w:rPr>
          <w:sz w:val="22"/>
        </w:rPr>
        <w:t xml:space="preserve"> (</w:t>
      </w:r>
      <w:r w:rsidRPr="000133F5">
        <w:rPr>
          <w:sz w:val="22"/>
        </w:rPr>
        <w:t>the invasion importance value in this case</w:t>
      </w:r>
      <w:r w:rsidR="0057643B" w:rsidRPr="000133F5">
        <w:rPr>
          <w:sz w:val="22"/>
        </w:rPr>
        <w:t>)</w:t>
      </w:r>
      <w:r w:rsidRPr="000133F5">
        <w:rPr>
          <w:sz w:val="22"/>
        </w:rPr>
        <w:t xml:space="preserve"> explains a greater amount of model variation. The slope of the regression indicates the magnitude and direction of the fixed effect of invasion importance value.</w:t>
      </w:r>
    </w:p>
    <w:p w14:paraId="48E4710A" w14:textId="08533938" w:rsidR="00631B2B" w:rsidRPr="000133F5" w:rsidRDefault="007012AC" w:rsidP="007012AC">
      <w:pPr>
        <w:spacing w:after="160" w:line="259" w:lineRule="auto"/>
        <w:rPr>
          <w:sz w:val="22"/>
        </w:rPr>
      </w:pPr>
      <w:r>
        <w:rPr>
          <w:sz w:val="22"/>
        </w:rPr>
        <w:br w:type="page"/>
      </w:r>
    </w:p>
    <w:p w14:paraId="42890D89" w14:textId="5BFA04C0" w:rsidR="00631B2B" w:rsidRPr="000133F5" w:rsidRDefault="00631B2B" w:rsidP="00085B95">
      <w:pPr>
        <w:spacing w:line="480" w:lineRule="auto"/>
        <w:rPr>
          <w:rFonts w:cstheme="minorHAnsi"/>
          <w:sz w:val="22"/>
        </w:rPr>
      </w:pPr>
      <w:r w:rsidRPr="000133F5">
        <w:rPr>
          <w:rFonts w:cstheme="minorHAnsi"/>
          <w:sz w:val="22"/>
        </w:rPr>
        <w:lastRenderedPageBreak/>
        <w:t> </w:t>
      </w:r>
      <w:r w:rsidR="004966AD" w:rsidRPr="000133F5">
        <w:rPr>
          <w:rFonts w:cstheme="minorHAnsi"/>
          <w:b/>
          <w:bCs/>
          <w:sz w:val="22"/>
        </w:rPr>
        <w:t>Table S</w:t>
      </w:r>
      <w:r w:rsidR="002A1FF7" w:rsidRPr="000133F5">
        <w:rPr>
          <w:rFonts w:cstheme="minorHAnsi"/>
          <w:b/>
          <w:bCs/>
          <w:sz w:val="22"/>
        </w:rPr>
        <w:t>2</w:t>
      </w:r>
      <w:r w:rsidRPr="000133F5">
        <w:rPr>
          <w:rFonts w:cstheme="minorHAnsi"/>
          <w:sz w:val="22"/>
        </w:rPr>
        <w:t xml:space="preserve">. Three statistical models compared for each structural metric. </w:t>
      </w:r>
      <w:proofErr w:type="spellStart"/>
      <w:r w:rsidRPr="000133F5">
        <w:rPr>
          <w:rFonts w:cstheme="minorHAnsi"/>
          <w:sz w:val="22"/>
        </w:rPr>
        <w:t>Model.intercept</w:t>
      </w:r>
      <w:proofErr w:type="spellEnd"/>
      <w:r w:rsidRPr="000133F5">
        <w:rPr>
          <w:rFonts w:cstheme="minorHAnsi"/>
          <w:sz w:val="22"/>
        </w:rPr>
        <w:t xml:space="preserve"> has a fixed slope and random intercept; </w:t>
      </w:r>
      <w:proofErr w:type="spellStart"/>
      <w:r w:rsidRPr="000133F5">
        <w:rPr>
          <w:rFonts w:cstheme="minorHAnsi"/>
          <w:sz w:val="22"/>
        </w:rPr>
        <w:t>Model.</w:t>
      </w:r>
      <w:r w:rsidR="00184BD7" w:rsidRPr="000133F5">
        <w:rPr>
          <w:rFonts w:cstheme="minorHAnsi"/>
          <w:sz w:val="22"/>
        </w:rPr>
        <w:t>s</w:t>
      </w:r>
      <w:r w:rsidRPr="000133F5">
        <w:rPr>
          <w:rFonts w:cstheme="minorHAnsi"/>
          <w:sz w:val="22"/>
        </w:rPr>
        <w:t>lope</w:t>
      </w:r>
      <w:proofErr w:type="spellEnd"/>
      <w:r w:rsidRPr="000133F5">
        <w:rPr>
          <w:rFonts w:cstheme="minorHAnsi"/>
          <w:sz w:val="22"/>
        </w:rPr>
        <w:t xml:space="preserve"> has a fixed intercept and random slope; </w:t>
      </w:r>
      <w:proofErr w:type="spellStart"/>
      <w:r w:rsidRPr="000133F5">
        <w:rPr>
          <w:rFonts w:cstheme="minorHAnsi"/>
          <w:sz w:val="22"/>
        </w:rPr>
        <w:t>Model.</w:t>
      </w:r>
      <w:r w:rsidR="00184BD7" w:rsidRPr="000133F5">
        <w:rPr>
          <w:rFonts w:cstheme="minorHAnsi"/>
          <w:sz w:val="22"/>
        </w:rPr>
        <w:t>b</w:t>
      </w:r>
      <w:r w:rsidRPr="000133F5">
        <w:rPr>
          <w:rFonts w:cstheme="minorHAnsi"/>
          <w:sz w:val="22"/>
        </w:rPr>
        <w:t>oth</w:t>
      </w:r>
      <w:proofErr w:type="spellEnd"/>
      <w:r w:rsidRPr="000133F5">
        <w:rPr>
          <w:rFonts w:cstheme="minorHAnsi"/>
          <w:sz w:val="22"/>
        </w:rPr>
        <w:t xml:space="preserve"> </w:t>
      </w:r>
      <w:proofErr w:type="gramStart"/>
      <w:r w:rsidRPr="000133F5">
        <w:rPr>
          <w:rFonts w:cstheme="minorHAnsi"/>
          <w:sz w:val="22"/>
        </w:rPr>
        <w:t>has</w:t>
      </w:r>
      <w:proofErr w:type="gramEnd"/>
      <w:r w:rsidRPr="000133F5">
        <w:rPr>
          <w:rFonts w:cstheme="minorHAnsi"/>
          <w:sz w:val="22"/>
        </w:rPr>
        <w:t xml:space="preserve"> a random intercept and a random slope. </w:t>
      </w:r>
    </w:p>
    <w:p w14:paraId="1A177D5B" w14:textId="53ABD77B" w:rsidR="00E858BF" w:rsidRPr="000133F5" w:rsidRDefault="00E858BF" w:rsidP="006231A6">
      <w:pPr>
        <w:pStyle w:val="Caption"/>
        <w:keepNext/>
        <w:spacing w:after="0"/>
        <w:rPr>
          <w:color w:val="FFFFFF" w:themeColor="background1"/>
          <w:sz w:val="4"/>
          <w:szCs w:val="4"/>
        </w:rPr>
      </w:pPr>
      <w:bookmarkStart w:id="20" w:name="_Ref158979782"/>
      <w:r w:rsidRPr="000133F5">
        <w:rPr>
          <w:color w:val="FFFFFF" w:themeColor="background1"/>
          <w:sz w:val="4"/>
          <w:szCs w:val="4"/>
        </w:rPr>
        <w:t xml:space="preserve">Table S </w:t>
      </w:r>
      <w:r w:rsidRPr="000133F5">
        <w:rPr>
          <w:color w:val="FFFFFF" w:themeColor="background1"/>
          <w:sz w:val="4"/>
          <w:szCs w:val="4"/>
        </w:rPr>
        <w:fldChar w:fldCharType="begin"/>
      </w:r>
      <w:r w:rsidRPr="000133F5">
        <w:rPr>
          <w:color w:val="FFFFFF" w:themeColor="background1"/>
          <w:sz w:val="4"/>
          <w:szCs w:val="4"/>
        </w:rPr>
        <w:instrText xml:space="preserve"> SEQ Table_S \* ARABIC </w:instrText>
      </w:r>
      <w:r w:rsidRPr="000133F5">
        <w:rPr>
          <w:color w:val="FFFFFF" w:themeColor="background1"/>
          <w:sz w:val="4"/>
          <w:szCs w:val="4"/>
        </w:rPr>
        <w:fldChar w:fldCharType="separate"/>
      </w:r>
      <w:r w:rsidR="002A1FF7" w:rsidRPr="000133F5">
        <w:rPr>
          <w:noProof/>
          <w:color w:val="FFFFFF" w:themeColor="background1"/>
          <w:sz w:val="4"/>
          <w:szCs w:val="4"/>
        </w:rPr>
        <w:t>2</w:t>
      </w:r>
      <w:r w:rsidRPr="000133F5">
        <w:rPr>
          <w:color w:val="FFFFFF" w:themeColor="background1"/>
          <w:sz w:val="4"/>
          <w:szCs w:val="4"/>
        </w:rPr>
        <w:fldChar w:fldCharType="end"/>
      </w:r>
      <w:bookmarkEnd w:id="20"/>
    </w:p>
    <w:tbl>
      <w:tblPr>
        <w:tblW w:w="0" w:type="auto"/>
        <w:tblCellMar>
          <w:top w:w="15" w:type="dxa"/>
          <w:left w:w="15" w:type="dxa"/>
          <w:bottom w:w="15" w:type="dxa"/>
          <w:right w:w="15" w:type="dxa"/>
        </w:tblCellMar>
        <w:tblLook w:val="04A0" w:firstRow="1" w:lastRow="0" w:firstColumn="1" w:lastColumn="0" w:noHBand="0" w:noVBand="1"/>
      </w:tblPr>
      <w:tblGrid>
        <w:gridCol w:w="1785"/>
        <w:gridCol w:w="2041"/>
        <w:gridCol w:w="2556"/>
        <w:gridCol w:w="2250"/>
      </w:tblGrid>
      <w:tr w:rsidR="00085B95" w:rsidRPr="000133F5" w14:paraId="48E5F56E" w14:textId="77777777" w:rsidTr="00AF6EC5">
        <w:trPr>
          <w:trHeight w:val="317"/>
        </w:trPr>
        <w:tc>
          <w:tcPr>
            <w:tcW w:w="1785" w:type="dxa"/>
            <w:tcBorders>
              <w:bottom w:val="single" w:sz="18" w:space="0" w:color="000000"/>
            </w:tcBorders>
            <w:tcMar>
              <w:top w:w="0" w:type="dxa"/>
              <w:left w:w="100" w:type="dxa"/>
              <w:bottom w:w="0" w:type="dxa"/>
              <w:right w:w="100" w:type="dxa"/>
            </w:tcMar>
            <w:hideMark/>
          </w:tcPr>
          <w:p w14:paraId="1ED928B3" w14:textId="77777777" w:rsidR="00631B2B" w:rsidRPr="000133F5" w:rsidRDefault="00631B2B" w:rsidP="006231A6">
            <w:pPr>
              <w:spacing w:line="360" w:lineRule="auto"/>
              <w:rPr>
                <w:rFonts w:cstheme="minorHAnsi"/>
                <w:sz w:val="22"/>
              </w:rPr>
            </w:pPr>
            <w:r w:rsidRPr="000133F5">
              <w:rPr>
                <w:rFonts w:cstheme="minorHAnsi"/>
                <w:b/>
                <w:bCs/>
                <w:sz w:val="22"/>
              </w:rPr>
              <w:t>Model</w:t>
            </w:r>
          </w:p>
        </w:tc>
        <w:tc>
          <w:tcPr>
            <w:tcW w:w="2041" w:type="dxa"/>
            <w:tcBorders>
              <w:bottom w:val="single" w:sz="18" w:space="0" w:color="000000"/>
            </w:tcBorders>
            <w:tcMar>
              <w:top w:w="0" w:type="dxa"/>
              <w:left w:w="100" w:type="dxa"/>
              <w:bottom w:w="0" w:type="dxa"/>
              <w:right w:w="100" w:type="dxa"/>
            </w:tcMar>
            <w:hideMark/>
          </w:tcPr>
          <w:p w14:paraId="0BFB0C09" w14:textId="77777777" w:rsidR="00631B2B" w:rsidRPr="000133F5" w:rsidRDefault="00631B2B" w:rsidP="006231A6">
            <w:pPr>
              <w:spacing w:line="360" w:lineRule="auto"/>
              <w:rPr>
                <w:rFonts w:cstheme="minorHAnsi"/>
                <w:sz w:val="22"/>
              </w:rPr>
            </w:pPr>
            <w:r w:rsidRPr="000133F5">
              <w:rPr>
                <w:rFonts w:cstheme="minorHAnsi"/>
                <w:b/>
                <w:bCs/>
                <w:sz w:val="22"/>
              </w:rPr>
              <w:t>Response Variable</w:t>
            </w:r>
          </w:p>
        </w:tc>
        <w:tc>
          <w:tcPr>
            <w:tcW w:w="2556" w:type="dxa"/>
            <w:tcBorders>
              <w:bottom w:val="single" w:sz="18" w:space="0" w:color="000000"/>
            </w:tcBorders>
            <w:tcMar>
              <w:top w:w="0" w:type="dxa"/>
              <w:left w:w="100" w:type="dxa"/>
              <w:bottom w:w="0" w:type="dxa"/>
              <w:right w:w="100" w:type="dxa"/>
            </w:tcMar>
            <w:hideMark/>
          </w:tcPr>
          <w:p w14:paraId="390960CE" w14:textId="6CA369E4" w:rsidR="00631B2B" w:rsidRPr="000133F5" w:rsidRDefault="009418E2" w:rsidP="006231A6">
            <w:pPr>
              <w:spacing w:line="360" w:lineRule="auto"/>
              <w:rPr>
                <w:rFonts w:cstheme="minorHAnsi"/>
                <w:sz w:val="22"/>
              </w:rPr>
            </w:pPr>
            <w:r>
              <w:rPr>
                <w:rFonts w:cstheme="minorHAnsi"/>
                <w:b/>
                <w:bCs/>
                <w:sz w:val="22"/>
              </w:rPr>
              <w:t>Explanatory</w:t>
            </w:r>
            <w:r w:rsidRPr="000133F5">
              <w:rPr>
                <w:rFonts w:cstheme="minorHAnsi"/>
                <w:b/>
                <w:bCs/>
                <w:sz w:val="22"/>
              </w:rPr>
              <w:t xml:space="preserve"> </w:t>
            </w:r>
            <w:r w:rsidR="00631B2B" w:rsidRPr="000133F5">
              <w:rPr>
                <w:rFonts w:cstheme="minorHAnsi"/>
                <w:b/>
                <w:bCs/>
                <w:sz w:val="22"/>
              </w:rPr>
              <w:t>Variable</w:t>
            </w:r>
          </w:p>
        </w:tc>
        <w:tc>
          <w:tcPr>
            <w:tcW w:w="2250" w:type="dxa"/>
            <w:tcBorders>
              <w:bottom w:val="single" w:sz="18" w:space="0" w:color="000000"/>
            </w:tcBorders>
            <w:tcMar>
              <w:top w:w="0" w:type="dxa"/>
              <w:left w:w="100" w:type="dxa"/>
              <w:bottom w:w="0" w:type="dxa"/>
              <w:right w:w="100" w:type="dxa"/>
            </w:tcMar>
            <w:hideMark/>
          </w:tcPr>
          <w:p w14:paraId="37D386C5" w14:textId="77777777" w:rsidR="00631B2B" w:rsidRPr="000133F5" w:rsidRDefault="00631B2B" w:rsidP="006231A6">
            <w:pPr>
              <w:spacing w:line="360" w:lineRule="auto"/>
              <w:rPr>
                <w:rFonts w:cstheme="minorHAnsi"/>
                <w:sz w:val="22"/>
              </w:rPr>
            </w:pPr>
            <w:r w:rsidRPr="000133F5">
              <w:rPr>
                <w:rFonts w:cstheme="minorHAnsi"/>
                <w:b/>
                <w:bCs/>
                <w:sz w:val="22"/>
              </w:rPr>
              <w:t>Random Effect</w:t>
            </w:r>
          </w:p>
        </w:tc>
      </w:tr>
      <w:tr w:rsidR="00085B95" w:rsidRPr="000133F5" w14:paraId="510B1C39" w14:textId="77777777" w:rsidTr="00AF6EC5">
        <w:trPr>
          <w:trHeight w:val="317"/>
        </w:trPr>
        <w:tc>
          <w:tcPr>
            <w:tcW w:w="1785" w:type="dxa"/>
            <w:tcBorders>
              <w:top w:val="single" w:sz="18" w:space="0" w:color="000000"/>
            </w:tcBorders>
            <w:tcMar>
              <w:top w:w="0" w:type="dxa"/>
              <w:left w:w="100" w:type="dxa"/>
              <w:bottom w:w="0" w:type="dxa"/>
              <w:right w:w="100" w:type="dxa"/>
            </w:tcMar>
            <w:hideMark/>
          </w:tcPr>
          <w:p w14:paraId="390549D7" w14:textId="77777777" w:rsidR="00631B2B" w:rsidRPr="000133F5" w:rsidRDefault="00631B2B" w:rsidP="006231A6">
            <w:pPr>
              <w:spacing w:line="360" w:lineRule="auto"/>
              <w:rPr>
                <w:rFonts w:cstheme="minorHAnsi"/>
                <w:sz w:val="22"/>
              </w:rPr>
            </w:pPr>
            <w:proofErr w:type="spellStart"/>
            <w:r w:rsidRPr="000133F5">
              <w:rPr>
                <w:rFonts w:cstheme="minorHAnsi"/>
                <w:sz w:val="22"/>
              </w:rPr>
              <w:t>Model.null</w:t>
            </w:r>
            <w:proofErr w:type="spellEnd"/>
          </w:p>
        </w:tc>
        <w:tc>
          <w:tcPr>
            <w:tcW w:w="2041" w:type="dxa"/>
            <w:tcBorders>
              <w:top w:val="single" w:sz="18" w:space="0" w:color="000000"/>
            </w:tcBorders>
            <w:tcMar>
              <w:top w:w="0" w:type="dxa"/>
              <w:left w:w="100" w:type="dxa"/>
              <w:bottom w:w="0" w:type="dxa"/>
              <w:right w:w="100" w:type="dxa"/>
            </w:tcMar>
            <w:hideMark/>
          </w:tcPr>
          <w:p w14:paraId="1AEE7E85" w14:textId="77777777" w:rsidR="00631B2B" w:rsidRPr="000133F5" w:rsidRDefault="00631B2B" w:rsidP="006231A6">
            <w:pPr>
              <w:spacing w:line="360" w:lineRule="auto"/>
              <w:rPr>
                <w:rFonts w:cstheme="minorHAnsi"/>
                <w:sz w:val="22"/>
              </w:rPr>
            </w:pPr>
            <w:r w:rsidRPr="000133F5">
              <w:rPr>
                <w:rFonts w:cstheme="minorHAnsi"/>
                <w:sz w:val="22"/>
              </w:rPr>
              <w:t>Structural metric</w:t>
            </w:r>
          </w:p>
        </w:tc>
        <w:tc>
          <w:tcPr>
            <w:tcW w:w="2556" w:type="dxa"/>
            <w:tcBorders>
              <w:top w:val="single" w:sz="18" w:space="0" w:color="000000"/>
            </w:tcBorders>
            <w:tcMar>
              <w:top w:w="0" w:type="dxa"/>
              <w:left w:w="100" w:type="dxa"/>
              <w:bottom w:w="0" w:type="dxa"/>
              <w:right w:w="100" w:type="dxa"/>
            </w:tcMar>
            <w:hideMark/>
          </w:tcPr>
          <w:p w14:paraId="4A787DBF" w14:textId="77777777" w:rsidR="00631B2B" w:rsidRPr="000133F5" w:rsidRDefault="00631B2B" w:rsidP="006231A6">
            <w:pPr>
              <w:spacing w:line="360" w:lineRule="auto"/>
              <w:rPr>
                <w:rFonts w:cstheme="minorHAnsi"/>
                <w:sz w:val="22"/>
              </w:rPr>
            </w:pPr>
            <w:r w:rsidRPr="000133F5">
              <w:rPr>
                <w:rFonts w:cstheme="minorHAnsi"/>
                <w:sz w:val="22"/>
              </w:rPr>
              <w:t>1</w:t>
            </w:r>
          </w:p>
        </w:tc>
        <w:tc>
          <w:tcPr>
            <w:tcW w:w="2250" w:type="dxa"/>
            <w:tcBorders>
              <w:top w:val="single" w:sz="18" w:space="0" w:color="000000"/>
            </w:tcBorders>
            <w:tcMar>
              <w:top w:w="0" w:type="dxa"/>
              <w:left w:w="100" w:type="dxa"/>
              <w:bottom w:w="0" w:type="dxa"/>
              <w:right w:w="100" w:type="dxa"/>
            </w:tcMar>
            <w:hideMark/>
          </w:tcPr>
          <w:p w14:paraId="0B7CE287" w14:textId="77777777" w:rsidR="00631B2B" w:rsidRPr="000133F5" w:rsidRDefault="00631B2B" w:rsidP="006231A6">
            <w:pPr>
              <w:spacing w:line="360" w:lineRule="auto"/>
              <w:rPr>
                <w:rFonts w:cstheme="minorHAnsi"/>
                <w:sz w:val="22"/>
              </w:rPr>
            </w:pPr>
            <w:r w:rsidRPr="000133F5">
              <w:rPr>
                <w:rFonts w:cstheme="minorHAnsi"/>
                <w:sz w:val="22"/>
              </w:rPr>
              <w:t>~ 1|site</w:t>
            </w:r>
          </w:p>
        </w:tc>
      </w:tr>
      <w:tr w:rsidR="00085B95" w:rsidRPr="000133F5" w14:paraId="6F494086" w14:textId="77777777" w:rsidTr="00AF6EC5">
        <w:trPr>
          <w:trHeight w:val="317"/>
        </w:trPr>
        <w:tc>
          <w:tcPr>
            <w:tcW w:w="1785" w:type="dxa"/>
            <w:tcMar>
              <w:top w:w="0" w:type="dxa"/>
              <w:left w:w="100" w:type="dxa"/>
              <w:bottom w:w="0" w:type="dxa"/>
              <w:right w:w="100" w:type="dxa"/>
            </w:tcMar>
            <w:hideMark/>
          </w:tcPr>
          <w:p w14:paraId="3246A5FA" w14:textId="77777777" w:rsidR="00631B2B" w:rsidRPr="000133F5" w:rsidRDefault="00631B2B" w:rsidP="006231A6">
            <w:pPr>
              <w:spacing w:line="360" w:lineRule="auto"/>
              <w:rPr>
                <w:rFonts w:cstheme="minorHAnsi"/>
                <w:sz w:val="22"/>
              </w:rPr>
            </w:pPr>
            <w:proofErr w:type="spellStart"/>
            <w:r w:rsidRPr="000133F5">
              <w:rPr>
                <w:rFonts w:cstheme="minorHAnsi"/>
                <w:sz w:val="22"/>
              </w:rPr>
              <w:t>Model.intercept</w:t>
            </w:r>
            <w:proofErr w:type="spellEnd"/>
          </w:p>
        </w:tc>
        <w:tc>
          <w:tcPr>
            <w:tcW w:w="2041" w:type="dxa"/>
            <w:tcMar>
              <w:top w:w="0" w:type="dxa"/>
              <w:left w:w="100" w:type="dxa"/>
              <w:bottom w:w="0" w:type="dxa"/>
              <w:right w:w="100" w:type="dxa"/>
            </w:tcMar>
            <w:hideMark/>
          </w:tcPr>
          <w:p w14:paraId="5B5A378B" w14:textId="77777777" w:rsidR="00631B2B" w:rsidRPr="000133F5" w:rsidRDefault="00631B2B" w:rsidP="006231A6">
            <w:pPr>
              <w:spacing w:line="360" w:lineRule="auto"/>
              <w:rPr>
                <w:rFonts w:cstheme="minorHAnsi"/>
                <w:sz w:val="22"/>
              </w:rPr>
            </w:pPr>
            <w:r w:rsidRPr="000133F5">
              <w:rPr>
                <w:rFonts w:cstheme="minorHAnsi"/>
                <w:sz w:val="22"/>
              </w:rPr>
              <w:t>Structural metric</w:t>
            </w:r>
          </w:p>
        </w:tc>
        <w:tc>
          <w:tcPr>
            <w:tcW w:w="2556" w:type="dxa"/>
            <w:tcMar>
              <w:top w:w="0" w:type="dxa"/>
              <w:left w:w="100" w:type="dxa"/>
              <w:bottom w:w="0" w:type="dxa"/>
              <w:right w:w="100" w:type="dxa"/>
            </w:tcMar>
            <w:hideMark/>
          </w:tcPr>
          <w:p w14:paraId="2F11B387" w14:textId="77777777" w:rsidR="00631B2B" w:rsidRPr="000133F5" w:rsidRDefault="00631B2B" w:rsidP="006231A6">
            <w:pPr>
              <w:spacing w:line="360" w:lineRule="auto"/>
              <w:rPr>
                <w:rFonts w:cstheme="minorHAnsi"/>
                <w:sz w:val="22"/>
              </w:rPr>
            </w:pPr>
            <w:r w:rsidRPr="000133F5">
              <w:rPr>
                <w:rFonts w:cstheme="minorHAnsi"/>
                <w:sz w:val="22"/>
              </w:rPr>
              <w:t>Invasive abundance</w:t>
            </w:r>
          </w:p>
        </w:tc>
        <w:tc>
          <w:tcPr>
            <w:tcW w:w="2250" w:type="dxa"/>
            <w:tcMar>
              <w:top w:w="0" w:type="dxa"/>
              <w:left w:w="100" w:type="dxa"/>
              <w:bottom w:w="0" w:type="dxa"/>
              <w:right w:w="100" w:type="dxa"/>
            </w:tcMar>
            <w:hideMark/>
          </w:tcPr>
          <w:p w14:paraId="55210853" w14:textId="77777777" w:rsidR="00631B2B" w:rsidRPr="000133F5" w:rsidRDefault="00631B2B" w:rsidP="006231A6">
            <w:pPr>
              <w:spacing w:line="360" w:lineRule="auto"/>
              <w:rPr>
                <w:rFonts w:cstheme="minorHAnsi"/>
                <w:sz w:val="22"/>
              </w:rPr>
            </w:pPr>
            <w:r w:rsidRPr="000133F5">
              <w:rPr>
                <w:rFonts w:cstheme="minorHAnsi"/>
                <w:sz w:val="22"/>
              </w:rPr>
              <w:t>~ 1|site</w:t>
            </w:r>
          </w:p>
        </w:tc>
      </w:tr>
      <w:tr w:rsidR="00085B95" w:rsidRPr="000133F5" w14:paraId="7AF87900" w14:textId="77777777" w:rsidTr="00AF6EC5">
        <w:trPr>
          <w:trHeight w:val="317"/>
        </w:trPr>
        <w:tc>
          <w:tcPr>
            <w:tcW w:w="1785" w:type="dxa"/>
            <w:tcMar>
              <w:top w:w="0" w:type="dxa"/>
              <w:left w:w="100" w:type="dxa"/>
              <w:bottom w:w="0" w:type="dxa"/>
              <w:right w:w="100" w:type="dxa"/>
            </w:tcMar>
            <w:hideMark/>
          </w:tcPr>
          <w:p w14:paraId="683D55DB" w14:textId="77777777" w:rsidR="00631B2B" w:rsidRPr="000133F5" w:rsidRDefault="00631B2B" w:rsidP="006231A6">
            <w:pPr>
              <w:spacing w:line="360" w:lineRule="auto"/>
              <w:rPr>
                <w:rFonts w:cstheme="minorHAnsi"/>
                <w:sz w:val="22"/>
              </w:rPr>
            </w:pPr>
            <w:proofErr w:type="spellStart"/>
            <w:r w:rsidRPr="000133F5">
              <w:rPr>
                <w:rFonts w:cstheme="minorHAnsi"/>
                <w:sz w:val="22"/>
              </w:rPr>
              <w:t>Model.slope</w:t>
            </w:r>
            <w:proofErr w:type="spellEnd"/>
          </w:p>
        </w:tc>
        <w:tc>
          <w:tcPr>
            <w:tcW w:w="2041" w:type="dxa"/>
            <w:tcMar>
              <w:top w:w="0" w:type="dxa"/>
              <w:left w:w="100" w:type="dxa"/>
              <w:bottom w:w="0" w:type="dxa"/>
              <w:right w:w="100" w:type="dxa"/>
            </w:tcMar>
            <w:hideMark/>
          </w:tcPr>
          <w:p w14:paraId="14139218" w14:textId="77777777" w:rsidR="00631B2B" w:rsidRPr="000133F5" w:rsidRDefault="00631B2B" w:rsidP="006231A6">
            <w:pPr>
              <w:spacing w:line="360" w:lineRule="auto"/>
              <w:rPr>
                <w:rFonts w:cstheme="minorHAnsi"/>
                <w:sz w:val="22"/>
              </w:rPr>
            </w:pPr>
            <w:r w:rsidRPr="000133F5">
              <w:rPr>
                <w:rFonts w:cstheme="minorHAnsi"/>
                <w:sz w:val="22"/>
              </w:rPr>
              <w:t>Structural metric</w:t>
            </w:r>
          </w:p>
        </w:tc>
        <w:tc>
          <w:tcPr>
            <w:tcW w:w="2556" w:type="dxa"/>
            <w:tcMar>
              <w:top w:w="0" w:type="dxa"/>
              <w:left w:w="100" w:type="dxa"/>
              <w:bottom w:w="0" w:type="dxa"/>
              <w:right w:w="100" w:type="dxa"/>
            </w:tcMar>
            <w:hideMark/>
          </w:tcPr>
          <w:p w14:paraId="4DD86CE6" w14:textId="77777777" w:rsidR="00631B2B" w:rsidRPr="000133F5" w:rsidRDefault="00631B2B" w:rsidP="006231A6">
            <w:pPr>
              <w:spacing w:line="360" w:lineRule="auto"/>
              <w:rPr>
                <w:rFonts w:cstheme="minorHAnsi"/>
                <w:sz w:val="22"/>
              </w:rPr>
            </w:pPr>
            <w:r w:rsidRPr="000133F5">
              <w:rPr>
                <w:rFonts w:cstheme="minorHAnsi"/>
                <w:sz w:val="22"/>
              </w:rPr>
              <w:t>0 + Invasive abundance</w:t>
            </w:r>
          </w:p>
        </w:tc>
        <w:tc>
          <w:tcPr>
            <w:tcW w:w="2250" w:type="dxa"/>
            <w:tcMar>
              <w:top w:w="0" w:type="dxa"/>
              <w:left w:w="100" w:type="dxa"/>
              <w:bottom w:w="0" w:type="dxa"/>
              <w:right w:w="100" w:type="dxa"/>
            </w:tcMar>
            <w:hideMark/>
          </w:tcPr>
          <w:p w14:paraId="02D686A7" w14:textId="77777777" w:rsidR="00631B2B" w:rsidRPr="000133F5" w:rsidRDefault="00631B2B" w:rsidP="006231A6">
            <w:pPr>
              <w:spacing w:line="360" w:lineRule="auto"/>
              <w:rPr>
                <w:rFonts w:cstheme="minorHAnsi"/>
                <w:sz w:val="22"/>
              </w:rPr>
            </w:pPr>
            <w:r w:rsidRPr="000133F5">
              <w:rPr>
                <w:rFonts w:cstheme="minorHAnsi"/>
                <w:sz w:val="22"/>
              </w:rPr>
              <w:t xml:space="preserve">~ 0 + </w:t>
            </w:r>
            <w:proofErr w:type="spellStart"/>
            <w:r w:rsidRPr="000133F5">
              <w:rPr>
                <w:rFonts w:cstheme="minorHAnsi"/>
                <w:sz w:val="22"/>
              </w:rPr>
              <w:t>gradient|site</w:t>
            </w:r>
            <w:proofErr w:type="spellEnd"/>
          </w:p>
        </w:tc>
      </w:tr>
      <w:tr w:rsidR="00085B95" w:rsidRPr="000133F5" w14:paraId="665A8774" w14:textId="77777777" w:rsidTr="00AF6EC5">
        <w:trPr>
          <w:trHeight w:val="317"/>
        </w:trPr>
        <w:tc>
          <w:tcPr>
            <w:tcW w:w="1785" w:type="dxa"/>
            <w:tcMar>
              <w:top w:w="0" w:type="dxa"/>
              <w:left w:w="100" w:type="dxa"/>
              <w:bottom w:w="0" w:type="dxa"/>
              <w:right w:w="100" w:type="dxa"/>
            </w:tcMar>
            <w:hideMark/>
          </w:tcPr>
          <w:p w14:paraId="2946E805" w14:textId="77777777" w:rsidR="00631B2B" w:rsidRPr="000133F5" w:rsidRDefault="00631B2B" w:rsidP="006231A6">
            <w:pPr>
              <w:spacing w:line="360" w:lineRule="auto"/>
              <w:rPr>
                <w:rFonts w:cstheme="minorHAnsi"/>
                <w:sz w:val="22"/>
              </w:rPr>
            </w:pPr>
            <w:proofErr w:type="spellStart"/>
            <w:r w:rsidRPr="000133F5">
              <w:rPr>
                <w:rFonts w:cstheme="minorHAnsi"/>
                <w:sz w:val="22"/>
              </w:rPr>
              <w:t>Model.both</w:t>
            </w:r>
            <w:proofErr w:type="spellEnd"/>
          </w:p>
        </w:tc>
        <w:tc>
          <w:tcPr>
            <w:tcW w:w="2041" w:type="dxa"/>
            <w:tcMar>
              <w:top w:w="0" w:type="dxa"/>
              <w:left w:w="100" w:type="dxa"/>
              <w:bottom w:w="0" w:type="dxa"/>
              <w:right w:w="100" w:type="dxa"/>
            </w:tcMar>
            <w:hideMark/>
          </w:tcPr>
          <w:p w14:paraId="203FCB54" w14:textId="77777777" w:rsidR="00631B2B" w:rsidRPr="000133F5" w:rsidRDefault="00631B2B" w:rsidP="006231A6">
            <w:pPr>
              <w:spacing w:line="360" w:lineRule="auto"/>
              <w:rPr>
                <w:rFonts w:cstheme="minorHAnsi"/>
                <w:sz w:val="22"/>
              </w:rPr>
            </w:pPr>
            <w:r w:rsidRPr="000133F5">
              <w:rPr>
                <w:rFonts w:cstheme="minorHAnsi"/>
                <w:sz w:val="22"/>
              </w:rPr>
              <w:t>Structural metric</w:t>
            </w:r>
          </w:p>
        </w:tc>
        <w:tc>
          <w:tcPr>
            <w:tcW w:w="2556" w:type="dxa"/>
            <w:tcMar>
              <w:top w:w="0" w:type="dxa"/>
              <w:left w:w="100" w:type="dxa"/>
              <w:bottom w:w="0" w:type="dxa"/>
              <w:right w:w="100" w:type="dxa"/>
            </w:tcMar>
            <w:hideMark/>
          </w:tcPr>
          <w:p w14:paraId="4A68223E" w14:textId="77777777" w:rsidR="00631B2B" w:rsidRPr="000133F5" w:rsidRDefault="00631B2B" w:rsidP="006231A6">
            <w:pPr>
              <w:spacing w:line="360" w:lineRule="auto"/>
              <w:rPr>
                <w:rFonts w:cstheme="minorHAnsi"/>
                <w:sz w:val="22"/>
              </w:rPr>
            </w:pPr>
            <w:r w:rsidRPr="000133F5">
              <w:rPr>
                <w:rFonts w:cstheme="minorHAnsi"/>
                <w:sz w:val="22"/>
              </w:rPr>
              <w:t>Invasive abundance</w:t>
            </w:r>
          </w:p>
        </w:tc>
        <w:tc>
          <w:tcPr>
            <w:tcW w:w="2250" w:type="dxa"/>
            <w:tcMar>
              <w:top w:w="0" w:type="dxa"/>
              <w:left w:w="100" w:type="dxa"/>
              <w:bottom w:w="0" w:type="dxa"/>
              <w:right w:w="100" w:type="dxa"/>
            </w:tcMar>
            <w:hideMark/>
          </w:tcPr>
          <w:p w14:paraId="17F67E5D" w14:textId="77777777" w:rsidR="00631B2B" w:rsidRPr="000133F5" w:rsidRDefault="00631B2B" w:rsidP="006231A6">
            <w:pPr>
              <w:keepNext/>
              <w:spacing w:line="360" w:lineRule="auto"/>
              <w:rPr>
                <w:rFonts w:cstheme="minorHAnsi"/>
                <w:sz w:val="22"/>
              </w:rPr>
            </w:pPr>
            <w:r w:rsidRPr="000133F5">
              <w:rPr>
                <w:rFonts w:cstheme="minorHAnsi"/>
                <w:sz w:val="22"/>
              </w:rPr>
              <w:t xml:space="preserve">~ 1 + </w:t>
            </w:r>
            <w:proofErr w:type="spellStart"/>
            <w:r w:rsidRPr="000133F5">
              <w:rPr>
                <w:rFonts w:cstheme="minorHAnsi"/>
                <w:sz w:val="22"/>
              </w:rPr>
              <w:t>gradient|site</w:t>
            </w:r>
            <w:proofErr w:type="spellEnd"/>
          </w:p>
        </w:tc>
      </w:tr>
    </w:tbl>
    <w:p w14:paraId="635D5B6A" w14:textId="77777777" w:rsidR="00631B2B" w:rsidRPr="000133F5" w:rsidRDefault="00631B2B" w:rsidP="00085B95">
      <w:pPr>
        <w:spacing w:line="480" w:lineRule="auto"/>
        <w:rPr>
          <w:rFonts w:cstheme="minorHAnsi"/>
          <w:b/>
          <w:bCs/>
          <w:sz w:val="22"/>
        </w:rPr>
      </w:pPr>
    </w:p>
    <w:p w14:paraId="0F88E3A0" w14:textId="7FF212B5" w:rsidR="00631B2B" w:rsidRPr="000133F5" w:rsidRDefault="004966AD" w:rsidP="00085B95">
      <w:pPr>
        <w:spacing w:line="480" w:lineRule="auto"/>
        <w:rPr>
          <w:rFonts w:cstheme="minorHAnsi"/>
          <w:sz w:val="22"/>
        </w:rPr>
      </w:pPr>
      <w:r w:rsidRPr="000133F5">
        <w:rPr>
          <w:rFonts w:cstheme="minorHAnsi"/>
          <w:b/>
          <w:bCs/>
          <w:sz w:val="22"/>
        </w:rPr>
        <w:t>Table S</w:t>
      </w:r>
      <w:r w:rsidR="002A1FF7" w:rsidRPr="000133F5">
        <w:rPr>
          <w:rFonts w:cstheme="minorHAnsi"/>
          <w:b/>
          <w:bCs/>
          <w:sz w:val="22"/>
        </w:rPr>
        <w:t>3</w:t>
      </w:r>
      <w:r w:rsidR="00631B2B" w:rsidRPr="000133F5">
        <w:rPr>
          <w:rFonts w:cstheme="minorHAnsi"/>
          <w:sz w:val="22"/>
        </w:rPr>
        <w:t xml:space="preserve">. Statistical results for each structural metric (response variable) as a function of invasion </w:t>
      </w:r>
      <w:r w:rsidR="00176428">
        <w:rPr>
          <w:rFonts w:cstheme="minorHAnsi"/>
          <w:sz w:val="22"/>
        </w:rPr>
        <w:t>importance value</w:t>
      </w:r>
      <w:r w:rsidR="00176428" w:rsidRPr="000133F5">
        <w:rPr>
          <w:rFonts w:cstheme="minorHAnsi"/>
          <w:sz w:val="22"/>
        </w:rPr>
        <w:t xml:space="preserve"> </w:t>
      </w:r>
      <w:r w:rsidR="00631B2B" w:rsidRPr="000133F5">
        <w:rPr>
          <w:rFonts w:cstheme="minorHAnsi"/>
          <w:sz w:val="22"/>
        </w:rPr>
        <w:t>(</w:t>
      </w:r>
      <w:r w:rsidR="00176428">
        <w:rPr>
          <w:rFonts w:cstheme="minorHAnsi"/>
          <w:sz w:val="22"/>
        </w:rPr>
        <w:t>explanatory</w:t>
      </w:r>
      <w:r w:rsidR="00176428" w:rsidRPr="000133F5">
        <w:rPr>
          <w:rFonts w:cstheme="minorHAnsi"/>
          <w:sz w:val="22"/>
        </w:rPr>
        <w:t xml:space="preserve"> </w:t>
      </w:r>
      <w:r w:rsidR="00631B2B" w:rsidRPr="000133F5">
        <w:rPr>
          <w:rFonts w:cstheme="minorHAnsi"/>
          <w:sz w:val="22"/>
        </w:rPr>
        <w:t>variable). </w:t>
      </w:r>
      <w:r w:rsidR="00EB715E">
        <w:rPr>
          <w:rFonts w:cstheme="minorHAnsi"/>
          <w:sz w:val="22"/>
        </w:rPr>
        <w:t>The normality of model residuals was assessed</w:t>
      </w:r>
      <w:r w:rsidR="00CD171E">
        <w:rPr>
          <w:rFonts w:cstheme="minorHAnsi"/>
          <w:sz w:val="22"/>
        </w:rPr>
        <w:t>; a</w:t>
      </w:r>
      <w:r w:rsidR="00EB715E">
        <w:rPr>
          <w:rFonts w:cstheme="minorHAnsi"/>
          <w:sz w:val="22"/>
        </w:rPr>
        <w:t xml:space="preserve"> natural log transformation was applied </w:t>
      </w:r>
      <w:r w:rsidR="00CD171E">
        <w:rPr>
          <w:rFonts w:cstheme="minorHAnsi"/>
          <w:sz w:val="22"/>
        </w:rPr>
        <w:t xml:space="preserve">when necessary to improve residual normality. </w:t>
      </w:r>
      <w:r w:rsidR="00631B2B" w:rsidRPr="000133F5">
        <w:rPr>
          <w:rFonts w:cstheme="minorHAnsi"/>
          <w:sz w:val="22"/>
        </w:rPr>
        <w:t xml:space="preserve"> </w:t>
      </w:r>
    </w:p>
    <w:p w14:paraId="58C9666B" w14:textId="1B3137C0" w:rsidR="00E858BF" w:rsidRPr="000133F5" w:rsidRDefault="00E858BF" w:rsidP="006231A6">
      <w:pPr>
        <w:pStyle w:val="Caption"/>
        <w:keepNext/>
        <w:spacing w:after="0"/>
        <w:rPr>
          <w:color w:val="FFFFFF" w:themeColor="background1"/>
          <w:sz w:val="4"/>
          <w:szCs w:val="4"/>
        </w:rPr>
      </w:pPr>
      <w:bookmarkStart w:id="21" w:name="_Ref158979788"/>
      <w:r w:rsidRPr="000133F5">
        <w:rPr>
          <w:color w:val="FFFFFF" w:themeColor="background1"/>
          <w:sz w:val="4"/>
          <w:szCs w:val="4"/>
        </w:rPr>
        <w:t xml:space="preserve">Table S </w:t>
      </w:r>
      <w:r w:rsidRPr="000133F5">
        <w:rPr>
          <w:color w:val="FFFFFF" w:themeColor="background1"/>
          <w:sz w:val="4"/>
          <w:szCs w:val="4"/>
        </w:rPr>
        <w:fldChar w:fldCharType="begin"/>
      </w:r>
      <w:r w:rsidRPr="000133F5">
        <w:rPr>
          <w:color w:val="FFFFFF" w:themeColor="background1"/>
          <w:sz w:val="4"/>
          <w:szCs w:val="4"/>
        </w:rPr>
        <w:instrText xml:space="preserve"> SEQ Table_S \* ARABIC </w:instrText>
      </w:r>
      <w:r w:rsidRPr="000133F5">
        <w:rPr>
          <w:color w:val="FFFFFF" w:themeColor="background1"/>
          <w:sz w:val="4"/>
          <w:szCs w:val="4"/>
        </w:rPr>
        <w:fldChar w:fldCharType="separate"/>
      </w:r>
      <w:r w:rsidR="002A1FF7" w:rsidRPr="000133F5">
        <w:rPr>
          <w:noProof/>
          <w:color w:val="FFFFFF" w:themeColor="background1"/>
          <w:sz w:val="4"/>
          <w:szCs w:val="4"/>
        </w:rPr>
        <w:t>3</w:t>
      </w:r>
      <w:r w:rsidRPr="000133F5">
        <w:rPr>
          <w:color w:val="FFFFFF" w:themeColor="background1"/>
          <w:sz w:val="4"/>
          <w:szCs w:val="4"/>
        </w:rPr>
        <w:fldChar w:fldCharType="end"/>
      </w:r>
      <w:bookmarkEnd w:id="21"/>
    </w:p>
    <w:tbl>
      <w:tblPr>
        <w:tblW w:w="0" w:type="auto"/>
        <w:tblCellMar>
          <w:top w:w="15" w:type="dxa"/>
          <w:left w:w="15" w:type="dxa"/>
          <w:bottom w:w="15" w:type="dxa"/>
          <w:right w:w="15" w:type="dxa"/>
        </w:tblCellMar>
        <w:tblLook w:val="04A0" w:firstRow="1" w:lastRow="0" w:firstColumn="1" w:lastColumn="0" w:noHBand="0" w:noVBand="1"/>
      </w:tblPr>
      <w:tblGrid>
        <w:gridCol w:w="1411"/>
        <w:gridCol w:w="1104"/>
        <w:gridCol w:w="1440"/>
        <w:gridCol w:w="810"/>
        <w:gridCol w:w="756"/>
        <w:gridCol w:w="704"/>
        <w:gridCol w:w="1005"/>
        <w:gridCol w:w="1040"/>
        <w:gridCol w:w="1080"/>
      </w:tblGrid>
      <w:tr w:rsidR="00500099" w:rsidRPr="000133F5" w14:paraId="76091888" w14:textId="1AAF07AB" w:rsidTr="007012AC">
        <w:trPr>
          <w:trHeight w:val="317"/>
        </w:trPr>
        <w:tc>
          <w:tcPr>
            <w:tcW w:w="1411" w:type="dxa"/>
            <w:tcBorders>
              <w:bottom w:val="single" w:sz="18" w:space="0" w:color="auto"/>
            </w:tcBorders>
            <w:tcMar>
              <w:top w:w="0" w:type="dxa"/>
              <w:left w:w="100" w:type="dxa"/>
              <w:bottom w:w="0" w:type="dxa"/>
              <w:right w:w="100" w:type="dxa"/>
            </w:tcMar>
            <w:vAlign w:val="bottom"/>
            <w:hideMark/>
          </w:tcPr>
          <w:p w14:paraId="11913D1B" w14:textId="77777777" w:rsidR="00500099" w:rsidRPr="000133F5" w:rsidRDefault="00500099" w:rsidP="007012AC">
            <w:pPr>
              <w:spacing w:line="360" w:lineRule="auto"/>
              <w:jc w:val="center"/>
              <w:rPr>
                <w:rFonts w:cstheme="minorHAnsi"/>
                <w:sz w:val="22"/>
              </w:rPr>
            </w:pPr>
            <w:r w:rsidRPr="000133F5">
              <w:rPr>
                <w:rFonts w:cstheme="minorHAnsi"/>
                <w:b/>
                <w:bCs/>
                <w:sz w:val="22"/>
              </w:rPr>
              <w:t>Structural metric</w:t>
            </w:r>
          </w:p>
        </w:tc>
        <w:tc>
          <w:tcPr>
            <w:tcW w:w="1104" w:type="dxa"/>
            <w:tcBorders>
              <w:bottom w:val="single" w:sz="18" w:space="0" w:color="auto"/>
            </w:tcBorders>
            <w:tcMar>
              <w:top w:w="0" w:type="dxa"/>
              <w:left w:w="100" w:type="dxa"/>
              <w:bottom w:w="0" w:type="dxa"/>
              <w:right w:w="100" w:type="dxa"/>
            </w:tcMar>
            <w:vAlign w:val="bottom"/>
            <w:hideMark/>
          </w:tcPr>
          <w:p w14:paraId="0BE1EF55" w14:textId="77777777" w:rsidR="00500099" w:rsidRPr="000133F5" w:rsidRDefault="00500099" w:rsidP="007012AC">
            <w:pPr>
              <w:spacing w:line="360" w:lineRule="auto"/>
              <w:jc w:val="center"/>
              <w:rPr>
                <w:rFonts w:cstheme="minorHAnsi"/>
                <w:sz w:val="22"/>
              </w:rPr>
            </w:pPr>
            <w:proofErr w:type="spellStart"/>
            <w:r w:rsidRPr="000133F5">
              <w:rPr>
                <w:rFonts w:cstheme="minorHAnsi"/>
                <w:b/>
                <w:bCs/>
                <w:sz w:val="22"/>
              </w:rPr>
              <w:t>Transfor-mation</w:t>
            </w:r>
            <w:proofErr w:type="spellEnd"/>
          </w:p>
        </w:tc>
        <w:tc>
          <w:tcPr>
            <w:tcW w:w="1440" w:type="dxa"/>
            <w:tcBorders>
              <w:bottom w:val="single" w:sz="18" w:space="0" w:color="auto"/>
            </w:tcBorders>
            <w:tcMar>
              <w:top w:w="0" w:type="dxa"/>
              <w:left w:w="100" w:type="dxa"/>
              <w:bottom w:w="0" w:type="dxa"/>
              <w:right w:w="100" w:type="dxa"/>
            </w:tcMar>
            <w:vAlign w:val="bottom"/>
            <w:hideMark/>
          </w:tcPr>
          <w:p w14:paraId="75A73E08" w14:textId="60DC4FE2" w:rsidR="00500099" w:rsidRPr="007012AC" w:rsidRDefault="00F9435A" w:rsidP="007012AC">
            <w:pPr>
              <w:spacing w:line="360" w:lineRule="auto"/>
              <w:jc w:val="center"/>
              <w:rPr>
                <w:rFonts w:cstheme="minorHAnsi"/>
                <w:b/>
                <w:bCs/>
                <w:sz w:val="22"/>
              </w:rPr>
            </w:pPr>
            <w:r>
              <w:rPr>
                <w:rFonts w:cstheme="minorHAnsi"/>
                <w:b/>
                <w:bCs/>
                <w:sz w:val="22"/>
              </w:rPr>
              <w:t>Best fit m</w:t>
            </w:r>
            <w:r w:rsidR="007012AC">
              <w:rPr>
                <w:rFonts w:cstheme="minorHAnsi"/>
                <w:b/>
                <w:bCs/>
                <w:sz w:val="22"/>
              </w:rPr>
              <w:t>odel</w:t>
            </w:r>
          </w:p>
        </w:tc>
        <w:tc>
          <w:tcPr>
            <w:tcW w:w="810" w:type="dxa"/>
            <w:tcBorders>
              <w:bottom w:val="single" w:sz="18" w:space="0" w:color="auto"/>
            </w:tcBorders>
            <w:tcMar>
              <w:top w:w="0" w:type="dxa"/>
              <w:left w:w="100" w:type="dxa"/>
              <w:bottom w:w="0" w:type="dxa"/>
              <w:right w:w="100" w:type="dxa"/>
            </w:tcMar>
            <w:vAlign w:val="bottom"/>
            <w:hideMark/>
          </w:tcPr>
          <w:p w14:paraId="2C03B4EA" w14:textId="12D9B7F6" w:rsidR="00500099" w:rsidRPr="000133F5" w:rsidRDefault="00500099" w:rsidP="007012AC">
            <w:pPr>
              <w:spacing w:line="360" w:lineRule="auto"/>
              <w:jc w:val="center"/>
              <w:rPr>
                <w:rFonts w:cstheme="minorHAnsi"/>
                <w:sz w:val="22"/>
              </w:rPr>
            </w:pPr>
            <w:proofErr w:type="spellStart"/>
            <w:r w:rsidRPr="000133F5">
              <w:rPr>
                <w:rFonts w:cstheme="minorHAnsi"/>
                <w:b/>
                <w:bCs/>
                <w:sz w:val="22"/>
              </w:rPr>
              <w:t>ΔAICc</w:t>
            </w:r>
            <w:proofErr w:type="spellEnd"/>
          </w:p>
        </w:tc>
        <w:tc>
          <w:tcPr>
            <w:tcW w:w="756" w:type="dxa"/>
            <w:tcBorders>
              <w:bottom w:val="single" w:sz="18" w:space="0" w:color="auto"/>
            </w:tcBorders>
            <w:tcMar>
              <w:top w:w="0" w:type="dxa"/>
              <w:left w:w="100" w:type="dxa"/>
              <w:bottom w:w="0" w:type="dxa"/>
              <w:right w:w="100" w:type="dxa"/>
            </w:tcMar>
            <w:vAlign w:val="bottom"/>
            <w:hideMark/>
          </w:tcPr>
          <w:p w14:paraId="2CEA45DA" w14:textId="37962771" w:rsidR="00500099" w:rsidRPr="000133F5" w:rsidRDefault="00500099" w:rsidP="007012AC">
            <w:pPr>
              <w:spacing w:line="360" w:lineRule="auto"/>
              <w:jc w:val="center"/>
              <w:rPr>
                <w:rFonts w:cstheme="minorHAnsi"/>
                <w:b/>
                <w:sz w:val="22"/>
              </w:rPr>
            </w:pPr>
            <w:r w:rsidRPr="000133F5">
              <w:rPr>
                <w:rFonts w:cstheme="minorHAnsi"/>
                <w:b/>
                <w:sz w:val="22"/>
              </w:rPr>
              <w:t>r</w:t>
            </w:r>
            <w:r w:rsidRPr="000133F5">
              <w:rPr>
                <w:rFonts w:cstheme="minorHAnsi"/>
                <w:b/>
                <w:sz w:val="22"/>
                <w:vertAlign w:val="superscript"/>
              </w:rPr>
              <w:t>2</w:t>
            </w:r>
            <w:r w:rsidRPr="000133F5">
              <w:rPr>
                <w:rFonts w:cstheme="minorHAnsi"/>
                <w:b/>
                <w:bCs/>
                <w:sz w:val="22"/>
              </w:rPr>
              <w:t>m</w:t>
            </w:r>
          </w:p>
        </w:tc>
        <w:tc>
          <w:tcPr>
            <w:tcW w:w="704" w:type="dxa"/>
            <w:tcBorders>
              <w:bottom w:val="single" w:sz="18" w:space="0" w:color="auto"/>
            </w:tcBorders>
            <w:vAlign w:val="bottom"/>
          </w:tcPr>
          <w:p w14:paraId="37567020" w14:textId="4FE351D7" w:rsidR="00500099" w:rsidRPr="000133F5" w:rsidRDefault="00500099" w:rsidP="007012AC">
            <w:pPr>
              <w:spacing w:line="360" w:lineRule="auto"/>
              <w:jc w:val="center"/>
              <w:rPr>
                <w:rFonts w:cstheme="minorHAnsi"/>
                <w:b/>
                <w:bCs/>
                <w:sz w:val="22"/>
              </w:rPr>
            </w:pPr>
            <w:r w:rsidRPr="000133F5">
              <w:rPr>
                <w:rFonts w:cstheme="minorHAnsi"/>
                <w:b/>
                <w:sz w:val="22"/>
              </w:rPr>
              <w:t>r</w:t>
            </w:r>
            <w:r w:rsidRPr="000133F5">
              <w:rPr>
                <w:rFonts w:cstheme="minorHAnsi"/>
                <w:b/>
                <w:sz w:val="22"/>
                <w:vertAlign w:val="superscript"/>
              </w:rPr>
              <w:t>2</w:t>
            </w:r>
            <w:r w:rsidRPr="000133F5">
              <w:rPr>
                <w:rFonts w:cstheme="minorHAnsi"/>
                <w:b/>
                <w:bCs/>
                <w:sz w:val="22"/>
              </w:rPr>
              <w:t>c</w:t>
            </w:r>
          </w:p>
        </w:tc>
        <w:tc>
          <w:tcPr>
            <w:tcW w:w="1005" w:type="dxa"/>
            <w:tcBorders>
              <w:bottom w:val="single" w:sz="18" w:space="0" w:color="auto"/>
            </w:tcBorders>
            <w:tcMar>
              <w:top w:w="0" w:type="dxa"/>
              <w:left w:w="100" w:type="dxa"/>
              <w:bottom w:w="0" w:type="dxa"/>
              <w:right w:w="100" w:type="dxa"/>
            </w:tcMar>
            <w:vAlign w:val="bottom"/>
            <w:hideMark/>
          </w:tcPr>
          <w:p w14:paraId="328697AF" w14:textId="20A6BABC" w:rsidR="00500099" w:rsidRPr="000133F5" w:rsidRDefault="00500099" w:rsidP="007012AC">
            <w:pPr>
              <w:spacing w:line="360" w:lineRule="auto"/>
              <w:jc w:val="center"/>
              <w:rPr>
                <w:rFonts w:cstheme="minorHAnsi"/>
                <w:sz w:val="22"/>
              </w:rPr>
            </w:pPr>
            <w:r w:rsidRPr="000133F5">
              <w:rPr>
                <w:rFonts w:cstheme="minorHAnsi"/>
                <w:b/>
                <w:bCs/>
                <w:sz w:val="22"/>
              </w:rPr>
              <w:t>Gradient</w:t>
            </w:r>
          </w:p>
        </w:tc>
        <w:tc>
          <w:tcPr>
            <w:tcW w:w="1040" w:type="dxa"/>
            <w:tcBorders>
              <w:bottom w:val="single" w:sz="18" w:space="0" w:color="auto"/>
            </w:tcBorders>
            <w:tcMar>
              <w:top w:w="0" w:type="dxa"/>
              <w:left w:w="100" w:type="dxa"/>
              <w:bottom w:w="0" w:type="dxa"/>
              <w:right w:w="100" w:type="dxa"/>
            </w:tcMar>
            <w:vAlign w:val="bottom"/>
            <w:hideMark/>
          </w:tcPr>
          <w:p w14:paraId="7075E618" w14:textId="77777777" w:rsidR="00500099" w:rsidRPr="000133F5" w:rsidRDefault="00500099" w:rsidP="007012AC">
            <w:pPr>
              <w:spacing w:line="360" w:lineRule="auto"/>
              <w:jc w:val="center"/>
              <w:rPr>
                <w:rFonts w:cstheme="minorHAnsi"/>
                <w:sz w:val="22"/>
              </w:rPr>
            </w:pPr>
            <w:r w:rsidRPr="000133F5">
              <w:rPr>
                <w:rFonts w:cstheme="minorHAnsi"/>
                <w:b/>
                <w:bCs/>
                <w:sz w:val="22"/>
              </w:rPr>
              <w:t>Intercept</w:t>
            </w:r>
          </w:p>
        </w:tc>
        <w:tc>
          <w:tcPr>
            <w:tcW w:w="1080" w:type="dxa"/>
            <w:tcBorders>
              <w:bottom w:val="single" w:sz="18" w:space="0" w:color="auto"/>
            </w:tcBorders>
            <w:vAlign w:val="bottom"/>
          </w:tcPr>
          <w:p w14:paraId="47C5ECC2" w14:textId="07E0AFFE" w:rsidR="00500099" w:rsidRPr="000133F5" w:rsidRDefault="00500099" w:rsidP="007012AC">
            <w:pPr>
              <w:spacing w:line="360" w:lineRule="auto"/>
              <w:jc w:val="center"/>
              <w:rPr>
                <w:rFonts w:cstheme="minorHAnsi"/>
                <w:b/>
                <w:bCs/>
                <w:sz w:val="22"/>
              </w:rPr>
            </w:pPr>
            <w:r w:rsidRPr="000133F5">
              <w:rPr>
                <w:rFonts w:cstheme="minorHAnsi"/>
                <w:b/>
                <w:bCs/>
                <w:sz w:val="22"/>
              </w:rPr>
              <w:t xml:space="preserve">2nd lowest </w:t>
            </w:r>
            <w:proofErr w:type="spellStart"/>
            <w:r w:rsidRPr="000133F5">
              <w:rPr>
                <w:rFonts w:cstheme="minorHAnsi"/>
                <w:b/>
                <w:bCs/>
                <w:sz w:val="22"/>
              </w:rPr>
              <w:t>AICc</w:t>
            </w:r>
            <w:proofErr w:type="spellEnd"/>
            <w:r w:rsidRPr="000133F5">
              <w:rPr>
                <w:rFonts w:cstheme="minorHAnsi"/>
                <w:b/>
                <w:bCs/>
                <w:sz w:val="22"/>
              </w:rPr>
              <w:t xml:space="preserve"> model</w:t>
            </w:r>
          </w:p>
        </w:tc>
      </w:tr>
      <w:tr w:rsidR="00500099" w:rsidRPr="000133F5" w14:paraId="15B0173F" w14:textId="0F18ACD1" w:rsidTr="007012AC">
        <w:trPr>
          <w:trHeight w:val="317"/>
        </w:trPr>
        <w:tc>
          <w:tcPr>
            <w:tcW w:w="1411" w:type="dxa"/>
            <w:tcBorders>
              <w:top w:val="single" w:sz="18" w:space="0" w:color="auto"/>
            </w:tcBorders>
            <w:tcMar>
              <w:top w:w="0" w:type="dxa"/>
              <w:left w:w="100" w:type="dxa"/>
              <w:bottom w:w="0" w:type="dxa"/>
              <w:right w:w="100" w:type="dxa"/>
            </w:tcMar>
            <w:hideMark/>
          </w:tcPr>
          <w:p w14:paraId="55FF1650" w14:textId="73920681" w:rsidR="00500099" w:rsidRPr="000133F5" w:rsidRDefault="00500099" w:rsidP="006231A6">
            <w:pPr>
              <w:spacing w:line="360" w:lineRule="auto"/>
              <w:rPr>
                <w:rFonts w:cstheme="minorHAnsi"/>
                <w:sz w:val="22"/>
              </w:rPr>
            </w:pPr>
            <w:r>
              <w:rPr>
                <w:rFonts w:cstheme="minorHAnsi"/>
                <w:sz w:val="22"/>
              </w:rPr>
              <w:t xml:space="preserve">Total </w:t>
            </w:r>
            <w:r w:rsidRPr="000133F5">
              <w:rPr>
                <w:rFonts w:cstheme="minorHAnsi"/>
                <w:sz w:val="22"/>
              </w:rPr>
              <w:t>VAI</w:t>
            </w:r>
          </w:p>
        </w:tc>
        <w:tc>
          <w:tcPr>
            <w:tcW w:w="1104" w:type="dxa"/>
            <w:tcBorders>
              <w:top w:val="single" w:sz="18" w:space="0" w:color="auto"/>
            </w:tcBorders>
            <w:tcMar>
              <w:top w:w="0" w:type="dxa"/>
              <w:left w:w="100" w:type="dxa"/>
              <w:bottom w:w="0" w:type="dxa"/>
              <w:right w:w="100" w:type="dxa"/>
            </w:tcMar>
            <w:hideMark/>
          </w:tcPr>
          <w:p w14:paraId="3607CD1C" w14:textId="77777777" w:rsidR="00500099" w:rsidRPr="000133F5" w:rsidRDefault="00500099" w:rsidP="006231A6">
            <w:pPr>
              <w:spacing w:line="360" w:lineRule="auto"/>
              <w:rPr>
                <w:rFonts w:cstheme="minorHAnsi"/>
                <w:sz w:val="22"/>
              </w:rPr>
            </w:pPr>
            <w:r w:rsidRPr="000133F5">
              <w:rPr>
                <w:rFonts w:cstheme="minorHAnsi"/>
                <w:sz w:val="22"/>
              </w:rPr>
              <w:t>none</w:t>
            </w:r>
          </w:p>
        </w:tc>
        <w:tc>
          <w:tcPr>
            <w:tcW w:w="1440" w:type="dxa"/>
            <w:tcBorders>
              <w:top w:val="single" w:sz="18" w:space="0" w:color="auto"/>
            </w:tcBorders>
            <w:tcMar>
              <w:top w:w="0" w:type="dxa"/>
              <w:left w:w="100" w:type="dxa"/>
              <w:bottom w:w="0" w:type="dxa"/>
              <w:right w:w="100" w:type="dxa"/>
            </w:tcMar>
            <w:hideMark/>
          </w:tcPr>
          <w:p w14:paraId="6454810A" w14:textId="1673F551" w:rsidR="00500099" w:rsidRPr="000133F5" w:rsidRDefault="00500099" w:rsidP="006231A6">
            <w:pPr>
              <w:spacing w:line="360" w:lineRule="auto"/>
              <w:rPr>
                <w:rFonts w:cstheme="minorHAnsi"/>
                <w:sz w:val="22"/>
              </w:rPr>
            </w:pPr>
            <w:r w:rsidRPr="000133F5">
              <w:rPr>
                <w:rFonts w:cstheme="minorHAnsi"/>
                <w:sz w:val="22"/>
              </w:rPr>
              <w:t>intercept</w:t>
            </w:r>
          </w:p>
        </w:tc>
        <w:tc>
          <w:tcPr>
            <w:tcW w:w="810" w:type="dxa"/>
            <w:tcBorders>
              <w:top w:val="single" w:sz="18" w:space="0" w:color="auto"/>
            </w:tcBorders>
            <w:tcMar>
              <w:top w:w="0" w:type="dxa"/>
              <w:left w:w="100" w:type="dxa"/>
              <w:bottom w:w="0" w:type="dxa"/>
              <w:right w:w="100" w:type="dxa"/>
            </w:tcMar>
            <w:hideMark/>
          </w:tcPr>
          <w:p w14:paraId="18E73C9E" w14:textId="302C5252" w:rsidR="00500099" w:rsidRPr="000133F5" w:rsidRDefault="00500099" w:rsidP="006231A6">
            <w:pPr>
              <w:spacing w:line="360" w:lineRule="auto"/>
              <w:rPr>
                <w:rFonts w:cstheme="minorHAnsi"/>
                <w:sz w:val="22"/>
              </w:rPr>
            </w:pPr>
            <w:r w:rsidRPr="000133F5">
              <w:rPr>
                <w:rFonts w:cstheme="minorHAnsi"/>
                <w:sz w:val="22"/>
              </w:rPr>
              <w:t>3.34</w:t>
            </w:r>
          </w:p>
        </w:tc>
        <w:tc>
          <w:tcPr>
            <w:tcW w:w="756" w:type="dxa"/>
            <w:tcBorders>
              <w:top w:val="single" w:sz="18" w:space="0" w:color="auto"/>
            </w:tcBorders>
            <w:tcMar>
              <w:top w:w="0" w:type="dxa"/>
              <w:left w:w="100" w:type="dxa"/>
              <w:bottom w:w="0" w:type="dxa"/>
              <w:right w:w="100" w:type="dxa"/>
            </w:tcMar>
            <w:hideMark/>
          </w:tcPr>
          <w:p w14:paraId="6A6A91E9" w14:textId="688F23D9" w:rsidR="00500099" w:rsidRPr="000133F5" w:rsidRDefault="00500099" w:rsidP="00500099">
            <w:pPr>
              <w:spacing w:line="360" w:lineRule="auto"/>
              <w:rPr>
                <w:rFonts w:cstheme="minorHAnsi"/>
                <w:sz w:val="22"/>
              </w:rPr>
            </w:pPr>
            <w:r w:rsidRPr="000133F5">
              <w:rPr>
                <w:rFonts w:cstheme="minorHAnsi"/>
                <w:sz w:val="22"/>
              </w:rPr>
              <w:t>0.2</w:t>
            </w:r>
            <w:r>
              <w:rPr>
                <w:rFonts w:cstheme="minorHAnsi"/>
                <w:sz w:val="22"/>
              </w:rPr>
              <w:t>9</w:t>
            </w:r>
          </w:p>
        </w:tc>
        <w:tc>
          <w:tcPr>
            <w:tcW w:w="704" w:type="dxa"/>
            <w:tcBorders>
              <w:top w:val="single" w:sz="18" w:space="0" w:color="auto"/>
            </w:tcBorders>
          </w:tcPr>
          <w:p w14:paraId="615FF5BD" w14:textId="47E26BF2" w:rsidR="00500099" w:rsidRPr="000133F5" w:rsidRDefault="00500099" w:rsidP="00AC02AC">
            <w:pPr>
              <w:spacing w:line="360" w:lineRule="auto"/>
              <w:rPr>
                <w:rFonts w:cstheme="minorHAnsi"/>
                <w:sz w:val="22"/>
              </w:rPr>
            </w:pPr>
            <w:r w:rsidRPr="000133F5">
              <w:rPr>
                <w:rFonts w:cstheme="minorHAnsi"/>
                <w:sz w:val="22"/>
              </w:rPr>
              <w:t>0.</w:t>
            </w:r>
            <w:r>
              <w:rPr>
                <w:rFonts w:cstheme="minorHAnsi"/>
                <w:sz w:val="22"/>
              </w:rPr>
              <w:t>8</w:t>
            </w:r>
            <w:r w:rsidRPr="000133F5">
              <w:rPr>
                <w:rFonts w:cstheme="minorHAnsi"/>
                <w:sz w:val="22"/>
              </w:rPr>
              <w:t>9</w:t>
            </w:r>
          </w:p>
        </w:tc>
        <w:tc>
          <w:tcPr>
            <w:tcW w:w="1005" w:type="dxa"/>
            <w:tcBorders>
              <w:top w:val="single" w:sz="18" w:space="0" w:color="auto"/>
            </w:tcBorders>
            <w:tcMar>
              <w:top w:w="0" w:type="dxa"/>
              <w:left w:w="100" w:type="dxa"/>
              <w:bottom w:w="0" w:type="dxa"/>
              <w:right w:w="100" w:type="dxa"/>
            </w:tcMar>
            <w:hideMark/>
          </w:tcPr>
          <w:p w14:paraId="156C84AB" w14:textId="565F264E" w:rsidR="00500099" w:rsidRPr="000133F5" w:rsidRDefault="00500099" w:rsidP="00AC02AC">
            <w:pPr>
              <w:spacing w:line="360" w:lineRule="auto"/>
              <w:rPr>
                <w:rFonts w:cstheme="minorHAnsi"/>
                <w:sz w:val="22"/>
              </w:rPr>
            </w:pPr>
            <w:r w:rsidRPr="000133F5">
              <w:rPr>
                <w:rFonts w:cstheme="minorHAnsi"/>
                <w:sz w:val="22"/>
              </w:rPr>
              <w:t>9.</w:t>
            </w:r>
            <w:r>
              <w:rPr>
                <w:rFonts w:cstheme="minorHAnsi"/>
                <w:sz w:val="22"/>
              </w:rPr>
              <w:t>12</w:t>
            </w:r>
          </w:p>
        </w:tc>
        <w:tc>
          <w:tcPr>
            <w:tcW w:w="1040" w:type="dxa"/>
            <w:tcBorders>
              <w:top w:val="single" w:sz="18" w:space="0" w:color="auto"/>
            </w:tcBorders>
            <w:tcMar>
              <w:top w:w="0" w:type="dxa"/>
              <w:left w:w="100" w:type="dxa"/>
              <w:bottom w:w="0" w:type="dxa"/>
              <w:right w:w="100" w:type="dxa"/>
            </w:tcMar>
            <w:hideMark/>
          </w:tcPr>
          <w:p w14:paraId="7F2A529C" w14:textId="1B4D5C73" w:rsidR="00500099" w:rsidRPr="000133F5" w:rsidRDefault="00500099" w:rsidP="006231A6">
            <w:pPr>
              <w:spacing w:line="360" w:lineRule="auto"/>
              <w:rPr>
                <w:rFonts w:cstheme="minorHAnsi"/>
                <w:sz w:val="22"/>
              </w:rPr>
            </w:pPr>
            <w:r w:rsidRPr="000133F5">
              <w:rPr>
                <w:rFonts w:cstheme="minorHAnsi"/>
                <w:sz w:val="22"/>
              </w:rPr>
              <w:t>25.6</w:t>
            </w:r>
            <w:r>
              <w:rPr>
                <w:rFonts w:cstheme="minorHAnsi"/>
                <w:sz w:val="22"/>
              </w:rPr>
              <w:t>3</w:t>
            </w:r>
          </w:p>
        </w:tc>
        <w:tc>
          <w:tcPr>
            <w:tcW w:w="1080" w:type="dxa"/>
            <w:tcBorders>
              <w:top w:val="single" w:sz="18" w:space="0" w:color="auto"/>
            </w:tcBorders>
          </w:tcPr>
          <w:p w14:paraId="40AA7557" w14:textId="3590E6BC" w:rsidR="00500099" w:rsidRPr="000133F5" w:rsidRDefault="00500099" w:rsidP="006231A6">
            <w:pPr>
              <w:spacing w:line="360" w:lineRule="auto"/>
              <w:rPr>
                <w:rFonts w:cstheme="minorHAnsi"/>
                <w:sz w:val="22"/>
              </w:rPr>
            </w:pPr>
            <w:r w:rsidRPr="000133F5">
              <w:rPr>
                <w:rFonts w:cstheme="minorHAnsi"/>
                <w:sz w:val="22"/>
              </w:rPr>
              <w:t>both</w:t>
            </w:r>
          </w:p>
        </w:tc>
      </w:tr>
      <w:tr w:rsidR="00500099" w:rsidRPr="000133F5" w14:paraId="7A68B47C" w14:textId="3780C9F8" w:rsidTr="007012AC">
        <w:trPr>
          <w:trHeight w:val="317"/>
        </w:trPr>
        <w:tc>
          <w:tcPr>
            <w:tcW w:w="1411" w:type="dxa"/>
            <w:tcMar>
              <w:top w:w="0" w:type="dxa"/>
              <w:left w:w="100" w:type="dxa"/>
              <w:bottom w:w="0" w:type="dxa"/>
              <w:right w:w="100" w:type="dxa"/>
            </w:tcMar>
          </w:tcPr>
          <w:p w14:paraId="0FFDD59B" w14:textId="77777777" w:rsidR="00500099" w:rsidRPr="000133F5" w:rsidRDefault="00500099" w:rsidP="006231A6">
            <w:pPr>
              <w:spacing w:line="360" w:lineRule="auto"/>
              <w:rPr>
                <w:rFonts w:cstheme="minorHAnsi"/>
                <w:sz w:val="22"/>
              </w:rPr>
            </w:pPr>
            <w:r w:rsidRPr="000133F5">
              <w:rPr>
                <w:rFonts w:cstheme="minorHAnsi"/>
                <w:sz w:val="22"/>
              </w:rPr>
              <w:t>Leaf height</w:t>
            </w:r>
          </w:p>
        </w:tc>
        <w:tc>
          <w:tcPr>
            <w:tcW w:w="1104" w:type="dxa"/>
            <w:tcMar>
              <w:top w:w="0" w:type="dxa"/>
              <w:left w:w="100" w:type="dxa"/>
              <w:bottom w:w="0" w:type="dxa"/>
              <w:right w:w="100" w:type="dxa"/>
            </w:tcMar>
          </w:tcPr>
          <w:p w14:paraId="17F85C93" w14:textId="77777777" w:rsidR="00500099" w:rsidRPr="000133F5" w:rsidRDefault="00500099" w:rsidP="006231A6">
            <w:pPr>
              <w:spacing w:line="360" w:lineRule="auto"/>
              <w:rPr>
                <w:rFonts w:cstheme="minorHAnsi"/>
                <w:sz w:val="22"/>
              </w:rPr>
            </w:pPr>
            <w:r w:rsidRPr="000133F5">
              <w:rPr>
                <w:rFonts w:cstheme="minorHAnsi"/>
                <w:sz w:val="22"/>
              </w:rPr>
              <w:t>none</w:t>
            </w:r>
          </w:p>
        </w:tc>
        <w:tc>
          <w:tcPr>
            <w:tcW w:w="1440" w:type="dxa"/>
            <w:tcMar>
              <w:top w:w="0" w:type="dxa"/>
              <w:left w:w="100" w:type="dxa"/>
              <w:bottom w:w="0" w:type="dxa"/>
              <w:right w:w="100" w:type="dxa"/>
            </w:tcMar>
          </w:tcPr>
          <w:p w14:paraId="2E042EE6" w14:textId="1CC827DD" w:rsidR="00500099" w:rsidRPr="000133F5" w:rsidRDefault="00500099" w:rsidP="006231A6">
            <w:pPr>
              <w:spacing w:line="360" w:lineRule="auto"/>
              <w:rPr>
                <w:rFonts w:cstheme="minorHAnsi"/>
                <w:sz w:val="22"/>
              </w:rPr>
            </w:pPr>
            <w:r w:rsidRPr="000133F5">
              <w:rPr>
                <w:rFonts w:cstheme="minorHAnsi"/>
                <w:sz w:val="22"/>
              </w:rPr>
              <w:t>both</w:t>
            </w:r>
          </w:p>
        </w:tc>
        <w:tc>
          <w:tcPr>
            <w:tcW w:w="810" w:type="dxa"/>
            <w:tcMar>
              <w:top w:w="0" w:type="dxa"/>
              <w:left w:w="100" w:type="dxa"/>
              <w:bottom w:w="0" w:type="dxa"/>
              <w:right w:w="100" w:type="dxa"/>
            </w:tcMar>
          </w:tcPr>
          <w:p w14:paraId="7187E992" w14:textId="30E4DDCB" w:rsidR="00500099" w:rsidRPr="000133F5" w:rsidRDefault="00500099" w:rsidP="006231A6">
            <w:pPr>
              <w:spacing w:line="360" w:lineRule="auto"/>
              <w:rPr>
                <w:rFonts w:cstheme="minorHAnsi"/>
                <w:sz w:val="22"/>
              </w:rPr>
            </w:pPr>
            <w:r w:rsidRPr="000133F5">
              <w:rPr>
                <w:rFonts w:cstheme="minorHAnsi"/>
                <w:sz w:val="22"/>
              </w:rPr>
              <w:t>18.51</w:t>
            </w:r>
          </w:p>
        </w:tc>
        <w:tc>
          <w:tcPr>
            <w:tcW w:w="756" w:type="dxa"/>
            <w:tcMar>
              <w:top w:w="0" w:type="dxa"/>
              <w:left w:w="100" w:type="dxa"/>
              <w:bottom w:w="0" w:type="dxa"/>
              <w:right w:w="100" w:type="dxa"/>
            </w:tcMar>
          </w:tcPr>
          <w:p w14:paraId="72FA4BB0" w14:textId="5C9B6F30" w:rsidR="00500099" w:rsidRPr="000133F5" w:rsidRDefault="00500099" w:rsidP="00500099">
            <w:pPr>
              <w:spacing w:line="360" w:lineRule="auto"/>
              <w:rPr>
                <w:rFonts w:cstheme="minorHAnsi"/>
                <w:sz w:val="22"/>
              </w:rPr>
            </w:pPr>
            <w:r w:rsidRPr="000133F5">
              <w:rPr>
                <w:rFonts w:cstheme="minorHAnsi"/>
                <w:sz w:val="22"/>
              </w:rPr>
              <w:t>0.</w:t>
            </w:r>
            <w:r>
              <w:rPr>
                <w:rFonts w:cstheme="minorHAnsi"/>
                <w:sz w:val="22"/>
              </w:rPr>
              <w:t>20</w:t>
            </w:r>
          </w:p>
        </w:tc>
        <w:tc>
          <w:tcPr>
            <w:tcW w:w="704" w:type="dxa"/>
          </w:tcPr>
          <w:p w14:paraId="1FCA8130" w14:textId="49C988D0" w:rsidR="00500099" w:rsidRPr="000133F5" w:rsidRDefault="00500099" w:rsidP="00A515B9">
            <w:pPr>
              <w:spacing w:line="360" w:lineRule="auto"/>
              <w:rPr>
                <w:rFonts w:cstheme="minorHAnsi"/>
                <w:sz w:val="22"/>
              </w:rPr>
            </w:pPr>
            <w:r w:rsidRPr="000133F5">
              <w:rPr>
                <w:rFonts w:cstheme="minorHAnsi"/>
                <w:sz w:val="22"/>
              </w:rPr>
              <w:t>0.98</w:t>
            </w:r>
          </w:p>
        </w:tc>
        <w:tc>
          <w:tcPr>
            <w:tcW w:w="1005" w:type="dxa"/>
            <w:tcMar>
              <w:top w:w="0" w:type="dxa"/>
              <w:left w:w="100" w:type="dxa"/>
              <w:bottom w:w="0" w:type="dxa"/>
              <w:right w:w="100" w:type="dxa"/>
            </w:tcMar>
          </w:tcPr>
          <w:p w14:paraId="073697E0" w14:textId="52056073" w:rsidR="00500099" w:rsidRPr="000133F5" w:rsidRDefault="00500099" w:rsidP="00A515B9">
            <w:pPr>
              <w:spacing w:line="360" w:lineRule="auto"/>
              <w:rPr>
                <w:rFonts w:cstheme="minorHAnsi"/>
                <w:sz w:val="22"/>
              </w:rPr>
            </w:pPr>
            <w:r w:rsidRPr="000133F5">
              <w:rPr>
                <w:rFonts w:cstheme="minorHAnsi"/>
                <w:sz w:val="22"/>
              </w:rPr>
              <w:t>-</w:t>
            </w:r>
            <w:r>
              <w:rPr>
                <w:rFonts w:cstheme="minorHAnsi"/>
                <w:sz w:val="22"/>
              </w:rPr>
              <w:t>2.98</w:t>
            </w:r>
          </w:p>
        </w:tc>
        <w:tc>
          <w:tcPr>
            <w:tcW w:w="1040" w:type="dxa"/>
            <w:tcMar>
              <w:top w:w="0" w:type="dxa"/>
              <w:left w:w="100" w:type="dxa"/>
              <w:bottom w:w="0" w:type="dxa"/>
              <w:right w:w="100" w:type="dxa"/>
            </w:tcMar>
          </w:tcPr>
          <w:p w14:paraId="546D2672" w14:textId="3351F7B7" w:rsidR="00500099" w:rsidRPr="000133F5" w:rsidRDefault="00500099" w:rsidP="00A515B9">
            <w:pPr>
              <w:spacing w:line="360" w:lineRule="auto"/>
              <w:rPr>
                <w:rFonts w:cstheme="minorHAnsi"/>
                <w:sz w:val="22"/>
              </w:rPr>
            </w:pPr>
            <w:r w:rsidRPr="000133F5">
              <w:rPr>
                <w:rFonts w:cstheme="minorHAnsi"/>
                <w:sz w:val="22"/>
              </w:rPr>
              <w:t>8.2</w:t>
            </w:r>
            <w:r>
              <w:rPr>
                <w:rFonts w:cstheme="minorHAnsi"/>
                <w:sz w:val="22"/>
              </w:rPr>
              <w:t>6</w:t>
            </w:r>
          </w:p>
        </w:tc>
        <w:tc>
          <w:tcPr>
            <w:tcW w:w="1080" w:type="dxa"/>
          </w:tcPr>
          <w:p w14:paraId="62D0F261" w14:textId="3385EBCD" w:rsidR="00500099" w:rsidRPr="000133F5" w:rsidRDefault="00500099" w:rsidP="006231A6">
            <w:pPr>
              <w:spacing w:line="360" w:lineRule="auto"/>
              <w:rPr>
                <w:rFonts w:cstheme="minorHAnsi"/>
                <w:sz w:val="22"/>
              </w:rPr>
            </w:pPr>
            <w:r w:rsidRPr="000133F5">
              <w:rPr>
                <w:rFonts w:cstheme="minorHAnsi"/>
                <w:sz w:val="22"/>
              </w:rPr>
              <w:t>intercept</w:t>
            </w:r>
          </w:p>
        </w:tc>
      </w:tr>
      <w:tr w:rsidR="00500099" w:rsidRPr="000133F5" w14:paraId="1D602F1F" w14:textId="04EF516D" w:rsidTr="007012AC">
        <w:trPr>
          <w:trHeight w:val="317"/>
        </w:trPr>
        <w:tc>
          <w:tcPr>
            <w:tcW w:w="1411" w:type="dxa"/>
            <w:tcMar>
              <w:top w:w="0" w:type="dxa"/>
              <w:left w:w="100" w:type="dxa"/>
              <w:bottom w:w="0" w:type="dxa"/>
              <w:right w:w="100" w:type="dxa"/>
            </w:tcMar>
            <w:hideMark/>
          </w:tcPr>
          <w:p w14:paraId="1DE0E76B" w14:textId="77777777" w:rsidR="00500099" w:rsidRPr="000133F5" w:rsidRDefault="00500099" w:rsidP="006231A6">
            <w:pPr>
              <w:spacing w:line="360" w:lineRule="auto"/>
              <w:rPr>
                <w:rFonts w:cstheme="minorHAnsi"/>
                <w:sz w:val="22"/>
              </w:rPr>
            </w:pPr>
            <w:r w:rsidRPr="000133F5">
              <w:rPr>
                <w:rFonts w:cstheme="minorHAnsi"/>
                <w:sz w:val="22"/>
              </w:rPr>
              <w:t>Rugosity</w:t>
            </w:r>
          </w:p>
        </w:tc>
        <w:tc>
          <w:tcPr>
            <w:tcW w:w="1104" w:type="dxa"/>
            <w:tcMar>
              <w:top w:w="0" w:type="dxa"/>
              <w:left w:w="100" w:type="dxa"/>
              <w:bottom w:w="0" w:type="dxa"/>
              <w:right w:w="100" w:type="dxa"/>
            </w:tcMar>
            <w:hideMark/>
          </w:tcPr>
          <w:p w14:paraId="581ABCC6" w14:textId="77777777" w:rsidR="00500099" w:rsidRPr="000133F5" w:rsidRDefault="00500099" w:rsidP="006231A6">
            <w:pPr>
              <w:spacing w:line="360" w:lineRule="auto"/>
              <w:rPr>
                <w:rFonts w:cstheme="minorHAnsi"/>
                <w:sz w:val="22"/>
              </w:rPr>
            </w:pPr>
            <w:r w:rsidRPr="000133F5">
              <w:rPr>
                <w:rFonts w:cstheme="minorHAnsi"/>
                <w:sz w:val="22"/>
              </w:rPr>
              <w:t>Log</w:t>
            </w:r>
          </w:p>
        </w:tc>
        <w:tc>
          <w:tcPr>
            <w:tcW w:w="1440" w:type="dxa"/>
            <w:tcMar>
              <w:top w:w="0" w:type="dxa"/>
              <w:left w:w="100" w:type="dxa"/>
              <w:bottom w:w="0" w:type="dxa"/>
              <w:right w:w="100" w:type="dxa"/>
            </w:tcMar>
            <w:hideMark/>
          </w:tcPr>
          <w:p w14:paraId="14C8EE05" w14:textId="6A98FC72" w:rsidR="00500099" w:rsidRPr="000133F5" w:rsidRDefault="00500099" w:rsidP="006231A6">
            <w:pPr>
              <w:spacing w:line="360" w:lineRule="auto"/>
              <w:rPr>
                <w:rFonts w:cstheme="minorHAnsi"/>
                <w:sz w:val="22"/>
              </w:rPr>
            </w:pPr>
            <w:r w:rsidRPr="000133F5">
              <w:rPr>
                <w:rFonts w:cstheme="minorHAnsi"/>
                <w:sz w:val="22"/>
              </w:rPr>
              <w:t>intercept</w:t>
            </w:r>
          </w:p>
        </w:tc>
        <w:tc>
          <w:tcPr>
            <w:tcW w:w="810" w:type="dxa"/>
            <w:tcMar>
              <w:top w:w="0" w:type="dxa"/>
              <w:left w:w="100" w:type="dxa"/>
              <w:bottom w:w="0" w:type="dxa"/>
              <w:right w:w="100" w:type="dxa"/>
            </w:tcMar>
            <w:hideMark/>
          </w:tcPr>
          <w:p w14:paraId="7B5FF37B" w14:textId="05FDBE18" w:rsidR="00500099" w:rsidRPr="000133F5" w:rsidRDefault="00500099" w:rsidP="006231A6">
            <w:pPr>
              <w:spacing w:line="360" w:lineRule="auto"/>
              <w:rPr>
                <w:rFonts w:cstheme="minorHAnsi"/>
                <w:sz w:val="22"/>
              </w:rPr>
            </w:pPr>
            <w:r w:rsidRPr="000133F5">
              <w:rPr>
                <w:rFonts w:cstheme="minorHAnsi"/>
                <w:sz w:val="22"/>
              </w:rPr>
              <w:t>3.75</w:t>
            </w:r>
          </w:p>
        </w:tc>
        <w:tc>
          <w:tcPr>
            <w:tcW w:w="756" w:type="dxa"/>
            <w:tcMar>
              <w:top w:w="0" w:type="dxa"/>
              <w:left w:w="100" w:type="dxa"/>
              <w:bottom w:w="0" w:type="dxa"/>
              <w:right w:w="100" w:type="dxa"/>
            </w:tcMar>
            <w:hideMark/>
          </w:tcPr>
          <w:p w14:paraId="1EBC590B" w14:textId="0B2FB1A9" w:rsidR="00500099" w:rsidRPr="000133F5" w:rsidRDefault="00500099" w:rsidP="00500099">
            <w:pPr>
              <w:spacing w:line="360" w:lineRule="auto"/>
              <w:rPr>
                <w:rFonts w:cstheme="minorHAnsi"/>
                <w:sz w:val="22"/>
              </w:rPr>
            </w:pPr>
            <w:r w:rsidRPr="000133F5">
              <w:rPr>
                <w:rFonts w:cstheme="minorHAnsi"/>
                <w:sz w:val="22"/>
              </w:rPr>
              <w:t>0.6</w:t>
            </w:r>
            <w:r>
              <w:rPr>
                <w:rFonts w:cstheme="minorHAnsi"/>
                <w:sz w:val="22"/>
              </w:rPr>
              <w:t>6</w:t>
            </w:r>
          </w:p>
        </w:tc>
        <w:tc>
          <w:tcPr>
            <w:tcW w:w="704" w:type="dxa"/>
          </w:tcPr>
          <w:p w14:paraId="1B448245" w14:textId="3BF2EE90" w:rsidR="00500099" w:rsidRPr="000133F5" w:rsidRDefault="00500099" w:rsidP="006231A6">
            <w:pPr>
              <w:spacing w:line="360" w:lineRule="auto"/>
              <w:rPr>
                <w:rFonts w:cstheme="minorHAnsi"/>
                <w:sz w:val="22"/>
              </w:rPr>
            </w:pPr>
            <w:r w:rsidRPr="000133F5">
              <w:rPr>
                <w:rFonts w:cstheme="minorHAnsi"/>
                <w:sz w:val="22"/>
              </w:rPr>
              <w:t>0.9</w:t>
            </w:r>
            <w:r>
              <w:rPr>
                <w:rFonts w:cstheme="minorHAnsi"/>
                <w:sz w:val="22"/>
              </w:rPr>
              <w:t>3</w:t>
            </w:r>
          </w:p>
        </w:tc>
        <w:tc>
          <w:tcPr>
            <w:tcW w:w="1005" w:type="dxa"/>
            <w:tcMar>
              <w:top w:w="0" w:type="dxa"/>
              <w:left w:w="100" w:type="dxa"/>
              <w:bottom w:w="0" w:type="dxa"/>
              <w:right w:w="100" w:type="dxa"/>
            </w:tcMar>
            <w:hideMark/>
          </w:tcPr>
          <w:p w14:paraId="3AB0BD62" w14:textId="3FBF6900" w:rsidR="00500099" w:rsidRPr="000133F5" w:rsidRDefault="00500099" w:rsidP="006231A6">
            <w:pPr>
              <w:spacing w:line="360" w:lineRule="auto"/>
              <w:rPr>
                <w:rFonts w:cstheme="minorHAnsi"/>
                <w:sz w:val="22"/>
              </w:rPr>
            </w:pPr>
            <w:r w:rsidRPr="000133F5">
              <w:rPr>
                <w:rFonts w:cstheme="minorHAnsi"/>
                <w:sz w:val="22"/>
              </w:rPr>
              <w:t>-1.2</w:t>
            </w:r>
            <w:r>
              <w:rPr>
                <w:rFonts w:cstheme="minorHAnsi"/>
                <w:sz w:val="22"/>
              </w:rPr>
              <w:t>4</w:t>
            </w:r>
          </w:p>
        </w:tc>
        <w:tc>
          <w:tcPr>
            <w:tcW w:w="1040" w:type="dxa"/>
            <w:tcMar>
              <w:top w:w="0" w:type="dxa"/>
              <w:left w:w="100" w:type="dxa"/>
              <w:bottom w:w="0" w:type="dxa"/>
              <w:right w:w="100" w:type="dxa"/>
            </w:tcMar>
            <w:hideMark/>
          </w:tcPr>
          <w:p w14:paraId="295E2FE5" w14:textId="2D2BFF37" w:rsidR="00500099" w:rsidRPr="000133F5" w:rsidRDefault="00500099" w:rsidP="006231A6">
            <w:pPr>
              <w:spacing w:line="360" w:lineRule="auto"/>
              <w:rPr>
                <w:rFonts w:cstheme="minorHAnsi"/>
                <w:sz w:val="22"/>
              </w:rPr>
            </w:pPr>
            <w:r w:rsidRPr="000133F5">
              <w:rPr>
                <w:rFonts w:cstheme="minorHAnsi"/>
                <w:sz w:val="22"/>
              </w:rPr>
              <w:t>2.1</w:t>
            </w:r>
            <w:r>
              <w:rPr>
                <w:rFonts w:cstheme="minorHAnsi"/>
                <w:sz w:val="22"/>
              </w:rPr>
              <w:t>0</w:t>
            </w:r>
          </w:p>
        </w:tc>
        <w:tc>
          <w:tcPr>
            <w:tcW w:w="1080" w:type="dxa"/>
          </w:tcPr>
          <w:p w14:paraId="6C13826F" w14:textId="5BCCFA09" w:rsidR="00500099" w:rsidRPr="000133F5" w:rsidRDefault="00500099" w:rsidP="006231A6">
            <w:pPr>
              <w:spacing w:line="360" w:lineRule="auto"/>
              <w:rPr>
                <w:rFonts w:cstheme="minorHAnsi"/>
                <w:sz w:val="22"/>
              </w:rPr>
            </w:pPr>
            <w:r w:rsidRPr="000133F5">
              <w:rPr>
                <w:rFonts w:cstheme="minorHAnsi"/>
                <w:sz w:val="22"/>
              </w:rPr>
              <w:t>both</w:t>
            </w:r>
          </w:p>
        </w:tc>
      </w:tr>
      <w:tr w:rsidR="00500099" w:rsidRPr="000133F5" w14:paraId="387BB9FD" w14:textId="6542BB04" w:rsidTr="007012AC">
        <w:trPr>
          <w:trHeight w:val="317"/>
        </w:trPr>
        <w:tc>
          <w:tcPr>
            <w:tcW w:w="1411" w:type="dxa"/>
            <w:tcMar>
              <w:top w:w="0" w:type="dxa"/>
              <w:left w:w="100" w:type="dxa"/>
              <w:bottom w:w="0" w:type="dxa"/>
              <w:right w:w="100" w:type="dxa"/>
            </w:tcMar>
            <w:hideMark/>
          </w:tcPr>
          <w:p w14:paraId="066E08F9" w14:textId="77777777" w:rsidR="00500099" w:rsidRPr="000133F5" w:rsidRDefault="00500099" w:rsidP="006231A6">
            <w:pPr>
              <w:spacing w:line="360" w:lineRule="auto"/>
              <w:rPr>
                <w:rFonts w:cstheme="minorHAnsi"/>
                <w:sz w:val="22"/>
              </w:rPr>
            </w:pPr>
            <w:r w:rsidRPr="000133F5">
              <w:rPr>
                <w:rFonts w:cstheme="minorHAnsi"/>
                <w:sz w:val="22"/>
              </w:rPr>
              <w:t>Gini coefficient</w:t>
            </w:r>
          </w:p>
        </w:tc>
        <w:tc>
          <w:tcPr>
            <w:tcW w:w="1104" w:type="dxa"/>
            <w:tcMar>
              <w:top w:w="0" w:type="dxa"/>
              <w:left w:w="100" w:type="dxa"/>
              <w:bottom w:w="0" w:type="dxa"/>
              <w:right w:w="100" w:type="dxa"/>
            </w:tcMar>
            <w:hideMark/>
          </w:tcPr>
          <w:p w14:paraId="465AFA52" w14:textId="77777777" w:rsidR="00500099" w:rsidRPr="000133F5" w:rsidRDefault="00500099" w:rsidP="006231A6">
            <w:pPr>
              <w:spacing w:line="360" w:lineRule="auto"/>
              <w:rPr>
                <w:rFonts w:cstheme="minorHAnsi"/>
                <w:sz w:val="22"/>
              </w:rPr>
            </w:pPr>
            <w:r w:rsidRPr="000133F5">
              <w:rPr>
                <w:rFonts w:cstheme="minorHAnsi"/>
                <w:sz w:val="22"/>
              </w:rPr>
              <w:t>none</w:t>
            </w:r>
          </w:p>
        </w:tc>
        <w:tc>
          <w:tcPr>
            <w:tcW w:w="1440" w:type="dxa"/>
            <w:tcMar>
              <w:top w:w="0" w:type="dxa"/>
              <w:left w:w="100" w:type="dxa"/>
              <w:bottom w:w="0" w:type="dxa"/>
              <w:right w:w="100" w:type="dxa"/>
            </w:tcMar>
            <w:hideMark/>
          </w:tcPr>
          <w:p w14:paraId="2B41E8AB" w14:textId="0F11643B" w:rsidR="00500099" w:rsidRPr="000133F5" w:rsidRDefault="00500099" w:rsidP="006231A6">
            <w:pPr>
              <w:spacing w:line="360" w:lineRule="auto"/>
              <w:rPr>
                <w:rFonts w:cstheme="minorHAnsi"/>
                <w:sz w:val="22"/>
              </w:rPr>
            </w:pPr>
            <w:r w:rsidRPr="000133F5">
              <w:rPr>
                <w:rFonts w:cstheme="minorHAnsi"/>
                <w:sz w:val="22"/>
              </w:rPr>
              <w:t>both</w:t>
            </w:r>
          </w:p>
        </w:tc>
        <w:tc>
          <w:tcPr>
            <w:tcW w:w="810" w:type="dxa"/>
            <w:tcMar>
              <w:top w:w="0" w:type="dxa"/>
              <w:left w:w="100" w:type="dxa"/>
              <w:bottom w:w="0" w:type="dxa"/>
              <w:right w:w="100" w:type="dxa"/>
            </w:tcMar>
            <w:hideMark/>
          </w:tcPr>
          <w:p w14:paraId="1A87A989" w14:textId="2FFEBA81" w:rsidR="00500099" w:rsidRPr="000133F5" w:rsidRDefault="00500099" w:rsidP="006231A6">
            <w:pPr>
              <w:spacing w:line="360" w:lineRule="auto"/>
              <w:rPr>
                <w:rFonts w:cstheme="minorHAnsi"/>
                <w:sz w:val="22"/>
              </w:rPr>
            </w:pPr>
            <w:r w:rsidRPr="000133F5">
              <w:rPr>
                <w:rFonts w:cstheme="minorHAnsi"/>
                <w:sz w:val="22"/>
                <w:shd w:val="clear" w:color="auto" w:fill="FFFFFF"/>
              </w:rPr>
              <w:t>22.78</w:t>
            </w:r>
          </w:p>
        </w:tc>
        <w:tc>
          <w:tcPr>
            <w:tcW w:w="756" w:type="dxa"/>
            <w:tcMar>
              <w:top w:w="0" w:type="dxa"/>
              <w:left w:w="100" w:type="dxa"/>
              <w:bottom w:w="0" w:type="dxa"/>
              <w:right w:w="100" w:type="dxa"/>
            </w:tcMar>
            <w:hideMark/>
          </w:tcPr>
          <w:p w14:paraId="7B7D9CAA" w14:textId="5D1CCC66" w:rsidR="00500099" w:rsidRPr="000133F5" w:rsidRDefault="00500099" w:rsidP="00500099">
            <w:pPr>
              <w:spacing w:line="360" w:lineRule="auto"/>
              <w:rPr>
                <w:rFonts w:cstheme="minorHAnsi"/>
                <w:sz w:val="22"/>
              </w:rPr>
            </w:pPr>
            <w:r w:rsidRPr="000133F5">
              <w:rPr>
                <w:rFonts w:cstheme="minorHAnsi"/>
                <w:sz w:val="22"/>
              </w:rPr>
              <w:t>0.</w:t>
            </w:r>
            <w:r>
              <w:rPr>
                <w:rFonts w:cstheme="minorHAnsi"/>
                <w:sz w:val="22"/>
              </w:rPr>
              <w:t>22</w:t>
            </w:r>
          </w:p>
        </w:tc>
        <w:tc>
          <w:tcPr>
            <w:tcW w:w="704" w:type="dxa"/>
          </w:tcPr>
          <w:p w14:paraId="63A3FA80" w14:textId="3E49BCE4" w:rsidR="00500099" w:rsidRPr="000133F5" w:rsidRDefault="00500099" w:rsidP="006231A6">
            <w:pPr>
              <w:spacing w:line="360" w:lineRule="auto"/>
              <w:rPr>
                <w:rFonts w:cstheme="minorHAnsi"/>
                <w:sz w:val="22"/>
              </w:rPr>
            </w:pPr>
            <w:r w:rsidRPr="000133F5">
              <w:rPr>
                <w:rFonts w:cstheme="minorHAnsi"/>
                <w:sz w:val="22"/>
              </w:rPr>
              <w:t>0.9</w:t>
            </w:r>
            <w:r>
              <w:rPr>
                <w:rFonts w:cstheme="minorHAnsi"/>
                <w:sz w:val="22"/>
              </w:rPr>
              <w:t>4</w:t>
            </w:r>
          </w:p>
        </w:tc>
        <w:tc>
          <w:tcPr>
            <w:tcW w:w="1005" w:type="dxa"/>
            <w:tcMar>
              <w:top w:w="0" w:type="dxa"/>
              <w:left w:w="100" w:type="dxa"/>
              <w:bottom w:w="0" w:type="dxa"/>
              <w:right w:w="100" w:type="dxa"/>
            </w:tcMar>
            <w:hideMark/>
          </w:tcPr>
          <w:p w14:paraId="1CF0134E" w14:textId="504434A2" w:rsidR="00500099" w:rsidRPr="000133F5" w:rsidRDefault="00500099" w:rsidP="006231A6">
            <w:pPr>
              <w:spacing w:line="360" w:lineRule="auto"/>
              <w:rPr>
                <w:rFonts w:cstheme="minorHAnsi"/>
                <w:sz w:val="22"/>
              </w:rPr>
            </w:pPr>
            <w:r w:rsidRPr="000133F5">
              <w:rPr>
                <w:rFonts w:cstheme="minorHAnsi"/>
                <w:sz w:val="22"/>
              </w:rPr>
              <w:t>-0.12</w:t>
            </w:r>
          </w:p>
        </w:tc>
        <w:tc>
          <w:tcPr>
            <w:tcW w:w="1040" w:type="dxa"/>
            <w:tcMar>
              <w:top w:w="0" w:type="dxa"/>
              <w:left w:w="100" w:type="dxa"/>
              <w:bottom w:w="0" w:type="dxa"/>
              <w:right w:w="100" w:type="dxa"/>
            </w:tcMar>
            <w:hideMark/>
          </w:tcPr>
          <w:p w14:paraId="41216064" w14:textId="77777777" w:rsidR="00500099" w:rsidRPr="000133F5" w:rsidRDefault="00500099" w:rsidP="006231A6">
            <w:pPr>
              <w:spacing w:line="360" w:lineRule="auto"/>
              <w:rPr>
                <w:rFonts w:cstheme="minorHAnsi"/>
                <w:sz w:val="22"/>
              </w:rPr>
            </w:pPr>
            <w:r w:rsidRPr="000133F5">
              <w:rPr>
                <w:rFonts w:cstheme="minorHAnsi"/>
                <w:sz w:val="22"/>
              </w:rPr>
              <w:t>0.68</w:t>
            </w:r>
          </w:p>
        </w:tc>
        <w:tc>
          <w:tcPr>
            <w:tcW w:w="1080" w:type="dxa"/>
          </w:tcPr>
          <w:p w14:paraId="4C0D8522" w14:textId="39E5ED98" w:rsidR="00500099" w:rsidRPr="000133F5" w:rsidRDefault="00500099" w:rsidP="006231A6">
            <w:pPr>
              <w:spacing w:line="360" w:lineRule="auto"/>
              <w:rPr>
                <w:rFonts w:cstheme="minorHAnsi"/>
                <w:sz w:val="22"/>
              </w:rPr>
            </w:pPr>
            <w:r w:rsidRPr="000133F5">
              <w:rPr>
                <w:rFonts w:cstheme="minorHAnsi"/>
                <w:sz w:val="22"/>
              </w:rPr>
              <w:t>intercept</w:t>
            </w:r>
          </w:p>
        </w:tc>
      </w:tr>
    </w:tbl>
    <w:p w14:paraId="51513C02" w14:textId="77777777" w:rsidR="00AE0AB6" w:rsidRPr="000133F5" w:rsidRDefault="00AE0AB6" w:rsidP="00085B95">
      <w:pPr>
        <w:pStyle w:val="Heading2"/>
        <w:spacing w:line="480" w:lineRule="auto"/>
        <w:rPr>
          <w:rFonts w:asciiTheme="minorHAnsi" w:hAnsiTheme="minorHAnsi" w:cstheme="minorHAnsi"/>
          <w:sz w:val="22"/>
          <w:szCs w:val="22"/>
        </w:rPr>
      </w:pPr>
      <w:bookmarkStart w:id="22" w:name="_Ref152577553"/>
    </w:p>
    <w:p w14:paraId="68889BBE" w14:textId="26DB9789" w:rsidR="00631B2B" w:rsidRPr="000133F5" w:rsidRDefault="00085B95" w:rsidP="00085B95">
      <w:pPr>
        <w:pStyle w:val="Heading2"/>
        <w:spacing w:line="480" w:lineRule="auto"/>
        <w:rPr>
          <w:rFonts w:asciiTheme="minorHAnsi" w:hAnsiTheme="minorHAnsi" w:cstheme="minorHAnsi"/>
          <w:sz w:val="22"/>
          <w:szCs w:val="22"/>
        </w:rPr>
      </w:pPr>
      <w:r w:rsidRPr="000133F5">
        <w:rPr>
          <w:rFonts w:asciiTheme="minorHAnsi" w:hAnsiTheme="minorHAnsi" w:cstheme="minorHAnsi"/>
          <w:sz w:val="22"/>
          <w:szCs w:val="22"/>
        </w:rPr>
        <w:t>S</w:t>
      </w:r>
      <w:r w:rsidR="006231A6" w:rsidRPr="000133F5">
        <w:rPr>
          <w:rFonts w:asciiTheme="minorHAnsi" w:hAnsiTheme="minorHAnsi" w:cstheme="minorHAnsi"/>
          <w:sz w:val="22"/>
          <w:szCs w:val="22"/>
        </w:rPr>
        <w:t>8</w:t>
      </w:r>
      <w:r w:rsidR="00E858BF" w:rsidRPr="000133F5">
        <w:rPr>
          <w:rFonts w:asciiTheme="minorHAnsi" w:hAnsiTheme="minorHAnsi" w:cstheme="minorHAnsi"/>
          <w:sz w:val="22"/>
          <w:szCs w:val="22"/>
        </w:rPr>
        <w:t>.</w:t>
      </w:r>
      <w:r w:rsidR="00631B2B" w:rsidRPr="000133F5">
        <w:rPr>
          <w:rFonts w:asciiTheme="minorHAnsi" w:hAnsiTheme="minorHAnsi" w:cstheme="minorHAnsi"/>
          <w:sz w:val="22"/>
          <w:szCs w:val="22"/>
        </w:rPr>
        <w:t xml:space="preserve"> Biophysical </w:t>
      </w:r>
      <w:r w:rsidR="00C6289F" w:rsidRPr="000133F5">
        <w:rPr>
          <w:rFonts w:asciiTheme="minorHAnsi" w:hAnsiTheme="minorHAnsi" w:cstheme="minorHAnsi"/>
          <w:sz w:val="22"/>
          <w:szCs w:val="22"/>
        </w:rPr>
        <w:t>m</w:t>
      </w:r>
      <w:r w:rsidR="00631B2B" w:rsidRPr="000133F5">
        <w:rPr>
          <w:rFonts w:asciiTheme="minorHAnsi" w:hAnsiTheme="minorHAnsi" w:cstheme="minorHAnsi"/>
          <w:sz w:val="22"/>
          <w:szCs w:val="22"/>
        </w:rPr>
        <w:t>odel</w:t>
      </w:r>
      <w:bookmarkEnd w:id="22"/>
    </w:p>
    <w:p w14:paraId="33F848CE" w14:textId="1C974CCA" w:rsidR="00631B2B" w:rsidRPr="000133F5" w:rsidRDefault="00631B2B" w:rsidP="00AE0AB6">
      <w:pPr>
        <w:spacing w:line="480" w:lineRule="auto"/>
        <w:ind w:firstLine="720"/>
        <w:rPr>
          <w:rFonts w:cstheme="minorHAnsi"/>
          <w:sz w:val="22"/>
        </w:rPr>
      </w:pPr>
      <w:r w:rsidRPr="000133F5">
        <w:rPr>
          <w:rFonts w:cstheme="minorHAnsi"/>
          <w:sz w:val="22"/>
        </w:rPr>
        <w:t xml:space="preserve">The multilayer biophysical model we used enables comparisons in evapotranspiration between sites driven by climate differences and structural differences, which can be parameterized in detail for each model simulation </w:t>
      </w:r>
      <w:r w:rsidRPr="000133F5">
        <w:rPr>
          <w:rFonts w:cstheme="minorHAnsi"/>
          <w:sz w:val="22"/>
        </w:rPr>
        <w:fldChar w:fldCharType="begin"/>
      </w:r>
      <w:r w:rsidRPr="000133F5">
        <w:rPr>
          <w:rFonts w:cstheme="minorHAnsi"/>
          <w:sz w:val="22"/>
        </w:rPr>
        <w:instrText xml:space="preserve"> ADDIN ZOTERO_ITEM CSL_CITATION {"citationID":"1vAP71jb","properties":{"formattedCitation":"(Bonan 2019)","plainCitation":"(Bonan 2019)","noteIndex":0},"citationItems":[{"id":185,"uris":["http://zotero.org/users/10860874/items/S8QNYWYL"],"itemData":{"id":185,"type":"book","abstract":"Climate Change and Terrestrial Ecosystem Modeling - February 2019","language":"en","note":"page: 280-300\nDOI: 10.1017/9781107339217.017","publisher":"Cambridge University Press","title":"Climate Change and Terrestrial Ecosystem Modeling","URL":"https://www.cambridge.org/core/books/climate-change-and-terrestrial-ecosystem-modeling/scalar-canopy-profiles/3494C1999FF1BCEA960D6279F892856D","author":[{"family":"Bonan","given":"Gordon"}],"accessed":{"date-parts":[["2023",1,3]]},"issued":{"date-parts":[["2019",2]]}}}],"schema":"https://github.com/citation-style-language/schema/raw/master/csl-citation.json"} </w:instrText>
      </w:r>
      <w:r w:rsidRPr="000133F5">
        <w:rPr>
          <w:rFonts w:cstheme="minorHAnsi"/>
          <w:sz w:val="22"/>
        </w:rPr>
        <w:fldChar w:fldCharType="separate"/>
      </w:r>
      <w:r w:rsidRPr="000133F5">
        <w:rPr>
          <w:rFonts w:cstheme="minorHAnsi"/>
          <w:sz w:val="22"/>
        </w:rPr>
        <w:t>(</w:t>
      </w:r>
      <w:r w:rsidR="000012D2" w:rsidRPr="000133F5">
        <w:rPr>
          <w:rFonts w:cstheme="minorHAnsi"/>
          <w:sz w:val="22"/>
        </w:rPr>
        <w:t>Bonan 2019</w:t>
      </w:r>
      <w:r w:rsidRPr="000133F5">
        <w:rPr>
          <w:rFonts w:cstheme="minorHAnsi"/>
          <w:sz w:val="22"/>
        </w:rPr>
        <w:t>)</w:t>
      </w:r>
      <w:r w:rsidRPr="000133F5">
        <w:rPr>
          <w:rFonts w:cstheme="minorHAnsi"/>
          <w:sz w:val="22"/>
        </w:rPr>
        <w:fldChar w:fldCharType="end"/>
      </w:r>
      <w:r w:rsidRPr="000133F5">
        <w:rPr>
          <w:rFonts w:cstheme="minorHAnsi"/>
          <w:sz w:val="22"/>
        </w:rPr>
        <w:t>. The multilayer calculates fluxes for sunlit and shaded leaves separately. Plant physiological parameters were estimated for both sunlit and shaded conditions, accordingly.</w:t>
      </w:r>
    </w:p>
    <w:p w14:paraId="570DC8C6" w14:textId="02C4FB1F" w:rsidR="00631B2B" w:rsidRPr="000133F5" w:rsidRDefault="00085B95" w:rsidP="00085B95">
      <w:pPr>
        <w:pStyle w:val="Heading3"/>
        <w:spacing w:line="480" w:lineRule="auto"/>
        <w:rPr>
          <w:rFonts w:asciiTheme="minorHAnsi" w:hAnsiTheme="minorHAnsi" w:cstheme="minorHAnsi"/>
          <w:sz w:val="22"/>
          <w:szCs w:val="22"/>
        </w:rPr>
      </w:pPr>
      <w:bookmarkStart w:id="23" w:name="_Ref152577592"/>
      <w:r w:rsidRPr="000133F5">
        <w:rPr>
          <w:rFonts w:asciiTheme="minorHAnsi" w:hAnsiTheme="minorHAnsi" w:cstheme="minorHAnsi"/>
          <w:sz w:val="22"/>
          <w:szCs w:val="22"/>
        </w:rPr>
        <w:lastRenderedPageBreak/>
        <w:t>S</w:t>
      </w:r>
      <w:r w:rsidR="006231A6" w:rsidRPr="000133F5">
        <w:rPr>
          <w:rFonts w:asciiTheme="minorHAnsi" w:hAnsiTheme="minorHAnsi" w:cstheme="minorHAnsi"/>
          <w:sz w:val="22"/>
          <w:szCs w:val="22"/>
        </w:rPr>
        <w:t>8</w:t>
      </w:r>
      <w:r w:rsidR="00631B2B" w:rsidRPr="000133F5">
        <w:rPr>
          <w:rFonts w:asciiTheme="minorHAnsi" w:hAnsiTheme="minorHAnsi" w:cstheme="minorHAnsi"/>
          <w:sz w:val="22"/>
          <w:szCs w:val="22"/>
        </w:rPr>
        <w:t xml:space="preserve">.1 Model </w:t>
      </w:r>
      <w:r w:rsidR="00C6289F" w:rsidRPr="000133F5">
        <w:rPr>
          <w:rFonts w:asciiTheme="minorHAnsi" w:hAnsiTheme="minorHAnsi" w:cstheme="minorHAnsi"/>
          <w:sz w:val="22"/>
          <w:szCs w:val="22"/>
        </w:rPr>
        <w:t>p</w:t>
      </w:r>
      <w:r w:rsidR="00631B2B" w:rsidRPr="000133F5">
        <w:rPr>
          <w:rFonts w:asciiTheme="minorHAnsi" w:hAnsiTheme="minorHAnsi" w:cstheme="minorHAnsi"/>
          <w:sz w:val="22"/>
          <w:szCs w:val="22"/>
        </w:rPr>
        <w:t>arameterization</w:t>
      </w:r>
      <w:bookmarkEnd w:id="23"/>
    </w:p>
    <w:p w14:paraId="46DC27C6" w14:textId="6B668625" w:rsidR="00631B2B" w:rsidRPr="000133F5" w:rsidRDefault="00631B2B" w:rsidP="00085B95">
      <w:pPr>
        <w:spacing w:line="480" w:lineRule="auto"/>
        <w:ind w:firstLine="720"/>
        <w:rPr>
          <w:rFonts w:cstheme="minorHAnsi"/>
          <w:sz w:val="22"/>
        </w:rPr>
      </w:pPr>
      <w:r w:rsidRPr="000133F5">
        <w:rPr>
          <w:rFonts w:cstheme="minorHAnsi"/>
          <w:sz w:val="22"/>
        </w:rPr>
        <w:t xml:space="preserve">Model parameters are broadly categorized as canopy, soil, or climate attributes. Model variables were parameterized with data from the present study, data from publicly available repositories, or estimates when data was unavailable. Parameter defaults written into the model were used for model variables unless specified </w:t>
      </w:r>
      <w:r w:rsidRPr="000133F5">
        <w:rPr>
          <w:rFonts w:cstheme="minorHAnsi"/>
          <w:sz w:val="22"/>
        </w:rPr>
        <w:fldChar w:fldCharType="begin"/>
      </w:r>
      <w:r w:rsidRPr="000133F5">
        <w:rPr>
          <w:rFonts w:cstheme="minorHAnsi"/>
          <w:sz w:val="22"/>
        </w:rPr>
        <w:instrText xml:space="preserve"> ADDIN ZOTERO_ITEM CSL_CITATION {"citationID":"JEBv05ef","properties":{"formattedCitation":"(Bonan 2023)","plainCitation":"(Bonan 2023)","noteIndex":0},"citationItems":[{"id":491,"uris":["http://zotero.org/users/10860874/items/8MNFVA76"],"itemData":{"id":491,"type":"software","abstract":"Matlab code for Climate Change and Terrestrial Ecosystem Modeling","genre":"MATLAB","note":"original-date: 2019-01-04T20:23:12Z","source":"GitHub","title":"Matlab code for Climate Change and Terrestrial Ecosystem Modeling","URL":"https://github.com/gbonan/bonanmodeling","author":[{"family":"Bonan","given":"Gordon"}],"accessed":{"date-parts":[["2022",10,11]]},"issued":{"date-parts":[["2023",10,3]]}}}],"schema":"https://github.com/citation-style-language/schema/raw/master/csl-citation.json"} </w:instrText>
      </w:r>
      <w:r w:rsidRPr="000133F5">
        <w:rPr>
          <w:rFonts w:cstheme="minorHAnsi"/>
          <w:sz w:val="22"/>
        </w:rPr>
        <w:fldChar w:fldCharType="separate"/>
      </w:r>
      <w:r w:rsidRPr="000133F5">
        <w:rPr>
          <w:rFonts w:cstheme="minorHAnsi"/>
          <w:sz w:val="22"/>
        </w:rPr>
        <w:t>(</w:t>
      </w:r>
      <w:r w:rsidR="000012D2" w:rsidRPr="000133F5">
        <w:rPr>
          <w:rFonts w:cstheme="minorHAnsi"/>
          <w:sz w:val="22"/>
        </w:rPr>
        <w:t>Bonan 2023</w:t>
      </w:r>
      <w:r w:rsidRPr="000133F5">
        <w:rPr>
          <w:rFonts w:cstheme="minorHAnsi"/>
          <w:sz w:val="22"/>
        </w:rPr>
        <w:t>)</w:t>
      </w:r>
      <w:r w:rsidRPr="000133F5">
        <w:rPr>
          <w:rFonts w:cstheme="minorHAnsi"/>
          <w:sz w:val="22"/>
        </w:rPr>
        <w:fldChar w:fldCharType="end"/>
      </w:r>
      <w:r w:rsidRPr="000133F5">
        <w:rPr>
          <w:rFonts w:cstheme="minorHAnsi"/>
          <w:sz w:val="22"/>
        </w:rPr>
        <w:t>.</w:t>
      </w:r>
    </w:p>
    <w:p w14:paraId="06EEBA97" w14:textId="77777777" w:rsidR="00631B2B" w:rsidRPr="000133F5" w:rsidRDefault="00631B2B" w:rsidP="00085B95">
      <w:pPr>
        <w:pStyle w:val="Heading4"/>
        <w:spacing w:line="480" w:lineRule="auto"/>
        <w:rPr>
          <w:rFonts w:asciiTheme="minorHAnsi" w:hAnsiTheme="minorHAnsi" w:cstheme="minorHAnsi"/>
          <w:sz w:val="22"/>
        </w:rPr>
      </w:pPr>
      <w:r w:rsidRPr="000133F5">
        <w:rPr>
          <w:rFonts w:asciiTheme="minorHAnsi" w:hAnsiTheme="minorHAnsi" w:cstheme="minorHAnsi"/>
          <w:sz w:val="22"/>
        </w:rPr>
        <w:t>A</w:t>
      </w:r>
      <w:proofErr w:type="gramStart"/>
      <w:r w:rsidRPr="000133F5">
        <w:rPr>
          <w:rFonts w:asciiTheme="minorHAnsi" w:hAnsiTheme="minorHAnsi" w:cstheme="minorHAnsi"/>
          <w:sz w:val="22"/>
        </w:rPr>
        <w:t>)  Canopy</w:t>
      </w:r>
      <w:proofErr w:type="gramEnd"/>
    </w:p>
    <w:p w14:paraId="0F78D64D" w14:textId="5E2BFE10" w:rsidR="00631B2B" w:rsidRPr="000133F5" w:rsidRDefault="00631B2B" w:rsidP="00085B95">
      <w:pPr>
        <w:spacing w:line="480" w:lineRule="auto"/>
        <w:ind w:left="1260"/>
        <w:rPr>
          <w:rFonts w:cstheme="minorHAnsi"/>
          <w:b/>
          <w:sz w:val="22"/>
        </w:rPr>
      </w:pPr>
      <w:r w:rsidRPr="000133F5">
        <w:rPr>
          <w:rFonts w:cstheme="minorHAnsi"/>
          <w:b/>
          <w:sz w:val="22"/>
        </w:rPr>
        <w:t>a</w:t>
      </w:r>
      <w:proofErr w:type="gramStart"/>
      <w:r w:rsidRPr="000133F5">
        <w:rPr>
          <w:rFonts w:cstheme="minorHAnsi"/>
          <w:b/>
          <w:sz w:val="22"/>
        </w:rPr>
        <w:t>)  Vegetation</w:t>
      </w:r>
      <w:proofErr w:type="gramEnd"/>
      <w:r w:rsidRPr="000133F5">
        <w:rPr>
          <w:rFonts w:cstheme="minorHAnsi"/>
          <w:b/>
          <w:sz w:val="22"/>
        </w:rPr>
        <w:t xml:space="preserve"> </w:t>
      </w:r>
      <w:r w:rsidR="00C6289F" w:rsidRPr="000133F5">
        <w:rPr>
          <w:rFonts w:cstheme="minorHAnsi"/>
          <w:b/>
          <w:sz w:val="22"/>
        </w:rPr>
        <w:t>a</w:t>
      </w:r>
      <w:r w:rsidRPr="000133F5">
        <w:rPr>
          <w:rFonts w:cstheme="minorHAnsi"/>
          <w:b/>
          <w:sz w:val="22"/>
        </w:rPr>
        <w:t xml:space="preserve">rea </w:t>
      </w:r>
      <w:r w:rsidR="00C6289F" w:rsidRPr="000133F5">
        <w:rPr>
          <w:rFonts w:cstheme="minorHAnsi"/>
          <w:b/>
          <w:sz w:val="22"/>
        </w:rPr>
        <w:t>i</w:t>
      </w:r>
      <w:r w:rsidRPr="000133F5">
        <w:rPr>
          <w:rFonts w:cstheme="minorHAnsi"/>
          <w:b/>
          <w:sz w:val="22"/>
        </w:rPr>
        <w:t>ndex</w:t>
      </w:r>
    </w:p>
    <w:p w14:paraId="29C1F83A" w14:textId="2EF44C12" w:rsidR="00631B2B" w:rsidRPr="000133F5" w:rsidRDefault="00631B2B" w:rsidP="00AE0AB6">
      <w:pPr>
        <w:spacing w:line="480" w:lineRule="auto"/>
        <w:ind w:left="1260"/>
        <w:rPr>
          <w:rFonts w:cstheme="minorHAnsi"/>
          <w:sz w:val="22"/>
        </w:rPr>
      </w:pPr>
      <w:r w:rsidRPr="000133F5">
        <w:rPr>
          <w:rFonts w:cstheme="minorHAnsi"/>
          <w:sz w:val="22"/>
        </w:rPr>
        <w:t xml:space="preserve">Vegetation Area Index (VAI) was derived from terrestrial LiDAR measurements. VAI is the density of LiDAR returns for each </w:t>
      </w:r>
      <w:r w:rsidR="001739E8" w:rsidRPr="000133F5">
        <w:rPr>
          <w:rFonts w:cstheme="minorHAnsi"/>
          <w:sz w:val="22"/>
        </w:rPr>
        <w:t>1-m</w:t>
      </w:r>
      <w:r w:rsidR="001739E8" w:rsidRPr="000133F5">
        <w:rPr>
          <w:rFonts w:cstheme="minorHAnsi"/>
          <w:sz w:val="22"/>
          <w:vertAlign w:val="superscript"/>
        </w:rPr>
        <w:t>3</w:t>
      </w:r>
      <w:r w:rsidR="001739E8" w:rsidRPr="000133F5">
        <w:rPr>
          <w:rFonts w:cstheme="minorHAnsi"/>
          <w:sz w:val="22"/>
        </w:rPr>
        <w:t xml:space="preserve"> </w:t>
      </w:r>
      <w:r w:rsidRPr="000133F5">
        <w:rPr>
          <w:rFonts w:cstheme="minorHAnsi"/>
          <w:sz w:val="22"/>
        </w:rPr>
        <w:t xml:space="preserve">voxel, which we assumed to be proportional to canopy LAI. </w:t>
      </w:r>
      <w:r w:rsidR="001739E8" w:rsidRPr="000133F5">
        <w:rPr>
          <w:rFonts w:cstheme="minorHAnsi"/>
          <w:sz w:val="22"/>
        </w:rPr>
        <w:t>T</w:t>
      </w:r>
      <w:r w:rsidRPr="000133F5">
        <w:rPr>
          <w:rFonts w:cstheme="minorHAnsi"/>
          <w:sz w:val="22"/>
        </w:rPr>
        <w:t>o scale the VAI measurements to reasonable LAI estimates, we scaled VAI by a factor of 0.25 to better fit the expected LAI magnitude.</w:t>
      </w:r>
      <w:r w:rsidR="00AE0AB6" w:rsidRPr="000133F5">
        <w:rPr>
          <w:rFonts w:cstheme="minorHAnsi"/>
          <w:sz w:val="22"/>
        </w:rPr>
        <w:t xml:space="preserve"> We ensured LAI estimates were reasonable based on comparisons to published LAI values for wet and mesic forest </w:t>
      </w:r>
      <w:r w:rsidR="008042E6" w:rsidRPr="000133F5">
        <w:rPr>
          <w:rFonts w:cstheme="minorHAnsi"/>
          <w:sz w:val="22"/>
        </w:rPr>
        <w:t>o</w:t>
      </w:r>
      <w:r w:rsidR="00AE0AB6" w:rsidRPr="000133F5">
        <w:rPr>
          <w:rFonts w:cstheme="minorHAnsi"/>
          <w:sz w:val="22"/>
        </w:rPr>
        <w:t xml:space="preserve">n </w:t>
      </w:r>
      <w:r w:rsidR="008042E6" w:rsidRPr="000133F5">
        <w:rPr>
          <w:rFonts w:cstheme="minorHAnsi"/>
          <w:sz w:val="22"/>
        </w:rPr>
        <w:t xml:space="preserve">the Island of Hawai’i </w:t>
      </w:r>
      <w:r w:rsidR="00C6289F" w:rsidRPr="000133F5">
        <w:rPr>
          <w:rFonts w:cstheme="minorHAnsi"/>
          <w:sz w:val="22"/>
        </w:rPr>
        <w:fldChar w:fldCharType="begin"/>
      </w:r>
      <w:r w:rsidR="004E0DE7" w:rsidRPr="000133F5">
        <w:rPr>
          <w:rFonts w:cstheme="minorHAnsi"/>
          <w:sz w:val="22"/>
        </w:rPr>
        <w:instrText xml:space="preserve"> ADDIN ZOTERO_ITEM CSL_CITATION {"citationID":"ff7VA12f","properties":{"formattedCitation":"(Asner and others 2008)","plainCitation":"(Asner and others 2008)","noteIndex":0},"citationItems":[{"id":507,"uris":["http://zotero.org/users/10860874/items/Y893X4DG"],"itemData":{"id":507,"type":"article-journal","abstract":"Detection and mapping of invasive species is an important component of conservation and management efforts in Hawai'i, but the spectral separability of native, introduced, and invasive species has not been established. We used high spatial resolution airborne imaging spectroscopy to analyze the canopy hyperspectral reflectance properties of 37 distinct species or phenotypes, 7 common native and 24 introduced tree species, the latter group containing 12 highly invasive species. Airborne Visible and Infrared Imaging Spectrometer (AVIRIS) reflectance and derivative-reflectance signatures of Hawaiian native trees were generically unique from those of introduced trees. Nitrogen-fixing trees were also spectrally unique from other groups of non-fixing trees. There were subtle but significant differences in the spectral properties of highly invasive tree species in comparison to introduced species that do not proliferate across Hawaiian ecosystems. The observed differences in canopy spectral signatures were linked to relative differences in measured leaf pigment (chlorophyll, carotenoids), nutrient (N, P), and structural (specific leaf area; SLA) properties, as well as to canopy leaf area index. These leaf and canopy properties contributed variably to the spectral separability of the trees, with wavelength-specific reflectance and absorption features that overlapped, but which were unique from one another. A combination of canopy reflectance from 1125–2500 nm associated with leaf and canopy water content, along with pigment-related absorption features (reflectance derivatives) in the 400–700 nm range, was best for delineating native, introduced, and invasive species. There was no single spectral region that always defined the separability of the species groups, and thus the full-range (400–2500 nm) spectrum was highly advantageous in differentiating these groups. These results provide a basis for more detailed studies of invasive species in Hawai'i, along with more explicit treatment of the biochemical properties of the canopies and their prediction using imaging spectroscopy.","collection-title":"Earth Observations for Terrestrial Biodiversity and Ecosystems Special Issue","container-title":"Remote Sensing of Environment","DOI":"10.1016/j.rse.2007.02.043","ISSN":"0034-4257","issue":"5","journalAbbreviation":"Remote Sensing of Environment","page":"1912-1926","source":"ScienceDirect","title":"Remote sensing of native and invasive species in Hawaiian forests","volume":"112","author":[{"family":"Asner","given":"Gregory P."},{"family":"Jones","given":"Matthew O."},{"family":"Martin","given":"Roberta E."},{"family":"Knapp","given":"David E."},{"family":"Hughes","given":"R. Flint"}],"issued":{"date-parts":[["2008",5,15]]}}}],"schema":"https://github.com/citation-style-language/schema/raw/master/csl-citation.json"} </w:instrText>
      </w:r>
      <w:r w:rsidR="00C6289F"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Asner and others 2008</w:t>
      </w:r>
      <w:r w:rsidR="004E0DE7" w:rsidRPr="000133F5">
        <w:rPr>
          <w:rFonts w:ascii="Calibri" w:hAnsi="Calibri" w:cs="Calibri"/>
          <w:sz w:val="22"/>
        </w:rPr>
        <w:t>)</w:t>
      </w:r>
      <w:r w:rsidR="00C6289F" w:rsidRPr="000133F5">
        <w:rPr>
          <w:rFonts w:cstheme="minorHAnsi"/>
          <w:sz w:val="22"/>
        </w:rPr>
        <w:fldChar w:fldCharType="end"/>
      </w:r>
      <w:r w:rsidR="00C6289F" w:rsidRPr="000133F5">
        <w:rPr>
          <w:rFonts w:cstheme="minorHAnsi"/>
          <w:sz w:val="22"/>
        </w:rPr>
        <w:t>.</w:t>
      </w:r>
    </w:p>
    <w:p w14:paraId="115CA203" w14:textId="74BD1115" w:rsidR="00631B2B" w:rsidRPr="000133F5" w:rsidRDefault="00631B2B" w:rsidP="00085B95">
      <w:pPr>
        <w:spacing w:line="480" w:lineRule="auto"/>
        <w:ind w:left="1260"/>
        <w:rPr>
          <w:rFonts w:cstheme="minorHAnsi"/>
          <w:b/>
          <w:sz w:val="22"/>
        </w:rPr>
      </w:pPr>
      <w:r w:rsidRPr="000133F5">
        <w:rPr>
          <w:rFonts w:cstheme="minorHAnsi"/>
          <w:b/>
          <w:sz w:val="22"/>
        </w:rPr>
        <w:t xml:space="preserve">b)  Stomatal </w:t>
      </w:r>
      <w:r w:rsidR="00C6289F" w:rsidRPr="000133F5">
        <w:rPr>
          <w:rFonts w:cstheme="minorHAnsi"/>
          <w:b/>
          <w:sz w:val="22"/>
        </w:rPr>
        <w:t>c</w:t>
      </w:r>
      <w:r w:rsidRPr="000133F5">
        <w:rPr>
          <w:rFonts w:cstheme="minorHAnsi"/>
          <w:b/>
          <w:sz w:val="22"/>
        </w:rPr>
        <w:t>onductance</w:t>
      </w:r>
    </w:p>
    <w:p w14:paraId="29C017DF" w14:textId="49ACB09B" w:rsidR="00631B2B" w:rsidRPr="000133F5" w:rsidRDefault="00631B2B" w:rsidP="00085B95">
      <w:pPr>
        <w:spacing w:line="480" w:lineRule="auto"/>
        <w:ind w:left="1260"/>
        <w:rPr>
          <w:rFonts w:cstheme="minorHAnsi"/>
          <w:sz w:val="22"/>
        </w:rPr>
      </w:pPr>
      <w:r w:rsidRPr="000133F5">
        <w:rPr>
          <w:rFonts w:cstheme="minorHAnsi"/>
          <w:sz w:val="22"/>
        </w:rPr>
        <w:t xml:space="preserve">Stomatal conductance was projected separately for sunlit and shaded leaves. Within each category, stomatal conductance was approximated for each canopy layer according to an assumed gradient in which stomatal conductance is highest in the upper canopy and exponential decreases to its lowest value in the understory. Stomatal conductance approximations were based on data for </w:t>
      </w:r>
      <w:proofErr w:type="spellStart"/>
      <w:r w:rsidRPr="000133F5">
        <w:rPr>
          <w:rFonts w:cstheme="minorHAnsi"/>
          <w:i/>
          <w:sz w:val="22"/>
        </w:rPr>
        <w:t>Metrosideros</w:t>
      </w:r>
      <w:proofErr w:type="spellEnd"/>
      <w:r w:rsidRPr="000133F5">
        <w:rPr>
          <w:rFonts w:cstheme="minorHAnsi"/>
          <w:i/>
          <w:sz w:val="22"/>
        </w:rPr>
        <w:t xml:space="preserve"> polymorpha</w:t>
      </w:r>
      <w:r w:rsidRPr="000133F5">
        <w:rPr>
          <w:rFonts w:cstheme="minorHAnsi"/>
          <w:sz w:val="22"/>
        </w:rPr>
        <w:t xml:space="preserve"> from the TRY leaf database </w:t>
      </w:r>
      <w:r w:rsidRPr="000133F5">
        <w:rPr>
          <w:rFonts w:cstheme="minorHAnsi"/>
          <w:sz w:val="22"/>
        </w:rPr>
        <w:fldChar w:fldCharType="begin"/>
      </w:r>
      <w:r w:rsidR="000902FB" w:rsidRPr="000133F5">
        <w:rPr>
          <w:rFonts w:cstheme="minorHAnsi"/>
          <w:sz w:val="22"/>
        </w:rPr>
        <w:instrText xml:space="preserve"> ADDIN ZOTERO_ITEM CSL_CITATION {"citationID":"nqamdVuA","properties":{"formattedCitation":"(Baruch and Goldstein 1999; Wright and others 2004; Cornwell and others 2007; Hoof and others 2008; Kattge and others 2011; Maire and others 2015)","plainCitation":"(Baruch and Goldstein 1999; Wright and others 2004; Cornwell and others 2007; Hoof and others 2008; Kattge and others 2011; Maire and others 2015)","noteIndex":0},"citationItems":[{"id":841,"uris":["http://zotero.org/users/10860874/items/A5MHBH3X"],"itemData":{"id":841,"type":"article-journal","abstract":"The effects of biological invasions are most evident in isolated oceanic islands such as the Hawaiian Archipelago, where invasive plant species are rapidly changing the composition and function of plant communities. In this study, we compared the specific leaf area (SLA), leaf tissue construction cost (CC), leaf nutrient concentration, and net CO2 assimilation (A) of 83 populations of 34 native and 30 invasive species spanning elevation and substrate age gradients on Mauna Loa volcano in the island of Hawaii. In this complex environmental matrix, where annual precipitation is higher than 1500 mm, we predicted that invasive species, as a group, will have leaf traits, such as higher SLA and A and lower leaf CC, which may result in more efficient capture of limiting resources (use more resources at a lower carbon cost) than native species. Overall, invasive species had higher SLA and A, and lower CC than native species, consistent with our prediction. SLA and foliar N and P were 22.5%, 30.5%, and 37.5% higher, respectively, in invasive species compared to native ones. Light-saturated photosynthesis was higher for invasive species (9.59 μmol m−2 s−1) than for native species (7.31 μmol m−2 s−1), and the difference was larger when A was expressed on a mass basis. Leaf construction costs, on the other hand, were lower for the invasive species (1.33 equivalents of glucose g−1) than for native species (1.37). This difference was larger when CC was expressed on an area basis. The trends in the above traits were maintained when groups of ecologically equivalent native and invasive species (i.e., sharing similar life history traits and growing in the same habitat) were compared. Foliar N and P were significantly higher in invasive species across all growth forms. Higher N may partially explain the higher A of invasive species. Despite relatively high N, the photosynthetic nitrogen use efficiency of invasive species was 15% higher than that of native species. These results suggest that invasive species may not only use resources more efficiently than native species, but may potentially demonstrate higher growth rates, consistent with their rapid spread in isolated oceanic islands.","container-title":"Oecologia","DOI":"10.1007/s004420050920","ISSN":"1432-1939","issue":"2","journalAbbreviation":"Oecologia","language":"en","page":"183-192","source":"Springer Link","title":"Leaf construction cost, nutrient concentration, and net CO2 assimilation of native and invasive species in Hawaii","volume":"121","author":[{"family":"Baruch","given":"Z."},{"family":"Goldstein","given":"G."}],"issued":{"date-parts":[["1999",11,1]]}}},{"id":836,"uris":["http://zotero.org/users/10860874/items/3TUWC7B5"],"itemData":{"id":836,"type":"article-journal","abstract":"Bringing together leaf trait data spanning 2,548 species and 175 sites we describe, for the first time at global scale, a universal spectrum of leaf economics consisting of key chemical, structural and physiological properties. The spectrum runs from quick to slow return on investments of nutrients and dry mass in leaves, and operates largely independently of growth form, plant functional type or biome. Categories along the spectrum would, in general, describe leaf economic variation at the global scale better than plant functional types, because functional types overlap substantially in their leaf traits. Overall, modulation of leaf traits and trait relationships by climate is surprisingly modest, although some striking and significant patterns can be seen. Reliable quantification of the leaf economics spectrum and its interaction with climate will prove valuable for modelling nutrient fluxes and vegetation boundaries under changing land-use and climate.","container-title":"Nature","DOI":"10.1038/nature02403","ISSN":"1476-4687","issue":"6985","language":"en","license":"2004 Macmillan Magazines Ltd.","note":"publisher: Nature Publishing Group","page":"821-827","source":"www.nature.com","title":"The worldwide leaf economics spectrum","volume":"428","author":[{"family":"Wright","given":"Ian J."},{"family":"Reich","given":"Peter B."},{"family":"Westoby","given":"Mark"},{"family":"Ackerly","given":"David D."},{"family":"Baruch","given":"Zdravko"},{"family":"Bongers","given":"Frans"},{"family":"Cavender-Bares","given":"Jeannine"},{"family":"Chapin","given":"Terry"},{"family":"Cornelissen","given":"Johannes H. C."},{"family":"Diemer","given":"Matthias"},{"family":"Flexas","given":"Jaume"},{"family":"Garnier","given":"Eric"},{"family":"Groom","given":"Philip K."},{"family":"Gulias","given":"Javier"},{"family":"Hikosaka","given":"Kouki"},{"family":"Lamont","given":"Byron B."},{"family":"Lee","given":"Tali"},{"family":"Lee","given":"William"},{"family":"Lusk","given":"Christopher"},{"family":"Midgley","given":"Jeremy J."},{"family":"Navas","given":"Marie-Laure"},{"family":"Niinemets","given":"Ülo"},{"family":"Oleksyn","given":"Jacek"},{"family":"Osada","given":"Noriyuki"},{"family":"Poorter","given":"Hendrik"},{"family":"Poot","given":"Pieter"},{"family":"Prior","given":"Lynda"},{"family":"Pyankov","given":"Vladimir I."},{"family":"Roumet","given":"Catherine"},{"family":"Thomas","given":"Sean C."},{"family":"Tjoelker","given":"Mark G."},{"family":"Veneklaas","given":"Erik J."},{"family":"Villar","given":"Rafael"}],"issued":{"date-parts":[["2004",4]]}}},{"id":834,"uris":["http://zotero.org/users/10860874/items/WTTQPTXI"],"itemData":{"id":834,"type":"article-journal","abstract":"1. Populations of Metrosideros polymorpha establish across a broad range of precipitation in Hawai'i -- from &amp;lt400 to &amp;gt10000 mm per year. To determine whether adjustment of hydraulic and photosynthetic traits could contribute to this success in both high and low rainfall, we sampled populations on the wet and the dry sides of Hawai'i Island, replicated on two different-aged lava flows at similar elevation and mean annual temperature. 2. We quantified 24 stem and leaf traits in an integrated study of hydraulics, gas exchange, leaf chemistry and anatomy. 3. Values for traits associated with capacity for water transport through the plant and gas exchange per leaf area were higher at dry sites, including photosynthetic capacity, nitrogen per leaf area and hydraulic conductivity on both sapwood area and leaf area basis. These adjustments, due to plastic and/or heritable differentiation, would partially compensate for generally lower water availability. 4. Specific leaf area shifted towards lower values at the dry sites. However, several other traits associated directly with drought tolerance were inflexible across sites, including stem vulnerability to embolism and leaf cuticular conductance, indicating that the ability to persist through dry periods is sustained across the species' range. 5. The ability of M. polymorpha to establish across a wide range of habitats is associated with, on one hand, adjustments in traits that would enable sustained growth across a dramatic range of moisture supply while simultaneously maintaining as fixed other traits that would contribute to survival through extended drought.","container-title":"Functional Ecology","ISSN":"0269-8463","issue":"6","note":"publisher: [British Ecological Society, Wiley]","page":"1063-1071","source":"JSTOR","title":"Adjustment of Structure and Function of Hawaiian Metrosideros polymorpha at High vs. Low Precipitation","volume":"21","author":[{"family":"Cornwell","given":"W. K."},{"family":"Bhaskar","given":"R."},{"family":"Sack","given":"L."},{"family":"Cordell","given":"S."},{"family":"Lunch","given":"C. K."}],"issued":{"date-parts":[["2007"]]}}},{"id":832,"uris":["http://zotero.org/users/10860874/items/5XFN273I"],"itemData":{"id":832,"type":"article-journal","abstract":"Hawaiian dominant tree species Metrosideros polymorpha varieties glaberrima and polymorpha have glabrous and pubescent leaves, respectively. Sympatric populations at 2040 m elevation showed major differentiation beyond the pubescence itself. The varieties differed substantially in stomatal traits and in leaf composition, leaf water status, and instantaneous gas exchange rates, despite similarity in leaf and wood cross-sectional anatomy. Functional differentiation among varieties represents a possible mechanism facilitating the occupation of an exceptional ecological range.","container-title":"Biotropica","DOI":"10.1111/j.1744-7429.2007.00325.x","ISSN":"1744-7429","issue":"1","language":"en","note":"_eprint: https://onlinelibrary.wiley.com/doi/pdf/10.1111/j.1744-7429.2007.00325.x","page":"113-118","source":"Wiley Online Library","title":"Contrasting Structure and Function of Pubescent and Glabrous Varieties of Hawaiian Metrosideros polymorpha (Myrtaceae) at High Elevation","volume":"40","author":[{"family":"Hoof","given":"Jennifer"},{"family":"Sack","given":"Lawren"},{"family":"Webb","given":"David T."},{"family":"Nilsen","given":"Erik T."}],"issued":{"date-parts":[["2008"]]}}},{"id":588,"uris":["http://zotero.org/users/10860874/items/PP9CBWAX"],"itemData":{"id":588,"type":"article-journal","abstract":"Plant traits – the morphological, anatomical, physiological, biochemical and phenological characteristics of plants and their organs – determine how primary producers respond to environmental factors, affect other trophic levels, influence ecosystem processes and services and provide a link from species richness to ecosystem functional diversity. Trait data thus represent the raw material for a wide range of research from evolutionary biology, community and functional ecology to biogeography. Here we present the global database initiative named TRY, which has united a wide range of the plant trait research community worldwide and gained an unprecedented buy-in of trait data: so far 93 trait databases have been contributed. The data repository currently contains almost three million trait entries for 69 000 out of the world's 300 000 plant species, with a focus on 52 groups of traits characterizing the vegetative and regeneration stages of the plant life cycle, including growth, dispersal, establishment and persistence. A first data analysis shows that most plant traits are approximately log-normally distributed, with widely differing ranges of variation across traits. Most trait variation is between species (interspecific), but significant intraspecific variation is also documented, up to 40% of the overall variation. Plant functional types (PFTs), as commonly used in vegetation models, capture a substantial fraction of the observed variation – but for several traits most variation occurs within PFTs, up to 75% of the overall variation. In the context of vegetation models these traits would better be represented by state variables rather than fixed parameter values. The improved availability of plant trait data in the unified global database is expected to support a paradigm shift from species to trait-based ecology, offer new opportunities for synthetic plant trait research and enable a more realistic and empirically grounded representation of terrestrial vegetation in Earth system models.","container-title":"Global Change Biology","DOI":"10.1111/j.1365-2486.2011.02451.x","ISSN":"1365-2486","issue":"9","language":"en","note":"_eprint: https://onlinelibrary.wiley.com/doi/pdf/10.1111/j.1365-2486.2011.02451.x","page":"2905-2935","source":"Wiley Online Library","title":"TRY – a global database of plant traits","volume":"17","author":[{"family":"Kattge","given":"J."},{"family":"Díaz","given":"S."},{"family":"Lavorel","given":"S."},{"family":"Prentice","given":"I. C."},{"family":"Leadley","given":"P."},{"family":"Bönisch","given":"G."},{"family":"Garnier","given":"E."},{"family":"Westoby","given":"M."},{"family":"Reich","given":"P. B."},{"family":"Wright","given":"I. J."},{"family":"Cornelissen","given":"J. H. C."},{"family":"Violle","given":"C."},{"family":"Harrison","given":"S. P."},{"family":"Van BODEGOM","given":"P. M."},{"family":"Reichstein","given":"M."},{"family":"Enquist","given":"B. J."},{"family":"Soudzilovskaia","given":"N. A."},{"family":"Ackerly","given":"D. D."},{"family":"Anand","given":"M."},{"family":"Atkin","given":"O."},{"family":"Bahn","given":"M."},{"family":"Baker","given":"T. R."},{"family":"Baldocchi","given":"D."},{"family":"Bekker","given":"R."},{"family":"Blanco","given":"C. C."},{"family":"Blonder","given":"B."},{"family":"Bond","given":"W. J."},{"family":"Bradstock","given":"R."},{"family":"Bunker","given":"D. E."},{"family":"Casanoves","given":"F."},{"family":"Cavender-Bares","given":"J."},{"family":"Chambers","given":"J. Q."},{"family":"Chapin Iii","given":"F. S."},{"family":"Chave","given":"J."},{"family":"Coomes","given":"D."},{"family":"Cornwell","given":"W. K."},{"family":"Craine","given":"J. M."},{"family":"Dobrin","given":"B. H."},{"family":"Duarte","given":"L."},{"family":"Durka","given":"W."},{"family":"Elser","given":"J."},{"family":"Esser","given":"G."},{"family":"Estiarte","given":"M."},{"family":"Fagan","given":"W. F."},{"family":"Fang","given":"J."},{"family":"Fernández-Méndez","given":"F."},{"family":"Fidelis","given":"A."},{"family":"Finegan","given":"B."},{"family":"Flores","given":"O."},{"family":"Ford","given":"H."},{"family":"Frank","given":"D."},{"family":"Freschet","given":"G. T."},{"family":"Fyllas","given":"N. M."},{"family":"Gallagher","given":"R. V."},{"family":"Green","given":"W. A."},{"family":"Gutierrez","given":"A. G."},{"family":"Hickler","given":"T."},{"family":"Higgins","given":"S. I."},{"family":"Hodgson","given":"J. G."},{"family":"Jalili","given":"A."},{"family":"Jansen","given":"S."},{"family":"Joly","given":"C. A."},{"family":"Kerkhoff","given":"A. J."},{"family":"Kirkup","given":"D."},{"family":"Kitajima","given":"K."},{"family":"Kleyer","given":"M."},{"family":"Klotz","given":"S."},{"family":"Knops","given":"J. M. H."},{"family":"Kramer","given":"K."},{"family":"Kühn","given":"I."},{"family":"Kurokawa","given":"H."},{"family":"Laughlin","given":"D."},{"family":"Lee","given":"T. D."},{"family":"Leishman","given":"M."},{"family":"Lens","given":"F."},{"family":"Lenz","given":"T."},{"family":"Lewis","given":"S. L."},{"family":"Lloyd","given":"J."},{"family":"Llusià","given":"J."},{"family":"Louault","given":"F."},{"family":"Ma","given":"S."},{"family":"Mahecha","given":"M. D."},{"family":"Manning","given":"P."},{"family":"Massad","given":"T."},{"family":"Medlyn","given":"B. E."},{"family":"Messier","given":"J."},{"family":"Moles","given":"A. T."},{"family":"Müller","given":"S. C."},{"family":"Nadrowski","given":"K."},{"family":"Naeem","given":"S."},{"family":"Niinemets","given":"Ü."},{"family":"Nöllert","given":"S."},{"family":"Nüske","given":"A."},{"family":"Ogaya","given":"R."},{"family":"Oleksyn","given":"J."},{"family":"Onipchenko","given":"V. G."},{"family":"Onoda","given":"Y."},{"family":"Ordoñez","given":"J."},{"family":"Overbeck","given":"G."},{"family":"Ozinga","given":"W. A."},{"family":"Patiño","given":"S."},{"family":"Paula","given":"S."},{"family":"Pausas","given":"J. G."},{"family":"Peñuelas","given":"J."},{"family":"Phillips","given":"O. L."},{"family":"Pillar","given":"V."},{"family":"Poorter","given":"H."},{"family":"Poorter","given":"L."},{"family":"Poschlod","given":"P."},{"family":"Prinzing","given":"A."},{"family":"Proulx","given":"R."},{"family":"Rammig","given":"A."},{"family":"Reinsch","given":"S."},{"family":"Reu","given":"B."},{"family":"Sack","given":"L."},{"family":"Salgado-Negret","given":"B."},{"family":"Sardans","given":"J."},{"family":"Shiodera","given":"S."},{"family":"Shipley","given":"B."},{"family":"Siefert","given":"A."},{"family":"Sosinski","given":"E."},{"family":"Soussana","given":"J.-F."},{"family":"Swaine","given":"E."},{"family":"Swenson","given":"N."},{"family":"Thompson","given":"K."},{"family":"Thornton","given":"P."},{"family":"Waldram","given":"M."},{"family":"Weiher","given":"E."},{"family":"White","given":"M."},{"family":"White","given":"S."},{"family":"Wright","given":"S. J."},{"family":"Yguel","given":"B."},{"family":"Zaehle","given":"S."},{"family":"Zanne","given":"A. E."},{"family":"Wirth","given":"C."}],"issued":{"date-parts":[["2011"]]}}},{"id":838,"uris":["http://zotero.org/users/10860874/items/8S8BHQ78"],"itemData":{"id":838,"type":"article-journal","abstract":"Aim The influence of soil properties on photosynthetic traits in higher plants is poorly quantified in comparison with that of climate. We address this situation by quantifying the unique and joint contributions to global leaf-trait variation from soils and climate. Location Terrestrial ecosystems world-wide. Methods Using a trait dataset comprising 1509 species from 288 sites, with climate and soil data derived from global datasets, we quantified the effects of 20 soil and 26 climate variables on light-saturated photosynthetic rate (Aarea), stomatal conductance (gs), leaf nitrogen and phosphorus (Narea and Parea) and specific leaf area (SLA) using mixed regression models and multivariate analyses. Results Soil variables were stronger predictors of leaf traits than climatic variables, except for SLA. On average, Narea, Parea and Aarea increased and SLA decreased with increasing soil pH and with increasing site aridity. gs declined and Parea increased with soil available P (Pavail). Narea was unrelated to total soil N. Joint effects of soil and climate dominated over their unique effects on Narea and Parea, while unique effects of soils dominated for Aarea and gs. Path analysis indicated that variation in Aarea reflected the combined independent influences of Narea and gs, the former promoted by high pH and aridity and the latter by low Pavail. Main conclusions Three environmental variables were key for explaining variation in leaf traits: soil pH and Pavail, and the climatic moisture index (the ratio of precipitation to potential evapotranspiration). Although the reliability of global soil datasets lags behind that of climate datasets, our results nonetheless provide compelling evidence that both can be jointly used in broad-scale analyses, and that effects uniquely attributable to soil properties are important determinants of leaf photosynthetic traits and rates. A significant future challenge is to better disentangle the covarying physiological, ecological and evolutionary mechanisms that underpin trait–environment relationships.","container-title":"Global Ecology and Biogeography","DOI":"10.1111/geb.12296","ISSN":"1466-8238","issue":"6","language":"en","license":"© 2015 John Wiley &amp; Sons Ltd","note":"_eprint: https://onlinelibrary.wiley.com/doi/pdf/10.1111/geb.12296","page":"706-717","source":"Wiley Online Library","title":"Global effects of soil and climate on leaf photosynthetic traits and rates","volume":"24","author":[{"family":"Maire","given":"Vincent"},{"family":"Wright","given":"Ian J."},{"family":"Prentice","given":"I. Colin"},{"family":"Batjes","given":"Niels H."},{"family":"Bhaskar","given":"Radika"},{"family":"Bodegom","given":"Peter M.","non-dropping-particle":"van"},{"family":"Cornwell","given":"Will K."},{"family":"Ellsworth","given":"David"},{"family":"Niinemets","given":"Ülo"},{"family":"Ordonez","given":"Alejandro"},{"family":"Reich","given":"Peter B."},{"family":"Santiago","given":"Louis S."}],"issued":{"date-parts":[["2015"]]}}}],"schema":"https://github.com/citation-style-language/schema/raw/master/csl-citation.json"} </w:instrText>
      </w:r>
      <w:r w:rsidRPr="000133F5">
        <w:rPr>
          <w:rFonts w:cstheme="minorHAnsi"/>
          <w:sz w:val="22"/>
        </w:rPr>
        <w:fldChar w:fldCharType="separate"/>
      </w:r>
      <w:r w:rsidR="000902FB" w:rsidRPr="000133F5">
        <w:rPr>
          <w:rFonts w:ascii="Calibri" w:hAnsi="Calibri" w:cs="Calibri"/>
          <w:sz w:val="22"/>
        </w:rPr>
        <w:t>(</w:t>
      </w:r>
      <w:r w:rsidR="000012D2" w:rsidRPr="000133F5">
        <w:rPr>
          <w:rFonts w:ascii="Calibri" w:hAnsi="Calibri" w:cs="Calibri"/>
          <w:sz w:val="22"/>
        </w:rPr>
        <w:t>Baruch and Goldstein 1999</w:t>
      </w:r>
      <w:r w:rsidR="000902FB" w:rsidRPr="000133F5">
        <w:rPr>
          <w:rFonts w:ascii="Calibri" w:hAnsi="Calibri" w:cs="Calibri"/>
          <w:sz w:val="22"/>
        </w:rPr>
        <w:t xml:space="preserve">; </w:t>
      </w:r>
      <w:r w:rsidR="000012D2" w:rsidRPr="000133F5">
        <w:rPr>
          <w:rFonts w:ascii="Calibri" w:hAnsi="Calibri" w:cs="Calibri"/>
          <w:sz w:val="22"/>
        </w:rPr>
        <w:t>Wright and others 2004</w:t>
      </w:r>
      <w:r w:rsidR="000902FB" w:rsidRPr="000133F5">
        <w:rPr>
          <w:rFonts w:ascii="Calibri" w:hAnsi="Calibri" w:cs="Calibri"/>
          <w:sz w:val="22"/>
        </w:rPr>
        <w:t xml:space="preserve">; </w:t>
      </w:r>
      <w:r w:rsidR="000012D2" w:rsidRPr="000133F5">
        <w:rPr>
          <w:rFonts w:ascii="Calibri" w:hAnsi="Calibri" w:cs="Calibri"/>
          <w:sz w:val="22"/>
        </w:rPr>
        <w:t>Cornwell and others 2007</w:t>
      </w:r>
      <w:r w:rsidR="000902FB" w:rsidRPr="000133F5">
        <w:rPr>
          <w:rFonts w:ascii="Calibri" w:hAnsi="Calibri" w:cs="Calibri"/>
          <w:sz w:val="22"/>
        </w:rPr>
        <w:t xml:space="preserve">; </w:t>
      </w:r>
      <w:r w:rsidR="000012D2" w:rsidRPr="000133F5">
        <w:rPr>
          <w:rFonts w:ascii="Calibri" w:hAnsi="Calibri" w:cs="Calibri"/>
          <w:sz w:val="22"/>
        </w:rPr>
        <w:t>Hoof and others 2008</w:t>
      </w:r>
      <w:r w:rsidR="000902FB" w:rsidRPr="000133F5">
        <w:rPr>
          <w:rFonts w:ascii="Calibri" w:hAnsi="Calibri" w:cs="Calibri"/>
          <w:sz w:val="22"/>
        </w:rPr>
        <w:t xml:space="preserve">; </w:t>
      </w:r>
      <w:r w:rsidR="000012D2" w:rsidRPr="000133F5">
        <w:rPr>
          <w:rFonts w:ascii="Calibri" w:hAnsi="Calibri" w:cs="Calibri"/>
          <w:sz w:val="22"/>
        </w:rPr>
        <w:t>Kattge and others 2011</w:t>
      </w:r>
      <w:r w:rsidR="000902FB" w:rsidRPr="000133F5">
        <w:rPr>
          <w:rFonts w:ascii="Calibri" w:hAnsi="Calibri" w:cs="Calibri"/>
          <w:sz w:val="22"/>
        </w:rPr>
        <w:t xml:space="preserve">; </w:t>
      </w:r>
      <w:r w:rsidR="000012D2" w:rsidRPr="000133F5">
        <w:rPr>
          <w:rFonts w:ascii="Calibri" w:hAnsi="Calibri" w:cs="Calibri"/>
          <w:sz w:val="22"/>
        </w:rPr>
        <w:t>Maire and others 2015</w:t>
      </w:r>
      <w:r w:rsidR="000902FB" w:rsidRPr="000133F5">
        <w:rPr>
          <w:rFonts w:ascii="Calibri" w:hAnsi="Calibri" w:cs="Calibri"/>
          <w:sz w:val="22"/>
        </w:rPr>
        <w:t>)</w:t>
      </w:r>
      <w:r w:rsidRPr="000133F5">
        <w:rPr>
          <w:rFonts w:cstheme="minorHAnsi"/>
          <w:sz w:val="22"/>
        </w:rPr>
        <w:fldChar w:fldCharType="end"/>
      </w:r>
      <w:r w:rsidRPr="000133F5">
        <w:rPr>
          <w:rFonts w:cstheme="minorHAnsi"/>
          <w:sz w:val="22"/>
        </w:rPr>
        <w:t>.</w:t>
      </w:r>
    </w:p>
    <w:p w14:paraId="49608421" w14:textId="32EAF512" w:rsidR="00631B2B" w:rsidRPr="000133F5" w:rsidRDefault="00631B2B" w:rsidP="00085B95">
      <w:pPr>
        <w:spacing w:line="480" w:lineRule="auto"/>
        <w:ind w:left="1260"/>
        <w:rPr>
          <w:rFonts w:cstheme="minorHAnsi"/>
          <w:b/>
          <w:sz w:val="22"/>
        </w:rPr>
      </w:pPr>
      <w:r w:rsidRPr="000133F5">
        <w:rPr>
          <w:rFonts w:cstheme="minorHAnsi"/>
          <w:b/>
          <w:sz w:val="22"/>
        </w:rPr>
        <w:t xml:space="preserve">c)   Leaf </w:t>
      </w:r>
      <w:r w:rsidR="00C6289F" w:rsidRPr="000133F5">
        <w:rPr>
          <w:rFonts w:cstheme="minorHAnsi"/>
          <w:b/>
          <w:sz w:val="22"/>
        </w:rPr>
        <w:t>n</w:t>
      </w:r>
      <w:r w:rsidRPr="000133F5">
        <w:rPr>
          <w:rFonts w:cstheme="minorHAnsi"/>
          <w:b/>
          <w:sz w:val="22"/>
        </w:rPr>
        <w:t xml:space="preserve">et </w:t>
      </w:r>
      <w:r w:rsidR="00C6289F" w:rsidRPr="000133F5">
        <w:rPr>
          <w:rFonts w:cstheme="minorHAnsi"/>
          <w:b/>
          <w:sz w:val="22"/>
        </w:rPr>
        <w:t>r</w:t>
      </w:r>
      <w:r w:rsidRPr="000133F5">
        <w:rPr>
          <w:rFonts w:cstheme="minorHAnsi"/>
          <w:b/>
          <w:sz w:val="22"/>
        </w:rPr>
        <w:t>adiation</w:t>
      </w:r>
    </w:p>
    <w:p w14:paraId="16B9AFB8" w14:textId="77777777" w:rsidR="00631B2B" w:rsidRPr="000133F5" w:rsidRDefault="00631B2B" w:rsidP="00085B95">
      <w:pPr>
        <w:spacing w:line="480" w:lineRule="auto"/>
        <w:ind w:left="1260"/>
        <w:rPr>
          <w:rFonts w:cstheme="minorHAnsi"/>
          <w:sz w:val="22"/>
        </w:rPr>
      </w:pPr>
      <w:r w:rsidRPr="000133F5">
        <w:rPr>
          <w:rFonts w:cstheme="minorHAnsi"/>
          <w:sz w:val="22"/>
        </w:rPr>
        <w:t xml:space="preserve">Leaf net radiation was projected separately for sunlit and shaded leaves for each daytime hour. Within each category at each time, net radiation was approximated by canopy layer </w:t>
      </w:r>
      <w:r w:rsidRPr="000133F5">
        <w:rPr>
          <w:rFonts w:cstheme="minorHAnsi"/>
          <w:sz w:val="22"/>
        </w:rPr>
        <w:lastRenderedPageBreak/>
        <w:t>according to an assumed gradient in which net radiation is highest in the top layer of the canopy, fluctuates somewhat in the upper canopy, and steadily decreases through the mid-canopy and understory layers. Diurnally, net radiation peaks at 13:00 and reaches its minimum at night, when it’s typically a negative value. Net radiation was adjusted and scaled to conserve the assumed temperature gradient from the soil through the canopy, using calibration data collected in the field.</w:t>
      </w:r>
    </w:p>
    <w:p w14:paraId="6C96F57D" w14:textId="77777777" w:rsidR="00631B2B" w:rsidRPr="000133F5" w:rsidRDefault="00631B2B" w:rsidP="00085B95">
      <w:pPr>
        <w:pStyle w:val="Heading4"/>
        <w:spacing w:line="480" w:lineRule="auto"/>
        <w:rPr>
          <w:rFonts w:asciiTheme="minorHAnsi" w:hAnsiTheme="minorHAnsi" w:cstheme="minorHAnsi"/>
          <w:sz w:val="22"/>
        </w:rPr>
      </w:pPr>
      <w:r w:rsidRPr="000133F5">
        <w:rPr>
          <w:rFonts w:asciiTheme="minorHAnsi" w:hAnsiTheme="minorHAnsi" w:cstheme="minorHAnsi"/>
          <w:sz w:val="22"/>
        </w:rPr>
        <w:t>B</w:t>
      </w:r>
      <w:proofErr w:type="gramStart"/>
      <w:r w:rsidRPr="000133F5">
        <w:rPr>
          <w:rFonts w:asciiTheme="minorHAnsi" w:hAnsiTheme="minorHAnsi" w:cstheme="minorHAnsi"/>
          <w:sz w:val="22"/>
        </w:rPr>
        <w:t>)  Soil</w:t>
      </w:r>
      <w:proofErr w:type="gramEnd"/>
    </w:p>
    <w:p w14:paraId="7654BFD5" w14:textId="673BC47E" w:rsidR="00631B2B" w:rsidRPr="000133F5" w:rsidRDefault="00631B2B" w:rsidP="00085B95">
      <w:pPr>
        <w:spacing w:line="480" w:lineRule="auto"/>
        <w:ind w:left="1260"/>
        <w:rPr>
          <w:rFonts w:cstheme="minorHAnsi"/>
          <w:b/>
          <w:sz w:val="22"/>
        </w:rPr>
      </w:pPr>
      <w:r w:rsidRPr="000133F5">
        <w:rPr>
          <w:rFonts w:cstheme="minorHAnsi"/>
          <w:b/>
          <w:sz w:val="22"/>
        </w:rPr>
        <w:t xml:space="preserve">a) Soil </w:t>
      </w:r>
      <w:r w:rsidR="00C6289F" w:rsidRPr="000133F5">
        <w:rPr>
          <w:rFonts w:cstheme="minorHAnsi"/>
          <w:b/>
          <w:sz w:val="22"/>
        </w:rPr>
        <w:t>t</w:t>
      </w:r>
      <w:r w:rsidRPr="000133F5">
        <w:rPr>
          <w:rFonts w:cstheme="minorHAnsi"/>
          <w:b/>
          <w:sz w:val="22"/>
        </w:rPr>
        <w:t>emperature</w:t>
      </w:r>
    </w:p>
    <w:p w14:paraId="2C503F4C" w14:textId="434C1C1A" w:rsidR="00631B2B" w:rsidRPr="000133F5" w:rsidRDefault="00631B2B" w:rsidP="00085B95">
      <w:pPr>
        <w:spacing w:line="480" w:lineRule="auto"/>
        <w:ind w:left="1260"/>
        <w:rPr>
          <w:rFonts w:cstheme="minorHAnsi"/>
          <w:sz w:val="22"/>
        </w:rPr>
      </w:pPr>
      <w:r w:rsidRPr="000133F5">
        <w:rPr>
          <w:rFonts w:cstheme="minorHAnsi"/>
          <w:sz w:val="22"/>
        </w:rPr>
        <w:t xml:space="preserve">Soil </w:t>
      </w:r>
      <w:r w:rsidR="00DE31E6" w:rsidRPr="000133F5">
        <w:rPr>
          <w:rFonts w:cstheme="minorHAnsi"/>
          <w:sz w:val="22"/>
        </w:rPr>
        <w:t xml:space="preserve">temperature </w:t>
      </w:r>
      <w:r w:rsidRPr="000133F5">
        <w:rPr>
          <w:rFonts w:cstheme="minorHAnsi"/>
          <w:sz w:val="22"/>
        </w:rPr>
        <w:t xml:space="preserve">was estimated from an adjusted surface temperature measurement from remote sensing data </w:t>
      </w:r>
      <w:r w:rsidRPr="000133F5">
        <w:rPr>
          <w:rFonts w:cstheme="minorHAnsi"/>
          <w:sz w:val="22"/>
        </w:rPr>
        <w:fldChar w:fldCharType="begin"/>
      </w:r>
      <w:r w:rsidR="004E0DE7" w:rsidRPr="000133F5">
        <w:rPr>
          <w:rFonts w:cstheme="minorHAnsi"/>
          <w:sz w:val="22"/>
        </w:rPr>
        <w:instrText xml:space="preserve"> ADDIN ZOTERO_ITEM CSL_CITATION {"citationID":"RLGj8vqN","properties":{"formattedCitation":"(Giambelluca and others 2014)","plainCitation":"(Giambelluca and others 2014)","noteIndex":0},"citationItems":[{"id":306,"uris":["http://zotero.org/users/10860874/items/KFX3DZWJ"],"itemData":{"id":306,"type":"report","language":"en","publisher":"U.S. Army Corps of Engineers - Honolulu District and Commission on Water Resource Management, State of Hawaiʻi","source":"Zotero","title":"Evapotranspiration of Hawai‘i Final Report","author":[{"family":"Giambelluca","given":"Thomas W"},{"family":"Shuai","given":"Xiufu"},{"family":"Barnes","given":"Mallory L"},{"family":"Alliss","given":"Randall J"},{"family":"Longman","given":"Ryan J"},{"family":"Miura","given":"Tomoaki"},{"family":"Chen","given":"Qi"},{"family":"Frazier","given":"Abby G"},{"family":"Mudd","given":"Ryan G"},{"family":"Cuo","given":"Lan"},{"family":"Businger","given":"Aaron D"}],"issued":{"date-parts":[["2014"]]}}}],"schema":"https://github.com/citation-style-language/schema/raw/master/csl-citation.json"}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Giambelluca and others 2014</w:t>
      </w:r>
      <w:r w:rsidR="004E0DE7" w:rsidRPr="000133F5">
        <w:rPr>
          <w:rFonts w:ascii="Calibri" w:hAnsi="Calibri" w:cs="Calibri"/>
          <w:sz w:val="22"/>
        </w:rPr>
        <w:t>)</w:t>
      </w:r>
      <w:r w:rsidRPr="000133F5">
        <w:rPr>
          <w:rFonts w:cstheme="minorHAnsi"/>
          <w:sz w:val="22"/>
        </w:rPr>
        <w:fldChar w:fldCharType="end"/>
      </w:r>
      <w:r w:rsidRPr="000133F5">
        <w:rPr>
          <w:rFonts w:cstheme="minorHAnsi"/>
          <w:sz w:val="22"/>
        </w:rPr>
        <w:t xml:space="preserve">. The adjustment was calibrated by comparing field-based soil temperature measurements to remote sensing surface temperature measurements for a subset of locations on </w:t>
      </w:r>
      <w:r w:rsidR="008042E6" w:rsidRPr="000133F5">
        <w:rPr>
          <w:rFonts w:cstheme="minorHAnsi"/>
          <w:sz w:val="22"/>
        </w:rPr>
        <w:t xml:space="preserve">the Island of Hawai’i </w:t>
      </w:r>
      <w:r w:rsidR="004966AD" w:rsidRPr="000133F5">
        <w:rPr>
          <w:rFonts w:cstheme="minorHAnsi"/>
          <w:sz w:val="22"/>
        </w:rPr>
        <w:t>(Figure S</w:t>
      </w:r>
      <w:r w:rsidRPr="000133F5">
        <w:rPr>
          <w:rFonts w:cstheme="minorHAnsi"/>
          <w:sz w:val="22"/>
        </w:rPr>
        <w:t>4). Mesic and wet sites were adjusted separately. </w:t>
      </w:r>
    </w:p>
    <w:p w14:paraId="1D991643" w14:textId="77777777" w:rsidR="00631B2B" w:rsidRPr="000133F5" w:rsidRDefault="00631B2B" w:rsidP="00085B95">
      <w:pPr>
        <w:pStyle w:val="Heading4"/>
        <w:spacing w:line="480" w:lineRule="auto"/>
        <w:rPr>
          <w:rFonts w:asciiTheme="minorHAnsi" w:hAnsiTheme="minorHAnsi" w:cstheme="minorHAnsi"/>
          <w:sz w:val="22"/>
        </w:rPr>
      </w:pPr>
      <w:r w:rsidRPr="000133F5">
        <w:rPr>
          <w:rFonts w:asciiTheme="minorHAnsi" w:hAnsiTheme="minorHAnsi" w:cstheme="minorHAnsi"/>
          <w:sz w:val="22"/>
        </w:rPr>
        <w:t>C</w:t>
      </w:r>
      <w:proofErr w:type="gramStart"/>
      <w:r w:rsidRPr="000133F5">
        <w:rPr>
          <w:rFonts w:asciiTheme="minorHAnsi" w:hAnsiTheme="minorHAnsi" w:cstheme="minorHAnsi"/>
          <w:sz w:val="22"/>
        </w:rPr>
        <w:t>)  Climate</w:t>
      </w:r>
      <w:proofErr w:type="gramEnd"/>
    </w:p>
    <w:p w14:paraId="14F7BF0A" w14:textId="52F3DC2F" w:rsidR="00631B2B" w:rsidRPr="000133F5" w:rsidRDefault="00631B2B" w:rsidP="00085B95">
      <w:pPr>
        <w:spacing w:line="480" w:lineRule="auto"/>
        <w:ind w:left="1260"/>
        <w:rPr>
          <w:rFonts w:cstheme="minorHAnsi"/>
          <w:b/>
          <w:sz w:val="22"/>
        </w:rPr>
      </w:pPr>
      <w:r w:rsidRPr="000133F5">
        <w:rPr>
          <w:rFonts w:cstheme="minorHAnsi"/>
          <w:b/>
          <w:sz w:val="22"/>
        </w:rPr>
        <w:t xml:space="preserve">a) Atmospheric </w:t>
      </w:r>
      <w:r w:rsidR="00C6289F" w:rsidRPr="000133F5">
        <w:rPr>
          <w:rFonts w:cstheme="minorHAnsi"/>
          <w:b/>
          <w:sz w:val="22"/>
        </w:rPr>
        <w:t>p</w:t>
      </w:r>
      <w:r w:rsidRPr="000133F5">
        <w:rPr>
          <w:rFonts w:cstheme="minorHAnsi"/>
          <w:b/>
          <w:sz w:val="22"/>
        </w:rPr>
        <w:t>ressure</w:t>
      </w:r>
    </w:p>
    <w:p w14:paraId="7F68AD08" w14:textId="77777777" w:rsidR="00631B2B" w:rsidRPr="000133F5" w:rsidRDefault="00631B2B" w:rsidP="00085B95">
      <w:pPr>
        <w:spacing w:line="480" w:lineRule="auto"/>
        <w:ind w:left="1260"/>
        <w:rPr>
          <w:rFonts w:cstheme="minorHAnsi"/>
          <w:sz w:val="22"/>
        </w:rPr>
      </w:pPr>
      <w:r w:rsidRPr="000133F5">
        <w:rPr>
          <w:rFonts w:cstheme="minorHAnsi"/>
          <w:sz w:val="22"/>
        </w:rPr>
        <w:t>Atmospheric pressure was calculated from site elevation using the Hypsometric formula.</w:t>
      </w:r>
    </w:p>
    <w:p w14:paraId="6DC31A44" w14:textId="75D0C814" w:rsidR="00631B2B" w:rsidRPr="000133F5" w:rsidRDefault="00631B2B" w:rsidP="00085B95">
      <w:pPr>
        <w:pStyle w:val="ListParagraph"/>
        <w:spacing w:line="480" w:lineRule="auto"/>
        <w:ind w:left="1260"/>
        <w:rPr>
          <w:rFonts w:cstheme="minorHAnsi"/>
          <w:sz w:val="22"/>
        </w:rPr>
      </w:pPr>
      <w:r w:rsidRPr="000133F5">
        <w:rPr>
          <w:rFonts w:cstheme="minorHAnsi"/>
          <w:b/>
          <w:sz w:val="22"/>
        </w:rPr>
        <w:t xml:space="preserve">b) Air temperature, </w:t>
      </w:r>
      <w:r w:rsidR="00C6289F" w:rsidRPr="000133F5">
        <w:rPr>
          <w:rFonts w:cstheme="minorHAnsi"/>
          <w:b/>
          <w:sz w:val="22"/>
        </w:rPr>
        <w:t>w</w:t>
      </w:r>
      <w:r w:rsidRPr="000133F5">
        <w:rPr>
          <w:rFonts w:cstheme="minorHAnsi"/>
          <w:b/>
          <w:sz w:val="22"/>
        </w:rPr>
        <w:t xml:space="preserve">ind </w:t>
      </w:r>
      <w:r w:rsidR="00DE31E6" w:rsidRPr="000133F5">
        <w:rPr>
          <w:rFonts w:cstheme="minorHAnsi"/>
          <w:b/>
          <w:sz w:val="22"/>
        </w:rPr>
        <w:t>speed</w:t>
      </w:r>
      <w:r w:rsidRPr="000133F5">
        <w:rPr>
          <w:rFonts w:cstheme="minorHAnsi"/>
          <w:b/>
          <w:sz w:val="22"/>
        </w:rPr>
        <w:t xml:space="preserve">, </w:t>
      </w:r>
      <w:r w:rsidR="00C6289F" w:rsidRPr="000133F5">
        <w:rPr>
          <w:rFonts w:cstheme="minorHAnsi"/>
          <w:b/>
          <w:sz w:val="22"/>
        </w:rPr>
        <w:t>s</w:t>
      </w:r>
      <w:r w:rsidRPr="000133F5">
        <w:rPr>
          <w:rFonts w:cstheme="minorHAnsi"/>
          <w:b/>
          <w:sz w:val="22"/>
        </w:rPr>
        <w:t xml:space="preserve">olar radiation, and </w:t>
      </w:r>
      <w:r w:rsidR="00C6289F" w:rsidRPr="000133F5">
        <w:rPr>
          <w:rFonts w:cstheme="minorHAnsi"/>
          <w:b/>
          <w:sz w:val="22"/>
        </w:rPr>
        <w:t>r</w:t>
      </w:r>
      <w:r w:rsidRPr="000133F5">
        <w:rPr>
          <w:rFonts w:cstheme="minorHAnsi"/>
          <w:b/>
          <w:sz w:val="22"/>
        </w:rPr>
        <w:t xml:space="preserve">elative </w:t>
      </w:r>
      <w:r w:rsidR="00C6289F" w:rsidRPr="000133F5">
        <w:rPr>
          <w:rFonts w:cstheme="minorHAnsi"/>
          <w:b/>
          <w:sz w:val="22"/>
        </w:rPr>
        <w:t>h</w:t>
      </w:r>
      <w:r w:rsidRPr="000133F5">
        <w:rPr>
          <w:rFonts w:cstheme="minorHAnsi"/>
          <w:b/>
          <w:sz w:val="22"/>
        </w:rPr>
        <w:t>umidity</w:t>
      </w:r>
    </w:p>
    <w:p w14:paraId="70D3A766" w14:textId="781C0935" w:rsidR="00631B2B" w:rsidRPr="000133F5" w:rsidRDefault="00631B2B" w:rsidP="00085B95">
      <w:pPr>
        <w:spacing w:line="480" w:lineRule="auto"/>
        <w:ind w:left="1260"/>
        <w:rPr>
          <w:rFonts w:cstheme="minorHAnsi"/>
          <w:sz w:val="22"/>
        </w:rPr>
      </w:pPr>
      <w:r w:rsidRPr="000133F5">
        <w:rPr>
          <w:rFonts w:cstheme="minorHAnsi"/>
          <w:sz w:val="22"/>
        </w:rPr>
        <w:t xml:space="preserve">Air temperature, wind speed, solar radiation, and relative humidity were derived from remote sensing data and parameterized as the monthly mean for each hour for the month of December </w:t>
      </w:r>
      <w:r w:rsidRPr="000133F5">
        <w:rPr>
          <w:rFonts w:cstheme="minorHAnsi"/>
          <w:sz w:val="22"/>
        </w:rPr>
        <w:fldChar w:fldCharType="begin"/>
      </w:r>
      <w:r w:rsidR="004E0DE7" w:rsidRPr="000133F5">
        <w:rPr>
          <w:rFonts w:cstheme="minorHAnsi"/>
          <w:sz w:val="22"/>
        </w:rPr>
        <w:instrText xml:space="preserve"> ADDIN ZOTERO_ITEM CSL_CITATION {"citationID":"8Q8wZcbs","properties":{"formattedCitation":"(Giambelluca and others 2014)","plainCitation":"(Giambelluca and others 2014)","noteIndex":0},"citationItems":[{"id":306,"uris":["http://zotero.org/users/10860874/items/KFX3DZWJ"],"itemData":{"id":306,"type":"report","language":"en","publisher":"U.S. Army Corps of Engineers - Honolulu District and Commission on Water Resource Management, State of Hawaiʻi","source":"Zotero","title":"Evapotranspiration of Hawai‘i Final Report","author":[{"family":"Giambelluca","given":"Thomas W"},{"family":"Shuai","given":"Xiufu"},{"family":"Barnes","given":"Mallory L"},{"family":"Alliss","given":"Randall J"},{"family":"Longman","given":"Ryan J"},{"family":"Miura","given":"Tomoaki"},{"family":"Chen","given":"Qi"},{"family":"Frazier","given":"Abby G"},{"family":"Mudd","given":"Ryan G"},{"family":"Cuo","given":"Lan"},{"family":"Businger","given":"Aaron D"}],"issued":{"date-parts":[["2014"]]}}}],"schema":"https://github.com/citation-style-language/schema/raw/master/csl-citation.json"}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Giambelluca and others 2014</w:t>
      </w:r>
      <w:r w:rsidR="004E0DE7" w:rsidRPr="000133F5">
        <w:rPr>
          <w:rFonts w:ascii="Calibri" w:hAnsi="Calibri" w:cs="Calibri"/>
          <w:sz w:val="22"/>
        </w:rPr>
        <w:t>)</w:t>
      </w:r>
      <w:r w:rsidRPr="000133F5">
        <w:rPr>
          <w:rFonts w:cstheme="minorHAnsi"/>
          <w:sz w:val="22"/>
        </w:rPr>
        <w:fldChar w:fldCharType="end"/>
      </w:r>
      <w:r w:rsidRPr="000133F5">
        <w:rPr>
          <w:rFonts w:cstheme="minorHAnsi"/>
          <w:sz w:val="22"/>
        </w:rPr>
        <w:t xml:space="preserve">. Study sites were assumed to receive the same proportion of estimated solar radiation; </w:t>
      </w:r>
      <w:r w:rsidR="00E17455" w:rsidRPr="000133F5">
        <w:rPr>
          <w:rFonts w:cstheme="minorHAnsi"/>
          <w:sz w:val="22"/>
        </w:rPr>
        <w:t xml:space="preserve">further </w:t>
      </w:r>
      <w:r w:rsidRPr="000133F5">
        <w:rPr>
          <w:rFonts w:cstheme="minorHAnsi"/>
          <w:sz w:val="22"/>
        </w:rPr>
        <w:t xml:space="preserve">model refinement incorporating slope and azimuth </w:t>
      </w:r>
      <w:r w:rsidR="00E17455" w:rsidRPr="000133F5">
        <w:rPr>
          <w:rFonts w:cstheme="minorHAnsi"/>
          <w:sz w:val="22"/>
        </w:rPr>
        <w:t xml:space="preserve">would </w:t>
      </w:r>
      <w:r w:rsidRPr="000133F5">
        <w:rPr>
          <w:rFonts w:cstheme="minorHAnsi"/>
          <w:sz w:val="22"/>
        </w:rPr>
        <w:t xml:space="preserve">be </w:t>
      </w:r>
      <w:r w:rsidR="00533454" w:rsidRPr="000133F5">
        <w:rPr>
          <w:rFonts w:cstheme="minorHAnsi"/>
          <w:sz w:val="22"/>
        </w:rPr>
        <w:t xml:space="preserve">needed </w:t>
      </w:r>
      <w:r w:rsidRPr="000133F5">
        <w:rPr>
          <w:rFonts w:cstheme="minorHAnsi"/>
          <w:sz w:val="22"/>
        </w:rPr>
        <w:t>to integrate topographically driven differences in energy exchange between sites. </w:t>
      </w:r>
    </w:p>
    <w:p w14:paraId="02C9E846" w14:textId="77777777" w:rsidR="00631B2B" w:rsidRPr="000133F5" w:rsidRDefault="00631B2B" w:rsidP="00085B95">
      <w:pPr>
        <w:spacing w:line="480" w:lineRule="auto"/>
        <w:rPr>
          <w:rFonts w:cstheme="minorHAnsi"/>
          <w:sz w:val="22"/>
        </w:rPr>
      </w:pPr>
    </w:p>
    <w:p w14:paraId="4E771BD6" w14:textId="77777777" w:rsidR="00E858BF" w:rsidRPr="000133F5" w:rsidRDefault="00631B2B" w:rsidP="00E858BF">
      <w:pPr>
        <w:pStyle w:val="NormalWeb"/>
        <w:keepNext/>
        <w:spacing w:before="240" w:beforeAutospacing="0" w:after="240" w:afterAutospacing="0" w:line="480" w:lineRule="auto"/>
      </w:pPr>
      <w:r w:rsidRPr="000133F5">
        <w:rPr>
          <w:rFonts w:asciiTheme="minorHAnsi" w:hAnsiTheme="minorHAnsi" w:cstheme="minorHAnsi"/>
          <w:noProof/>
          <w:sz w:val="22"/>
          <w:szCs w:val="22"/>
          <w:bdr w:val="none" w:sz="0" w:space="0" w:color="auto" w:frame="1"/>
          <w:lang w:val="en-IN" w:eastAsia="en-IN"/>
        </w:rPr>
        <w:lastRenderedPageBreak/>
        <w:drawing>
          <wp:inline distT="0" distB="0" distL="0" distR="0" wp14:anchorId="388A6898" wp14:editId="30DB7400">
            <wp:extent cx="5943600" cy="34671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us.googleusercontent.com/8g6hsVa-20_GHC3X83wXkhZO7anHQKXSkQ4Lc74id2NHRZYGaAassd5L9bhB_TdiqFHXn-FFxFQEbu8K8uK5FFCu2bijzXWYHhFxDpEmkxcwgRs6737q7D_mWB6NfV2E-TuxhqX4ySbVSZSt9AQSGcY"/>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943600" cy="3467100"/>
                    </a:xfrm>
                    <a:prstGeom prst="rect">
                      <a:avLst/>
                    </a:prstGeom>
                    <a:noFill/>
                    <a:ln>
                      <a:noFill/>
                    </a:ln>
                  </pic:spPr>
                </pic:pic>
              </a:graphicData>
            </a:graphic>
          </wp:inline>
        </w:drawing>
      </w:r>
    </w:p>
    <w:p w14:paraId="16E06E6B" w14:textId="68B04556" w:rsidR="00631B2B" w:rsidRPr="000133F5" w:rsidRDefault="00E858BF" w:rsidP="00AE0AB6">
      <w:pPr>
        <w:pStyle w:val="Caption"/>
        <w:spacing w:after="0"/>
        <w:rPr>
          <w:rFonts w:cstheme="minorHAnsi"/>
          <w:color w:val="FFFFFF" w:themeColor="background1"/>
          <w:sz w:val="4"/>
          <w:szCs w:val="4"/>
        </w:rPr>
      </w:pPr>
      <w:bookmarkStart w:id="24" w:name="_Ref158979642"/>
      <w:r w:rsidRPr="000133F5">
        <w:rPr>
          <w:color w:val="FFFFFF" w:themeColor="background1"/>
          <w:sz w:val="4"/>
          <w:szCs w:val="4"/>
        </w:rPr>
        <w:t xml:space="preserve">Figure S </w:t>
      </w:r>
      <w:r w:rsidRPr="000133F5">
        <w:rPr>
          <w:color w:val="FFFFFF" w:themeColor="background1"/>
          <w:sz w:val="4"/>
          <w:szCs w:val="4"/>
        </w:rPr>
        <w:fldChar w:fldCharType="begin"/>
      </w:r>
      <w:r w:rsidRPr="000133F5">
        <w:rPr>
          <w:color w:val="FFFFFF" w:themeColor="background1"/>
          <w:sz w:val="4"/>
          <w:szCs w:val="4"/>
        </w:rPr>
        <w:instrText xml:space="preserve"> SEQ Figure_S \* ARABIC </w:instrText>
      </w:r>
      <w:r w:rsidRPr="000133F5">
        <w:rPr>
          <w:color w:val="FFFFFF" w:themeColor="background1"/>
          <w:sz w:val="4"/>
          <w:szCs w:val="4"/>
        </w:rPr>
        <w:fldChar w:fldCharType="separate"/>
      </w:r>
      <w:r w:rsidRPr="000133F5">
        <w:rPr>
          <w:noProof/>
          <w:color w:val="FFFFFF" w:themeColor="background1"/>
          <w:sz w:val="4"/>
          <w:szCs w:val="4"/>
        </w:rPr>
        <w:t>4</w:t>
      </w:r>
      <w:r w:rsidRPr="000133F5">
        <w:rPr>
          <w:color w:val="FFFFFF" w:themeColor="background1"/>
          <w:sz w:val="4"/>
          <w:szCs w:val="4"/>
        </w:rPr>
        <w:fldChar w:fldCharType="end"/>
      </w:r>
      <w:bookmarkEnd w:id="24"/>
    </w:p>
    <w:p w14:paraId="73ECF156" w14:textId="29CB0195" w:rsidR="00631B2B" w:rsidRPr="000133F5" w:rsidRDefault="004966AD" w:rsidP="00085B95">
      <w:pPr>
        <w:spacing w:line="480" w:lineRule="auto"/>
        <w:rPr>
          <w:rFonts w:cstheme="minorHAnsi"/>
          <w:sz w:val="22"/>
        </w:rPr>
      </w:pPr>
      <w:r w:rsidRPr="000133F5">
        <w:rPr>
          <w:rFonts w:cstheme="minorHAnsi"/>
          <w:b/>
          <w:bCs/>
          <w:sz w:val="22"/>
        </w:rPr>
        <w:t>Figure S</w:t>
      </w:r>
      <w:r w:rsidR="00631B2B" w:rsidRPr="000133F5">
        <w:rPr>
          <w:rFonts w:cstheme="minorHAnsi"/>
          <w:b/>
          <w:bCs/>
          <w:sz w:val="22"/>
        </w:rPr>
        <w:t>4</w:t>
      </w:r>
      <w:r w:rsidRPr="000133F5">
        <w:rPr>
          <w:rFonts w:cstheme="minorHAnsi"/>
          <w:b/>
          <w:bCs/>
          <w:sz w:val="22"/>
        </w:rPr>
        <w:t>.</w:t>
      </w:r>
      <w:r w:rsidR="00631B2B" w:rsidRPr="000133F5">
        <w:rPr>
          <w:rFonts w:cstheme="minorHAnsi"/>
          <w:sz w:val="22"/>
        </w:rPr>
        <w:t xml:space="preserve"> Temperature differences between field-based measurements of soil temperature and remote sensing measurements of surface temperature for mesic (green) and wet (purple) sites on </w:t>
      </w:r>
      <w:r w:rsidR="008042E6" w:rsidRPr="000133F5">
        <w:rPr>
          <w:rFonts w:cstheme="minorHAnsi"/>
          <w:sz w:val="22"/>
        </w:rPr>
        <w:t xml:space="preserve">the Island of Hawai’i </w:t>
      </w:r>
      <w:r w:rsidR="00631B2B" w:rsidRPr="000133F5">
        <w:rPr>
          <w:rFonts w:cstheme="minorHAnsi"/>
          <w:sz w:val="22"/>
        </w:rPr>
        <w:t>informed the temporally</w:t>
      </w:r>
      <w:r w:rsidR="00DE31E6" w:rsidRPr="000133F5">
        <w:rPr>
          <w:rFonts w:cstheme="minorHAnsi"/>
          <w:sz w:val="22"/>
        </w:rPr>
        <w:t xml:space="preserve"> </w:t>
      </w:r>
      <w:r w:rsidR="00631B2B" w:rsidRPr="000133F5">
        <w:rPr>
          <w:rFonts w:cstheme="minorHAnsi"/>
          <w:sz w:val="22"/>
        </w:rPr>
        <w:t>dependent derived correction used to estimate soil temperature from surface temperate for mesic (red) and wet (blue) sites.</w:t>
      </w:r>
    </w:p>
    <w:p w14:paraId="0DB790F5" w14:textId="00CE1905" w:rsidR="00631B2B" w:rsidRPr="000133F5" w:rsidRDefault="00631B2B" w:rsidP="00085B95">
      <w:pPr>
        <w:spacing w:line="480" w:lineRule="auto"/>
        <w:rPr>
          <w:rFonts w:cstheme="minorHAnsi"/>
          <w:sz w:val="22"/>
        </w:rPr>
      </w:pPr>
    </w:p>
    <w:p w14:paraId="51543E04" w14:textId="77777777" w:rsidR="00AE0AB6" w:rsidRPr="000133F5" w:rsidRDefault="00AE0AB6">
      <w:pPr>
        <w:spacing w:after="160" w:line="259" w:lineRule="auto"/>
        <w:rPr>
          <w:rFonts w:eastAsiaTheme="majorEastAsia" w:cstheme="minorHAnsi"/>
          <w:b/>
          <w:sz w:val="22"/>
        </w:rPr>
      </w:pPr>
      <w:bookmarkStart w:id="25" w:name="_Ref152577602"/>
      <w:r w:rsidRPr="000133F5">
        <w:rPr>
          <w:rFonts w:cstheme="minorHAnsi"/>
          <w:sz w:val="22"/>
        </w:rPr>
        <w:br w:type="page"/>
      </w:r>
    </w:p>
    <w:p w14:paraId="5640BB01" w14:textId="2D7DE202" w:rsidR="00631B2B" w:rsidRPr="000133F5" w:rsidRDefault="00085B95" w:rsidP="00085B95">
      <w:pPr>
        <w:pStyle w:val="Heading2"/>
        <w:spacing w:line="480" w:lineRule="auto"/>
        <w:rPr>
          <w:rFonts w:asciiTheme="minorHAnsi" w:hAnsiTheme="minorHAnsi" w:cstheme="minorHAnsi"/>
          <w:sz w:val="22"/>
          <w:szCs w:val="22"/>
        </w:rPr>
      </w:pPr>
      <w:r w:rsidRPr="000133F5">
        <w:rPr>
          <w:rFonts w:asciiTheme="minorHAnsi" w:hAnsiTheme="minorHAnsi" w:cstheme="minorHAnsi"/>
          <w:sz w:val="22"/>
          <w:szCs w:val="22"/>
        </w:rPr>
        <w:lastRenderedPageBreak/>
        <w:t>S</w:t>
      </w:r>
      <w:r w:rsidR="006231A6" w:rsidRPr="000133F5">
        <w:rPr>
          <w:rFonts w:asciiTheme="minorHAnsi" w:hAnsiTheme="minorHAnsi" w:cstheme="minorHAnsi"/>
          <w:sz w:val="22"/>
          <w:szCs w:val="22"/>
        </w:rPr>
        <w:t>9</w:t>
      </w:r>
      <w:r w:rsidR="00E858BF" w:rsidRPr="000133F5">
        <w:rPr>
          <w:rFonts w:asciiTheme="minorHAnsi" w:hAnsiTheme="minorHAnsi" w:cstheme="minorHAnsi"/>
          <w:sz w:val="22"/>
          <w:szCs w:val="22"/>
        </w:rPr>
        <w:t>.</w:t>
      </w:r>
      <w:r w:rsidR="00631B2B" w:rsidRPr="000133F5">
        <w:rPr>
          <w:rFonts w:asciiTheme="minorHAnsi" w:hAnsiTheme="minorHAnsi" w:cstheme="minorHAnsi"/>
          <w:sz w:val="22"/>
          <w:szCs w:val="22"/>
        </w:rPr>
        <w:t xml:space="preserve"> R </w:t>
      </w:r>
      <w:r w:rsidR="00C6289F" w:rsidRPr="000133F5">
        <w:rPr>
          <w:rFonts w:asciiTheme="minorHAnsi" w:hAnsiTheme="minorHAnsi" w:cstheme="minorHAnsi"/>
          <w:sz w:val="22"/>
          <w:szCs w:val="22"/>
        </w:rPr>
        <w:t>p</w:t>
      </w:r>
      <w:r w:rsidR="00631B2B" w:rsidRPr="000133F5">
        <w:rPr>
          <w:rFonts w:asciiTheme="minorHAnsi" w:hAnsiTheme="minorHAnsi" w:cstheme="minorHAnsi"/>
          <w:sz w:val="22"/>
          <w:szCs w:val="22"/>
        </w:rPr>
        <w:t>ackages</w:t>
      </w:r>
      <w:bookmarkEnd w:id="25"/>
    </w:p>
    <w:p w14:paraId="0C52F174" w14:textId="6C0881F9" w:rsidR="00631B2B" w:rsidRPr="000133F5" w:rsidRDefault="00631B2B" w:rsidP="00085B95">
      <w:pPr>
        <w:spacing w:line="480" w:lineRule="auto"/>
        <w:ind w:firstLine="720"/>
        <w:rPr>
          <w:rFonts w:cstheme="minorHAnsi"/>
          <w:sz w:val="22"/>
        </w:rPr>
      </w:pPr>
      <w:r w:rsidRPr="000133F5">
        <w:rPr>
          <w:rFonts w:cstheme="minorHAnsi"/>
          <w:sz w:val="22"/>
        </w:rPr>
        <w:t>Several R packages were integral in the data processing and analysis component of this study. R packages, key functions, and c</w:t>
      </w:r>
      <w:r w:rsidR="004966AD" w:rsidRPr="000133F5">
        <w:rPr>
          <w:rFonts w:cstheme="minorHAnsi"/>
          <w:sz w:val="22"/>
        </w:rPr>
        <w:t xml:space="preserve">itations are listed in </w:t>
      </w:r>
      <w:r w:rsidR="00DE31E6" w:rsidRPr="000133F5">
        <w:rPr>
          <w:rFonts w:cstheme="minorHAnsi"/>
          <w:sz w:val="22"/>
        </w:rPr>
        <w:t xml:space="preserve">Table </w:t>
      </w:r>
      <w:r w:rsidR="004966AD" w:rsidRPr="000133F5">
        <w:rPr>
          <w:rFonts w:cstheme="minorHAnsi"/>
          <w:sz w:val="22"/>
        </w:rPr>
        <w:t>S</w:t>
      </w:r>
      <w:r w:rsidRPr="000133F5">
        <w:rPr>
          <w:rFonts w:cstheme="minorHAnsi"/>
          <w:sz w:val="22"/>
        </w:rPr>
        <w:t>5.</w:t>
      </w:r>
    </w:p>
    <w:p w14:paraId="6505ABAE" w14:textId="77777777" w:rsidR="00631B2B" w:rsidRPr="000133F5" w:rsidRDefault="00631B2B" w:rsidP="00085B95">
      <w:pPr>
        <w:spacing w:line="480" w:lineRule="auto"/>
        <w:ind w:firstLine="720"/>
        <w:rPr>
          <w:rFonts w:cstheme="minorHAnsi"/>
          <w:sz w:val="22"/>
        </w:rPr>
      </w:pPr>
    </w:p>
    <w:p w14:paraId="2598296C" w14:textId="1A46ACC0" w:rsidR="00631B2B" w:rsidRPr="000133F5" w:rsidRDefault="004966AD" w:rsidP="00085B95">
      <w:pPr>
        <w:spacing w:line="480" w:lineRule="auto"/>
        <w:rPr>
          <w:rFonts w:cstheme="minorHAnsi"/>
          <w:sz w:val="22"/>
        </w:rPr>
      </w:pPr>
      <w:r w:rsidRPr="000133F5">
        <w:rPr>
          <w:rFonts w:cstheme="minorHAnsi"/>
          <w:b/>
          <w:bCs/>
          <w:sz w:val="22"/>
        </w:rPr>
        <w:t>Table S</w:t>
      </w:r>
      <w:r w:rsidR="00631B2B" w:rsidRPr="000133F5">
        <w:rPr>
          <w:rFonts w:cstheme="minorHAnsi"/>
          <w:b/>
          <w:bCs/>
          <w:sz w:val="22"/>
        </w:rPr>
        <w:t>5.</w:t>
      </w:r>
      <w:r w:rsidR="00631B2B" w:rsidRPr="000133F5">
        <w:rPr>
          <w:rFonts w:cstheme="minorHAnsi"/>
          <w:sz w:val="22"/>
        </w:rPr>
        <w:t xml:space="preserve"> Essential data processing and analytical functions and their corresponding R packages.</w:t>
      </w:r>
    </w:p>
    <w:p w14:paraId="0DDE4BE2" w14:textId="30364E62" w:rsidR="00E858BF" w:rsidRPr="000133F5" w:rsidRDefault="00E858BF" w:rsidP="004E0DE7">
      <w:pPr>
        <w:pStyle w:val="Caption"/>
        <w:keepNext/>
        <w:spacing w:after="0"/>
        <w:rPr>
          <w:color w:val="FFFFFF" w:themeColor="background1"/>
          <w:sz w:val="4"/>
          <w:szCs w:val="4"/>
        </w:rPr>
      </w:pPr>
      <w:bookmarkStart w:id="26" w:name="_Ref158979794"/>
      <w:r w:rsidRPr="000133F5">
        <w:rPr>
          <w:color w:val="FFFFFF" w:themeColor="background1"/>
          <w:sz w:val="4"/>
          <w:szCs w:val="4"/>
        </w:rPr>
        <w:t xml:space="preserve">Table S </w:t>
      </w:r>
      <w:r w:rsidRPr="000133F5">
        <w:rPr>
          <w:color w:val="FFFFFF" w:themeColor="background1"/>
          <w:sz w:val="4"/>
          <w:szCs w:val="4"/>
        </w:rPr>
        <w:fldChar w:fldCharType="begin"/>
      </w:r>
      <w:r w:rsidRPr="000133F5">
        <w:rPr>
          <w:color w:val="FFFFFF" w:themeColor="background1"/>
          <w:sz w:val="4"/>
          <w:szCs w:val="4"/>
        </w:rPr>
        <w:instrText xml:space="preserve"> SEQ Table_S \* ARABIC </w:instrText>
      </w:r>
      <w:r w:rsidRPr="000133F5">
        <w:rPr>
          <w:color w:val="FFFFFF" w:themeColor="background1"/>
          <w:sz w:val="4"/>
          <w:szCs w:val="4"/>
        </w:rPr>
        <w:fldChar w:fldCharType="separate"/>
      </w:r>
      <w:r w:rsidRPr="000133F5">
        <w:rPr>
          <w:noProof/>
          <w:color w:val="FFFFFF" w:themeColor="background1"/>
          <w:sz w:val="4"/>
          <w:szCs w:val="4"/>
        </w:rPr>
        <w:t>5</w:t>
      </w:r>
      <w:r w:rsidRPr="000133F5">
        <w:rPr>
          <w:color w:val="FFFFFF" w:themeColor="background1"/>
          <w:sz w:val="4"/>
          <w:szCs w:val="4"/>
        </w:rPr>
        <w:fldChar w:fldCharType="end"/>
      </w:r>
      <w:bookmarkEnd w:id="26"/>
    </w:p>
    <w:tbl>
      <w:tblPr>
        <w:tblW w:w="0" w:type="auto"/>
        <w:tblCellMar>
          <w:top w:w="15" w:type="dxa"/>
          <w:left w:w="15" w:type="dxa"/>
          <w:bottom w:w="15" w:type="dxa"/>
          <w:right w:w="15" w:type="dxa"/>
        </w:tblCellMar>
        <w:tblLook w:val="04A0" w:firstRow="1" w:lastRow="0" w:firstColumn="1" w:lastColumn="0" w:noHBand="0" w:noVBand="1"/>
      </w:tblPr>
      <w:tblGrid>
        <w:gridCol w:w="3150"/>
        <w:gridCol w:w="1710"/>
        <w:gridCol w:w="4500"/>
      </w:tblGrid>
      <w:tr w:rsidR="00085B95" w:rsidRPr="000133F5" w14:paraId="64B928F5" w14:textId="77777777" w:rsidTr="00EF6F7F">
        <w:trPr>
          <w:trHeight w:val="317"/>
        </w:trPr>
        <w:tc>
          <w:tcPr>
            <w:tcW w:w="3150" w:type="dxa"/>
            <w:tcBorders>
              <w:bottom w:val="single" w:sz="18" w:space="0" w:color="000000"/>
            </w:tcBorders>
            <w:shd w:val="clear" w:color="auto" w:fill="E7E6E6" w:themeFill="background2"/>
            <w:tcMar>
              <w:top w:w="0" w:type="dxa"/>
              <w:left w:w="100" w:type="dxa"/>
              <w:bottom w:w="0" w:type="dxa"/>
              <w:right w:w="100" w:type="dxa"/>
            </w:tcMar>
            <w:vAlign w:val="bottom"/>
            <w:hideMark/>
          </w:tcPr>
          <w:p w14:paraId="5979EDB3" w14:textId="77777777" w:rsidR="00631B2B" w:rsidRPr="000133F5" w:rsidRDefault="00631B2B" w:rsidP="00085B95">
            <w:pPr>
              <w:spacing w:line="480" w:lineRule="auto"/>
              <w:rPr>
                <w:rFonts w:cstheme="minorHAnsi"/>
                <w:sz w:val="22"/>
              </w:rPr>
            </w:pPr>
            <w:r w:rsidRPr="000133F5">
              <w:rPr>
                <w:rFonts w:cstheme="minorHAnsi"/>
                <w:b/>
                <w:bCs/>
                <w:sz w:val="22"/>
              </w:rPr>
              <w:t>Function</w:t>
            </w:r>
          </w:p>
        </w:tc>
        <w:tc>
          <w:tcPr>
            <w:tcW w:w="1710" w:type="dxa"/>
            <w:tcBorders>
              <w:bottom w:val="single" w:sz="18" w:space="0" w:color="000000"/>
            </w:tcBorders>
            <w:shd w:val="clear" w:color="auto" w:fill="E7E6E6" w:themeFill="background2"/>
            <w:tcMar>
              <w:top w:w="0" w:type="dxa"/>
              <w:left w:w="100" w:type="dxa"/>
              <w:bottom w:w="0" w:type="dxa"/>
              <w:right w:w="100" w:type="dxa"/>
            </w:tcMar>
            <w:vAlign w:val="bottom"/>
            <w:hideMark/>
          </w:tcPr>
          <w:p w14:paraId="35A0C139" w14:textId="77777777" w:rsidR="00631B2B" w:rsidRPr="000133F5" w:rsidRDefault="00631B2B" w:rsidP="00085B95">
            <w:pPr>
              <w:spacing w:line="480" w:lineRule="auto"/>
              <w:rPr>
                <w:rFonts w:cstheme="minorHAnsi"/>
                <w:sz w:val="22"/>
              </w:rPr>
            </w:pPr>
            <w:r w:rsidRPr="000133F5">
              <w:rPr>
                <w:rFonts w:cstheme="minorHAnsi"/>
                <w:b/>
                <w:bCs/>
                <w:sz w:val="22"/>
              </w:rPr>
              <w:t>R package</w:t>
            </w:r>
          </w:p>
        </w:tc>
        <w:tc>
          <w:tcPr>
            <w:tcW w:w="4500" w:type="dxa"/>
            <w:tcBorders>
              <w:bottom w:val="single" w:sz="18" w:space="0" w:color="000000"/>
            </w:tcBorders>
            <w:shd w:val="clear" w:color="auto" w:fill="E7E6E6" w:themeFill="background2"/>
            <w:tcMar>
              <w:top w:w="0" w:type="dxa"/>
              <w:left w:w="100" w:type="dxa"/>
              <w:bottom w:w="0" w:type="dxa"/>
              <w:right w:w="100" w:type="dxa"/>
            </w:tcMar>
            <w:vAlign w:val="bottom"/>
            <w:hideMark/>
          </w:tcPr>
          <w:p w14:paraId="73216F56" w14:textId="77777777" w:rsidR="00631B2B" w:rsidRPr="000133F5" w:rsidRDefault="00631B2B" w:rsidP="00085B95">
            <w:pPr>
              <w:spacing w:line="480" w:lineRule="auto"/>
              <w:rPr>
                <w:rFonts w:cstheme="minorHAnsi"/>
                <w:sz w:val="22"/>
              </w:rPr>
            </w:pPr>
            <w:r w:rsidRPr="000133F5">
              <w:rPr>
                <w:rFonts w:cstheme="minorHAnsi"/>
                <w:b/>
                <w:bCs/>
                <w:sz w:val="22"/>
              </w:rPr>
              <w:t>Citation</w:t>
            </w:r>
          </w:p>
        </w:tc>
      </w:tr>
      <w:tr w:rsidR="00085B95" w:rsidRPr="000133F5" w14:paraId="71E681A0" w14:textId="77777777" w:rsidTr="00EF6F7F">
        <w:trPr>
          <w:trHeight w:val="317"/>
        </w:trPr>
        <w:tc>
          <w:tcPr>
            <w:tcW w:w="3150" w:type="dxa"/>
            <w:tcBorders>
              <w:top w:val="single" w:sz="18" w:space="0" w:color="000000"/>
            </w:tcBorders>
            <w:tcMar>
              <w:top w:w="0" w:type="dxa"/>
              <w:left w:w="100" w:type="dxa"/>
              <w:bottom w:w="0" w:type="dxa"/>
              <w:right w:w="100" w:type="dxa"/>
            </w:tcMar>
            <w:vAlign w:val="bottom"/>
            <w:hideMark/>
          </w:tcPr>
          <w:p w14:paraId="2E651C71" w14:textId="77777777" w:rsidR="00631B2B" w:rsidRPr="000133F5" w:rsidRDefault="00631B2B" w:rsidP="00085B95">
            <w:pPr>
              <w:spacing w:line="480" w:lineRule="auto"/>
              <w:rPr>
                <w:rFonts w:cstheme="minorHAnsi"/>
                <w:sz w:val="22"/>
              </w:rPr>
            </w:pPr>
            <w:r w:rsidRPr="000133F5">
              <w:rPr>
                <w:rFonts w:cstheme="minorHAnsi"/>
                <w:sz w:val="22"/>
              </w:rPr>
              <w:t>Point cloud thinning; normalization</w:t>
            </w:r>
          </w:p>
        </w:tc>
        <w:tc>
          <w:tcPr>
            <w:tcW w:w="1710" w:type="dxa"/>
            <w:tcBorders>
              <w:top w:val="single" w:sz="18" w:space="0" w:color="000000"/>
            </w:tcBorders>
            <w:tcMar>
              <w:top w:w="0" w:type="dxa"/>
              <w:left w:w="100" w:type="dxa"/>
              <w:bottom w:w="0" w:type="dxa"/>
              <w:right w:w="100" w:type="dxa"/>
            </w:tcMar>
            <w:vAlign w:val="bottom"/>
            <w:hideMark/>
          </w:tcPr>
          <w:p w14:paraId="7800E1EE" w14:textId="77777777" w:rsidR="00631B2B" w:rsidRPr="000133F5" w:rsidRDefault="00631B2B" w:rsidP="00085B95">
            <w:pPr>
              <w:spacing w:line="480" w:lineRule="auto"/>
              <w:rPr>
                <w:rFonts w:cstheme="minorHAnsi"/>
                <w:i/>
                <w:sz w:val="22"/>
              </w:rPr>
            </w:pPr>
            <w:proofErr w:type="spellStart"/>
            <w:r w:rsidRPr="000133F5">
              <w:rPr>
                <w:rFonts w:cstheme="minorHAnsi"/>
                <w:i/>
                <w:sz w:val="22"/>
              </w:rPr>
              <w:t>LidR</w:t>
            </w:r>
            <w:proofErr w:type="spellEnd"/>
          </w:p>
        </w:tc>
        <w:tc>
          <w:tcPr>
            <w:tcW w:w="4500" w:type="dxa"/>
            <w:tcBorders>
              <w:top w:val="single" w:sz="18" w:space="0" w:color="000000"/>
            </w:tcBorders>
            <w:tcMar>
              <w:top w:w="0" w:type="dxa"/>
              <w:left w:w="100" w:type="dxa"/>
              <w:bottom w:w="0" w:type="dxa"/>
              <w:right w:w="100" w:type="dxa"/>
            </w:tcMar>
            <w:vAlign w:val="bottom"/>
            <w:hideMark/>
          </w:tcPr>
          <w:p w14:paraId="54E86138" w14:textId="796118E1" w:rsidR="00631B2B" w:rsidRPr="000133F5" w:rsidRDefault="00631B2B" w:rsidP="00085B95">
            <w:pPr>
              <w:spacing w:line="480" w:lineRule="auto"/>
              <w:rPr>
                <w:rFonts w:cstheme="minorHAnsi"/>
                <w:sz w:val="22"/>
              </w:rPr>
            </w:pPr>
            <w:r w:rsidRPr="000133F5">
              <w:rPr>
                <w:rFonts w:cstheme="minorHAnsi"/>
                <w:sz w:val="22"/>
              </w:rPr>
              <w:fldChar w:fldCharType="begin"/>
            </w:r>
            <w:r w:rsidR="004E0DE7" w:rsidRPr="000133F5">
              <w:rPr>
                <w:rFonts w:cstheme="minorHAnsi"/>
                <w:sz w:val="22"/>
              </w:rPr>
              <w:instrText xml:space="preserve"> ADDIN ZOTERO_ITEM CSL_CITATION {"citationID":"VLk5Laxz","properties":{"formattedCitation":"(Roussel and others 2020; Roussel and Auty 2023)","plainCitation":"(Roussel and others 2020; Roussel and Auty 2023)","noteIndex":0},"citationItems":[{"id":597,"uris":["http://zotero.org/users/10860874/items/Y7FMN3XT"],"itemData":{"id":597,"type":"software","collection-title":"R package","medium":"r","title":"Airborne LiDAR Data Manipulation and Visualization for Forestry Applications","URL":"https://cran.r-project.org/package=lidR","version":"4.0.4","author":[{"family":"Roussel","given":"Jean-Romain"},{"family":"Auty","given":"David"}],"issued":{"date-parts":[["2023"]]}}},{"id":594,"uris":["http://zotero.org/users/10860874/items/EF69JYWW"],"itemData":{"id":594,"type":"article-journal","abstract":"Airborne laser scanning (ALS) is a remote sensing technology known for its applicability in natural resources management. By quantifying the three-dimensional structure of vegetation and underlying terrain using laser technology, ALS has been used extensively for enhancing geospatial knowledge in the fields of forestry and ecology. Structural descriptions of vegetation provide a means of estimating a range of ecologically pertinent attributes, such as height, volume, and above-ground biomass. The efficient processing of large, often technically complex datasets requires dedicated algorithms and software. The continued promise of ALS as a tool for improving ecological understanding is often dependent on user-created tools, methods, and approaches. Due to the proliferation of ALS among academic, governmental, and private-sector communities, paired with requirements to address a growing demand for open and accessible data, the ALS community is recognising the importance of free and open-source software (FOSS) and the importance of user-defined workflows. Herein, we describe the philosophy behind the development of the lidR package. Implemented in the R environment with a C/C++ backend, lidR is free, open-source and cross-platform software created to enable simple and creative processing workflows for forestry and ecology communities using ALS data. We review current algorithms used by the research community, and in doing so raise awareness of current successes and challenges associated with parameterisation and common implementation approaches. Through a detailed description of the package, we address the key considerations and the design philosophy that enables users to implement user-defined tools. We also discuss algorithm choices that make the package representative of the ‘state-of-the-art’ and we highlight some internal limitations through examples of processing time discrepancies. We conclude that the development of applications like lidR are of fundamental importance for developing transparent, flexible and open ALS tools to ensure not only reproducible workflows, but also to offer researchers the creative space required for the progress and development of the discipline.","container-title":"Remote Sensing of Environment","DOI":"10.1016/j.rse.2020.112061","ISSN":"0034-4257","journalAbbreviation":"Remote Sensing of Environment","page":"112061","source":"ScienceDirect","title":"lidR: An R package for analysis of Airborne Laser Scanning (ALS) data","title-short":"lidR","volume":"251","author":[{"family":"Roussel","given":"Jean-Romain"},{"family":"Auty","given":"David"},{"family":"Coops","given":"Nicholas C."},{"family":"Tompalski","given":"Piotr"},{"family":"Goodbody","given":"Tristan R. H."},{"family":"Meador","given":"Andrew Sánchez"},{"family":"Bourdon","given":"Jean-François"},{"family":"Boissieu","given":"Florian","non-dropping-particle":"de"},{"family":"Achim","given":"Alexis"}],"issued":{"date-parts":[["2020",12,15]]}}}],"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Roussel and others 2020</w:t>
            </w:r>
            <w:r w:rsidR="004E0DE7" w:rsidRPr="000133F5">
              <w:rPr>
                <w:rFonts w:ascii="Calibri" w:hAnsi="Calibri" w:cs="Calibri"/>
                <w:sz w:val="22"/>
              </w:rPr>
              <w:t xml:space="preserve">; </w:t>
            </w:r>
            <w:r w:rsidR="000012D2" w:rsidRPr="000133F5">
              <w:rPr>
                <w:rFonts w:ascii="Calibri" w:hAnsi="Calibri" w:cs="Calibri"/>
                <w:sz w:val="22"/>
              </w:rPr>
              <w:t>Roussel and Auty 2023</w:t>
            </w:r>
            <w:r w:rsidR="004E0DE7" w:rsidRPr="000133F5">
              <w:rPr>
                <w:rFonts w:ascii="Calibri" w:hAnsi="Calibri" w:cs="Calibri"/>
                <w:sz w:val="22"/>
              </w:rPr>
              <w:t>)</w:t>
            </w:r>
            <w:r w:rsidRPr="000133F5">
              <w:rPr>
                <w:rFonts w:cstheme="minorHAnsi"/>
                <w:sz w:val="22"/>
              </w:rPr>
              <w:fldChar w:fldCharType="end"/>
            </w:r>
          </w:p>
        </w:tc>
      </w:tr>
      <w:tr w:rsidR="00085B95" w:rsidRPr="000133F5" w14:paraId="787722CD" w14:textId="77777777" w:rsidTr="00EF6F7F">
        <w:trPr>
          <w:trHeight w:val="317"/>
        </w:trPr>
        <w:tc>
          <w:tcPr>
            <w:tcW w:w="3150" w:type="dxa"/>
            <w:shd w:val="clear" w:color="auto" w:fill="E7E6E6" w:themeFill="background2"/>
            <w:tcMar>
              <w:top w:w="0" w:type="dxa"/>
              <w:left w:w="100" w:type="dxa"/>
              <w:bottom w:w="0" w:type="dxa"/>
              <w:right w:w="100" w:type="dxa"/>
            </w:tcMar>
            <w:vAlign w:val="bottom"/>
            <w:hideMark/>
          </w:tcPr>
          <w:p w14:paraId="3307C0A0" w14:textId="77777777" w:rsidR="00631B2B" w:rsidRPr="000133F5" w:rsidRDefault="00631B2B" w:rsidP="00085B95">
            <w:pPr>
              <w:spacing w:line="480" w:lineRule="auto"/>
              <w:rPr>
                <w:rFonts w:cstheme="minorHAnsi"/>
                <w:sz w:val="22"/>
              </w:rPr>
            </w:pPr>
            <w:r w:rsidRPr="000133F5">
              <w:rPr>
                <w:rFonts w:cstheme="minorHAnsi"/>
                <w:sz w:val="22"/>
              </w:rPr>
              <w:t>Extract canopy metrics</w:t>
            </w:r>
          </w:p>
        </w:tc>
        <w:tc>
          <w:tcPr>
            <w:tcW w:w="1710" w:type="dxa"/>
            <w:shd w:val="clear" w:color="auto" w:fill="E7E6E6" w:themeFill="background2"/>
            <w:tcMar>
              <w:top w:w="0" w:type="dxa"/>
              <w:left w:w="100" w:type="dxa"/>
              <w:bottom w:w="0" w:type="dxa"/>
              <w:right w:w="100" w:type="dxa"/>
            </w:tcMar>
            <w:vAlign w:val="bottom"/>
            <w:hideMark/>
          </w:tcPr>
          <w:p w14:paraId="4B758A5F" w14:textId="77777777" w:rsidR="00631B2B" w:rsidRPr="000133F5" w:rsidRDefault="00631B2B" w:rsidP="00085B95">
            <w:pPr>
              <w:spacing w:line="480" w:lineRule="auto"/>
              <w:rPr>
                <w:rFonts w:cstheme="minorHAnsi"/>
                <w:i/>
                <w:sz w:val="22"/>
              </w:rPr>
            </w:pPr>
            <w:proofErr w:type="spellStart"/>
            <w:r w:rsidRPr="000133F5">
              <w:rPr>
                <w:rFonts w:cstheme="minorHAnsi"/>
                <w:i/>
                <w:sz w:val="22"/>
              </w:rPr>
              <w:t>ForestR</w:t>
            </w:r>
            <w:proofErr w:type="spellEnd"/>
          </w:p>
        </w:tc>
        <w:tc>
          <w:tcPr>
            <w:tcW w:w="4500" w:type="dxa"/>
            <w:shd w:val="clear" w:color="auto" w:fill="E7E6E6" w:themeFill="background2"/>
            <w:tcMar>
              <w:top w:w="0" w:type="dxa"/>
              <w:left w:w="100" w:type="dxa"/>
              <w:bottom w:w="0" w:type="dxa"/>
              <w:right w:w="100" w:type="dxa"/>
            </w:tcMar>
            <w:vAlign w:val="bottom"/>
            <w:hideMark/>
          </w:tcPr>
          <w:p w14:paraId="774A4CF4" w14:textId="1A7EDBE0" w:rsidR="00631B2B" w:rsidRPr="000133F5" w:rsidRDefault="00631B2B" w:rsidP="00085B95">
            <w:pPr>
              <w:spacing w:line="480" w:lineRule="auto"/>
              <w:rPr>
                <w:rFonts w:cstheme="minorHAnsi"/>
                <w:sz w:val="22"/>
              </w:rPr>
            </w:pPr>
            <w:r w:rsidRPr="000133F5">
              <w:rPr>
                <w:rFonts w:cstheme="minorHAnsi"/>
                <w:sz w:val="22"/>
              </w:rPr>
              <w:fldChar w:fldCharType="begin"/>
            </w:r>
            <w:r w:rsidR="004E0DE7" w:rsidRPr="000133F5">
              <w:rPr>
                <w:rFonts w:cstheme="minorHAnsi"/>
                <w:sz w:val="22"/>
              </w:rPr>
              <w:instrText xml:space="preserve"> ADDIN ZOTERO_ITEM CSL_CITATION {"citationID":"HiK3Nai4","properties":{"formattedCitation":"(Atkins and others 2018)","plainCitation":"(Atkins and others 2018)","noteIndex":0},"citationItems":[{"id":472,"uris":["http://zotero.org/users/10860874/items/HAJKMLMG"],"itemData":{"id":472,"type":"article-journal","abstract":"Terrestrial LiDAR (light detection and ranging) technologies have created new means of quantifying forest canopy structure, allowing not only the estimation of biomass, but also descriptions of the position and variability in canopy elements in space. Such measures provide novel structural information broadly useful to ecologists. There is a growing need for both a detailed taxonomy of forest canopy structural complexity (CSC) and open, transparent, and flexible tools to quantify complexity in ways that will advance foundational ecological knowledge of structure-function relationships. The CSC taxonomy we present groups structural descriptors into five categories: leaf area and density, canopy height, canopy arrangement, canopy openness, and canopy variability. This paper also introduces the r package forestr, the first open-source r package for the calculation of CSC metrics from terrestrial LiDAR data. The r package forestr is an analysis toolbox that works with portable canopy LiDAR (PCL) data and other pixelated/voxelized point clouds derived from terrestrial LiDAR scanning (TLS) data to calculate CSC metrics of interest to ecologists, modellers, forest managers, and remote sensing scientists.","container-title":"Methods in Ecology and Evolution","DOI":"10.1111/2041-210X.13061","ISSN":"2041-210X","issue":"10","language":"en","note":"_eprint: https://onlinelibrary.wiley.com/doi/pdf/10.1111/2041-210X.13061","page":"2057-2066","source":"Wiley Online Library","title":"Quantifying vegetation and canopy structural complexity from terrestrial LiDAR data using the forestr r package","volume":"9","author":[{"family":"Atkins","given":"Jeff W."},{"family":"Bohrer","given":"Gil"},{"family":"Fahey","given":"Robert T."},{"family":"Hardiman","given":"Brady S."},{"family":"Morin","given":"Timothy H."},{"family":"Stovall","given":"Atticus E. L."},{"family":"Zimmerman","given":"Naupaka"},{"family":"Gough","given":"Christopher M."}],"issued":{"date-parts":[["2018"]]}}}],"schema":"https://github.com/citation-style-language/schema/raw/master/csl-citation.json"}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Atkins and others 2018</w:t>
            </w:r>
            <w:r w:rsidR="004E0DE7" w:rsidRPr="000133F5">
              <w:rPr>
                <w:rFonts w:ascii="Calibri" w:hAnsi="Calibri" w:cs="Calibri"/>
                <w:sz w:val="22"/>
              </w:rPr>
              <w:t>)</w:t>
            </w:r>
            <w:r w:rsidRPr="000133F5">
              <w:rPr>
                <w:rFonts w:cstheme="minorHAnsi"/>
                <w:sz w:val="22"/>
              </w:rPr>
              <w:fldChar w:fldCharType="end"/>
            </w:r>
          </w:p>
        </w:tc>
      </w:tr>
      <w:tr w:rsidR="00EF6F7F" w:rsidRPr="000133F5" w14:paraId="6311CE71" w14:textId="77777777" w:rsidTr="00EF6F7F">
        <w:trPr>
          <w:trHeight w:val="317"/>
        </w:trPr>
        <w:tc>
          <w:tcPr>
            <w:tcW w:w="3150" w:type="dxa"/>
            <w:tcMar>
              <w:top w:w="0" w:type="dxa"/>
              <w:left w:w="100" w:type="dxa"/>
              <w:bottom w:w="0" w:type="dxa"/>
              <w:right w:w="100" w:type="dxa"/>
            </w:tcMar>
            <w:vAlign w:val="bottom"/>
          </w:tcPr>
          <w:p w14:paraId="15A37A1C" w14:textId="507B4C91" w:rsidR="00EF6F7F" w:rsidRPr="000133F5" w:rsidRDefault="00EF6F7F" w:rsidP="00085B95">
            <w:pPr>
              <w:spacing w:line="480" w:lineRule="auto"/>
              <w:rPr>
                <w:rFonts w:cstheme="minorHAnsi"/>
                <w:sz w:val="22"/>
              </w:rPr>
            </w:pPr>
            <w:proofErr w:type="spellStart"/>
            <w:r w:rsidRPr="000133F5">
              <w:rPr>
                <w:rFonts w:cstheme="minorHAnsi"/>
                <w:sz w:val="22"/>
              </w:rPr>
              <w:t>AICc</w:t>
            </w:r>
            <w:proofErr w:type="spellEnd"/>
            <w:r w:rsidRPr="000133F5">
              <w:rPr>
                <w:rFonts w:cstheme="minorHAnsi"/>
                <w:sz w:val="22"/>
              </w:rPr>
              <w:t xml:space="preserve"> calculation, model selection</w:t>
            </w:r>
          </w:p>
        </w:tc>
        <w:tc>
          <w:tcPr>
            <w:tcW w:w="1710" w:type="dxa"/>
            <w:tcMar>
              <w:top w:w="0" w:type="dxa"/>
              <w:left w:w="100" w:type="dxa"/>
              <w:bottom w:w="0" w:type="dxa"/>
              <w:right w:w="100" w:type="dxa"/>
            </w:tcMar>
            <w:vAlign w:val="bottom"/>
          </w:tcPr>
          <w:p w14:paraId="3B905445" w14:textId="1513E79D" w:rsidR="00EF6F7F" w:rsidRPr="000133F5" w:rsidRDefault="00EF6F7F" w:rsidP="00085B95">
            <w:pPr>
              <w:spacing w:line="480" w:lineRule="auto"/>
              <w:rPr>
                <w:rFonts w:cstheme="minorHAnsi"/>
                <w:i/>
                <w:sz w:val="22"/>
              </w:rPr>
            </w:pPr>
            <w:proofErr w:type="spellStart"/>
            <w:r w:rsidRPr="000133F5">
              <w:rPr>
                <w:rFonts w:cstheme="minorHAnsi"/>
                <w:i/>
                <w:sz w:val="22"/>
              </w:rPr>
              <w:t>MuMln</w:t>
            </w:r>
            <w:proofErr w:type="spellEnd"/>
          </w:p>
        </w:tc>
        <w:tc>
          <w:tcPr>
            <w:tcW w:w="4500" w:type="dxa"/>
            <w:tcMar>
              <w:top w:w="0" w:type="dxa"/>
              <w:left w:w="100" w:type="dxa"/>
              <w:bottom w:w="0" w:type="dxa"/>
              <w:right w:w="100" w:type="dxa"/>
            </w:tcMar>
            <w:vAlign w:val="bottom"/>
          </w:tcPr>
          <w:p w14:paraId="2AFDBB93" w14:textId="6854DB62" w:rsidR="00EF6F7F" w:rsidRPr="000133F5" w:rsidRDefault="00437378" w:rsidP="00437378">
            <w:pPr>
              <w:keepNext/>
              <w:spacing w:line="480" w:lineRule="auto"/>
              <w:rPr>
                <w:rFonts w:cstheme="minorHAnsi"/>
                <w:sz w:val="22"/>
              </w:rPr>
            </w:pPr>
            <w:r w:rsidRPr="000133F5">
              <w:rPr>
                <w:rFonts w:cstheme="minorHAnsi"/>
                <w:sz w:val="22"/>
              </w:rPr>
              <w:fldChar w:fldCharType="begin"/>
            </w:r>
            <w:r w:rsidRPr="000133F5">
              <w:rPr>
                <w:rFonts w:cstheme="minorHAnsi"/>
                <w:sz w:val="22"/>
              </w:rPr>
              <w:instrText xml:space="preserve"> ADDIN ZOTERO_ITEM CSL_CITATION {"citationID":"KE9fhs6A","properties":{"formattedCitation":"(Barto\\uc0\\u324{} 2023)","plainCitation":"(Bartoń 2023)","noteIndex":0},"citationItems":[{"id":831,"uris":["http://zotero.org/users/10860874/items/7L8ULHHB"],"itemData":{"id":831,"type":"software","collection-title":"R package","medium":"r","title":"MuMIn: Multi-Model Inference","URL":"https://CRAN.R-project.org/package=MuMIn","version":"1.47.5","author":[{"family":"Bartoń","given":"Kamil"}],"issued":{"date-parts":[["2023"]]}}}],"schema":"https://github.com/citation-style-language/schema/raw/master/csl-citation.json"} </w:instrText>
            </w:r>
            <w:r w:rsidRPr="000133F5">
              <w:rPr>
                <w:rFonts w:cstheme="minorHAnsi"/>
                <w:sz w:val="22"/>
              </w:rPr>
              <w:fldChar w:fldCharType="separate"/>
            </w:r>
            <w:r w:rsidRPr="000133F5">
              <w:rPr>
                <w:rFonts w:ascii="Calibri" w:hAnsi="Calibri" w:cs="Calibri"/>
                <w:sz w:val="22"/>
                <w:szCs w:val="24"/>
              </w:rPr>
              <w:t>(</w:t>
            </w:r>
            <w:r w:rsidR="000012D2" w:rsidRPr="000133F5">
              <w:rPr>
                <w:rFonts w:ascii="Calibri" w:hAnsi="Calibri" w:cs="Calibri"/>
                <w:sz w:val="22"/>
                <w:szCs w:val="24"/>
              </w:rPr>
              <w:t>Bartoń 2023</w:t>
            </w:r>
            <w:r w:rsidRPr="000133F5">
              <w:rPr>
                <w:rFonts w:ascii="Calibri" w:hAnsi="Calibri" w:cs="Calibri"/>
                <w:sz w:val="22"/>
                <w:szCs w:val="24"/>
              </w:rPr>
              <w:t>)</w:t>
            </w:r>
            <w:r w:rsidRPr="000133F5">
              <w:rPr>
                <w:rFonts w:cstheme="minorHAnsi"/>
                <w:sz w:val="22"/>
              </w:rPr>
              <w:fldChar w:fldCharType="end"/>
            </w:r>
          </w:p>
        </w:tc>
      </w:tr>
      <w:tr w:rsidR="00085B95" w:rsidRPr="000133F5" w14:paraId="2D0CD1B1" w14:textId="77777777" w:rsidTr="00EF6F7F">
        <w:trPr>
          <w:trHeight w:val="317"/>
        </w:trPr>
        <w:tc>
          <w:tcPr>
            <w:tcW w:w="3150" w:type="dxa"/>
            <w:shd w:val="clear" w:color="auto" w:fill="E7E6E6" w:themeFill="background2"/>
            <w:tcMar>
              <w:top w:w="0" w:type="dxa"/>
              <w:left w:w="100" w:type="dxa"/>
              <w:bottom w:w="0" w:type="dxa"/>
              <w:right w:w="100" w:type="dxa"/>
            </w:tcMar>
            <w:vAlign w:val="bottom"/>
            <w:hideMark/>
          </w:tcPr>
          <w:p w14:paraId="0D7EFD8C" w14:textId="356AF230" w:rsidR="00631B2B" w:rsidRPr="000133F5" w:rsidRDefault="00631B2B" w:rsidP="00085B95">
            <w:pPr>
              <w:spacing w:line="480" w:lineRule="auto"/>
              <w:rPr>
                <w:rFonts w:cstheme="minorHAnsi"/>
                <w:sz w:val="22"/>
              </w:rPr>
            </w:pPr>
            <w:r w:rsidRPr="000133F5">
              <w:rPr>
                <w:rFonts w:cstheme="minorHAnsi"/>
                <w:sz w:val="22"/>
              </w:rPr>
              <w:t>Statistical analysis</w:t>
            </w:r>
            <w:r w:rsidR="00EF6F7F" w:rsidRPr="000133F5">
              <w:rPr>
                <w:rFonts w:cstheme="minorHAnsi"/>
                <w:sz w:val="22"/>
              </w:rPr>
              <w:t xml:space="preserve"> of model</w:t>
            </w:r>
          </w:p>
        </w:tc>
        <w:tc>
          <w:tcPr>
            <w:tcW w:w="1710" w:type="dxa"/>
            <w:shd w:val="clear" w:color="auto" w:fill="E7E6E6" w:themeFill="background2"/>
            <w:tcMar>
              <w:top w:w="0" w:type="dxa"/>
              <w:left w:w="100" w:type="dxa"/>
              <w:bottom w:w="0" w:type="dxa"/>
              <w:right w:w="100" w:type="dxa"/>
            </w:tcMar>
            <w:vAlign w:val="bottom"/>
            <w:hideMark/>
          </w:tcPr>
          <w:p w14:paraId="5BD1AD10" w14:textId="77777777" w:rsidR="00631B2B" w:rsidRPr="000133F5" w:rsidRDefault="00631B2B" w:rsidP="00085B95">
            <w:pPr>
              <w:spacing w:line="480" w:lineRule="auto"/>
              <w:rPr>
                <w:rFonts w:cstheme="minorHAnsi"/>
                <w:i/>
                <w:sz w:val="22"/>
              </w:rPr>
            </w:pPr>
            <w:proofErr w:type="spellStart"/>
            <w:r w:rsidRPr="000133F5">
              <w:rPr>
                <w:rFonts w:cstheme="minorHAnsi"/>
                <w:i/>
                <w:sz w:val="22"/>
              </w:rPr>
              <w:t>nlme</w:t>
            </w:r>
            <w:proofErr w:type="spellEnd"/>
          </w:p>
        </w:tc>
        <w:tc>
          <w:tcPr>
            <w:tcW w:w="4500" w:type="dxa"/>
            <w:shd w:val="clear" w:color="auto" w:fill="E7E6E6" w:themeFill="background2"/>
            <w:tcMar>
              <w:top w:w="0" w:type="dxa"/>
              <w:left w:w="100" w:type="dxa"/>
              <w:bottom w:w="0" w:type="dxa"/>
              <w:right w:w="100" w:type="dxa"/>
            </w:tcMar>
            <w:vAlign w:val="bottom"/>
            <w:hideMark/>
          </w:tcPr>
          <w:p w14:paraId="15E92A6A" w14:textId="1A4BB8F6" w:rsidR="00631B2B" w:rsidRPr="000133F5" w:rsidRDefault="00631B2B" w:rsidP="00085B95">
            <w:pPr>
              <w:keepNext/>
              <w:spacing w:line="480" w:lineRule="auto"/>
              <w:rPr>
                <w:rFonts w:cstheme="minorHAnsi"/>
                <w:sz w:val="22"/>
              </w:rPr>
            </w:pPr>
            <w:r w:rsidRPr="000133F5">
              <w:rPr>
                <w:rFonts w:cstheme="minorHAnsi"/>
                <w:sz w:val="22"/>
              </w:rPr>
              <w:fldChar w:fldCharType="begin"/>
            </w:r>
            <w:r w:rsidR="004E0DE7" w:rsidRPr="000133F5">
              <w:rPr>
                <w:rFonts w:cstheme="minorHAnsi"/>
                <w:sz w:val="22"/>
              </w:rPr>
              <w:instrText xml:space="preserve"> ADDIN ZOTERO_ITEM CSL_CITATION {"citationID":"w63TG1RW","properties":{"formattedCitation":"(Pinheiro and Bates 2006; Pinheiro and others 2023)","plainCitation":"(Pinheiro and Bates 2006; Pinheiro and others 2023)","noteIndex":0},"citationItems":[{"id":601,"uris":["http://zotero.org/users/10860874/items/82NMLV3L"],"itemData":{"id":601,"type":"book","abstract":"An overview of the theory and application of linear and nonlinear mixed-effects models in the analysis of grouped data, such as longitudinal data, repeated measures, and multilevel data. The authors present a unified model-building strategy for both models and apply this to the analysis of over 20 real datasets from a wide variety of areas, including pharmacokinetics, agriculture, and manufacturing. Much emphasis is placed on the use of graphical displays at the various phases of the model-building process, starting with exploratory plots of the data and concluding with diagnostic plots to assess the adequacy of a fitted model. The NLME library for analyzing mixed-effects models in S and S-PLUS, developed by the authors, provides the underlying software for implementing the methods presented. This balanced mix of real data examples, modeling software, and theory makes the book a useful reference for practitioners who use, or intend to use, mixed-effects models in their data analyses. It can also be used as a text for a one-semester graduate-level applied course.","ISBN":"978-0-387-22747-4","language":"en","note":"Google-Books-ID: ZRnoBwAAQBAJ","number-of-pages":"538","publisher":"Springer Science &amp; Business Media","source":"Google Books","title":"Mixed-Effects Models in S and S-PLUS","author":[{"family":"Pinheiro","given":"José"},{"family":"Bates","given":"Douglas"}],"issued":{"date-parts":[["2006",5,17]]}}},{"id":603,"uris":["http://zotero.org/users/10860874/items/YYTHZBXY"],"itemData":{"id":603,"type":"software","collection-title":"R package","medium":"r","title":"nlme: Linear and Nonlinear Mixed Effects Models","URL":"https://CRAN.R-project.org/package=nlme","version":"3.1-162","author":[{"family":"Pinheiro","given":"José"},{"family":"Bates","given":"Douglas"},{"family":"R Core Team","given":""}],"issued":{"date-parts":[["2023"]]}}}],"schema":"https://github.com/citation-style-language/schema/raw/master/csl-citation.json"} </w:instrText>
            </w:r>
            <w:r w:rsidRPr="000133F5">
              <w:rPr>
                <w:rFonts w:cstheme="minorHAnsi"/>
                <w:sz w:val="22"/>
              </w:rPr>
              <w:fldChar w:fldCharType="separate"/>
            </w:r>
            <w:r w:rsidR="004E0DE7" w:rsidRPr="000133F5">
              <w:rPr>
                <w:rFonts w:ascii="Calibri" w:hAnsi="Calibri" w:cs="Calibri"/>
                <w:sz w:val="22"/>
              </w:rPr>
              <w:t>(</w:t>
            </w:r>
            <w:r w:rsidR="000012D2" w:rsidRPr="000133F5">
              <w:rPr>
                <w:rFonts w:ascii="Calibri" w:hAnsi="Calibri" w:cs="Calibri"/>
                <w:sz w:val="22"/>
              </w:rPr>
              <w:t>Pinheiro and Bates 2006</w:t>
            </w:r>
            <w:r w:rsidR="004E0DE7" w:rsidRPr="000133F5">
              <w:rPr>
                <w:rFonts w:ascii="Calibri" w:hAnsi="Calibri" w:cs="Calibri"/>
                <w:sz w:val="22"/>
              </w:rPr>
              <w:t xml:space="preserve">; </w:t>
            </w:r>
            <w:r w:rsidR="000012D2" w:rsidRPr="000133F5">
              <w:rPr>
                <w:rFonts w:ascii="Calibri" w:hAnsi="Calibri" w:cs="Calibri"/>
                <w:sz w:val="22"/>
              </w:rPr>
              <w:t>Pinheiro and others 2023</w:t>
            </w:r>
            <w:r w:rsidR="004E0DE7" w:rsidRPr="000133F5">
              <w:rPr>
                <w:rFonts w:ascii="Calibri" w:hAnsi="Calibri" w:cs="Calibri"/>
                <w:sz w:val="22"/>
              </w:rPr>
              <w:t>)</w:t>
            </w:r>
            <w:r w:rsidRPr="000133F5">
              <w:rPr>
                <w:rFonts w:cstheme="minorHAnsi"/>
                <w:sz w:val="22"/>
              </w:rPr>
              <w:fldChar w:fldCharType="end"/>
            </w:r>
          </w:p>
        </w:tc>
      </w:tr>
    </w:tbl>
    <w:p w14:paraId="5E01A00C" w14:textId="2204BB1D" w:rsidR="00B579E3" w:rsidRDefault="00B579E3" w:rsidP="00085B95">
      <w:pPr>
        <w:spacing w:line="480" w:lineRule="auto"/>
        <w:rPr>
          <w:rFonts w:cstheme="minorHAnsi"/>
          <w:sz w:val="22"/>
        </w:rPr>
      </w:pPr>
    </w:p>
    <w:p w14:paraId="2A8B0115" w14:textId="61E9C159" w:rsidR="00B579E3" w:rsidRPr="00F94679" w:rsidRDefault="00B579E3" w:rsidP="00F94679">
      <w:pPr>
        <w:pStyle w:val="Heading2"/>
        <w:spacing w:line="480" w:lineRule="auto"/>
        <w:rPr>
          <w:rFonts w:asciiTheme="minorHAnsi" w:hAnsiTheme="minorHAnsi" w:cstheme="minorHAnsi"/>
          <w:sz w:val="22"/>
          <w:szCs w:val="22"/>
        </w:rPr>
      </w:pPr>
      <w:bookmarkStart w:id="27" w:name="_Ref191065087"/>
      <w:r w:rsidRPr="00F94679">
        <w:rPr>
          <w:rFonts w:asciiTheme="minorHAnsi" w:hAnsiTheme="minorHAnsi" w:cstheme="minorHAnsi"/>
          <w:sz w:val="22"/>
          <w:szCs w:val="22"/>
        </w:rPr>
        <w:t>S10. Disclaimer</w:t>
      </w:r>
      <w:bookmarkEnd w:id="27"/>
    </w:p>
    <w:p w14:paraId="5FAB6286" w14:textId="00C177E8" w:rsidR="00B579E3" w:rsidRPr="00F94679" w:rsidRDefault="00B579E3" w:rsidP="00F94679">
      <w:pPr>
        <w:spacing w:line="480" w:lineRule="auto"/>
        <w:ind w:firstLine="720"/>
        <w:rPr>
          <w:rFonts w:cstheme="minorHAnsi"/>
          <w:sz w:val="22"/>
        </w:rPr>
      </w:pPr>
      <w:r w:rsidRPr="00F94679">
        <w:rPr>
          <w:rFonts w:cstheme="minorHAnsi"/>
          <w:sz w:val="22"/>
        </w:rPr>
        <w:t>Any use of trade, firm, or product names is for descriptive purposes only and does not imply endorsement by the U.S. Government.</w:t>
      </w:r>
    </w:p>
    <w:p w14:paraId="12486EEC" w14:textId="57C28F55" w:rsidR="00631B2B" w:rsidRPr="00B579E3" w:rsidRDefault="00631B2B" w:rsidP="007012AC">
      <w:pPr>
        <w:spacing w:line="480" w:lineRule="auto"/>
        <w:rPr>
          <w:rFonts w:eastAsia="Times New Roman" w:cstheme="minorHAnsi"/>
          <w:b/>
          <w:bCs/>
          <w:kern w:val="36"/>
          <w:sz w:val="22"/>
        </w:rPr>
      </w:pPr>
      <w:r w:rsidRPr="00B579E3">
        <w:rPr>
          <w:rFonts w:cstheme="minorHAnsi"/>
          <w:sz w:val="22"/>
        </w:rPr>
        <w:br w:type="page"/>
      </w:r>
    </w:p>
    <w:p w14:paraId="7FD4027C" w14:textId="6332E604" w:rsidR="0062317E" w:rsidRPr="000133F5" w:rsidRDefault="00AE0AB6" w:rsidP="004E0DE7">
      <w:pPr>
        <w:pStyle w:val="Heading2"/>
        <w:spacing w:line="480" w:lineRule="auto"/>
      </w:pPr>
      <w:bookmarkStart w:id="28" w:name="_Ref158986356"/>
      <w:r w:rsidRPr="000133F5">
        <w:lastRenderedPageBreak/>
        <w:t>References</w:t>
      </w:r>
      <w:bookmarkEnd w:id="28"/>
    </w:p>
    <w:p w14:paraId="13A94269" w14:textId="77777777" w:rsidR="00657C05" w:rsidRPr="00657C05" w:rsidRDefault="004E0DE7" w:rsidP="00657C05">
      <w:pPr>
        <w:pStyle w:val="Bibliography"/>
        <w:rPr>
          <w:rFonts w:ascii="Calibri" w:hAnsi="Calibri" w:cs="Calibri"/>
        </w:rPr>
      </w:pPr>
      <w:r w:rsidRPr="000133F5">
        <w:fldChar w:fldCharType="begin"/>
      </w:r>
      <w:r w:rsidR="00657C05">
        <w:instrText xml:space="preserve"> ADDIN ZOTERO_BIBL {"uncited":[],"omitted":[],"custom":[]} CSL_BIBLIOGRAPHY </w:instrText>
      </w:r>
      <w:r w:rsidRPr="000133F5">
        <w:fldChar w:fldCharType="separate"/>
      </w:r>
      <w:r w:rsidR="00657C05" w:rsidRPr="00657C05">
        <w:rPr>
          <w:rFonts w:ascii="Calibri" w:hAnsi="Calibri" w:cs="Calibri"/>
        </w:rPr>
        <w:t>Akaike H. 1974. A new look at the statistical model identification. IEEE Transactions on Automatic Control 19:716–23.</w:t>
      </w:r>
    </w:p>
    <w:p w14:paraId="5F65814C" w14:textId="77777777" w:rsidR="00657C05" w:rsidRPr="00657C05" w:rsidRDefault="00657C05" w:rsidP="00657C05">
      <w:pPr>
        <w:pStyle w:val="Bibliography"/>
        <w:rPr>
          <w:rFonts w:ascii="Calibri" w:hAnsi="Calibri" w:cs="Calibri"/>
        </w:rPr>
      </w:pPr>
      <w:r w:rsidRPr="00657C05">
        <w:rPr>
          <w:rFonts w:ascii="Calibri" w:hAnsi="Calibri" w:cs="Calibri"/>
        </w:rPr>
        <w:t>Anon. 2018. Global Mapper. https://www.bluemarblegeo.com/global-mapper/</w:t>
      </w:r>
    </w:p>
    <w:p w14:paraId="541E2191" w14:textId="77777777" w:rsidR="00657C05" w:rsidRPr="00657C05" w:rsidRDefault="00657C05" w:rsidP="00657C05">
      <w:pPr>
        <w:pStyle w:val="Bibliography"/>
        <w:rPr>
          <w:rFonts w:ascii="Calibri" w:hAnsi="Calibri" w:cs="Calibri"/>
        </w:rPr>
      </w:pPr>
      <w:r w:rsidRPr="00657C05">
        <w:rPr>
          <w:rFonts w:ascii="Calibri" w:hAnsi="Calibri" w:cs="Calibri"/>
        </w:rPr>
        <w:t>Anon. 2021. ReCap Pro. https://www.autodesk.com/products/recap/free-trial</w:t>
      </w:r>
    </w:p>
    <w:p w14:paraId="22FA932A" w14:textId="77777777" w:rsidR="00657C05" w:rsidRPr="00657C05" w:rsidRDefault="00657C05" w:rsidP="00657C05">
      <w:pPr>
        <w:pStyle w:val="Bibliography"/>
        <w:rPr>
          <w:rFonts w:ascii="Calibri" w:hAnsi="Calibri" w:cs="Calibri"/>
        </w:rPr>
      </w:pPr>
      <w:r w:rsidRPr="00657C05">
        <w:rPr>
          <w:rFonts w:ascii="Calibri" w:hAnsi="Calibri" w:cs="Calibri"/>
        </w:rPr>
        <w:t>Asner GP, Jones MO, Martin RE, Knapp DE, Hughes RF. 2008. Remote sensing of native and invasive species in Hawaiian forests. Remote Sensing of Environment 112:1912–26.</w:t>
      </w:r>
    </w:p>
    <w:p w14:paraId="01EC83C9" w14:textId="77777777" w:rsidR="00657C05" w:rsidRPr="00657C05" w:rsidRDefault="00657C05" w:rsidP="00657C05">
      <w:pPr>
        <w:pStyle w:val="Bibliography"/>
        <w:rPr>
          <w:rFonts w:ascii="Calibri" w:hAnsi="Calibri" w:cs="Calibri"/>
        </w:rPr>
      </w:pPr>
      <w:r w:rsidRPr="00657C05">
        <w:rPr>
          <w:rFonts w:ascii="Calibri" w:hAnsi="Calibri" w:cs="Calibri"/>
        </w:rPr>
        <w:t>Atkins JW, Bohrer G, Fahey RT, Hardiman BS, Morin TH, Stovall AEL, Zimmerman N, Gough CM. 2018. Quantifying vegetation and canopy structural complexity from terrestrial LiDAR data using the forestr r package. Methods in Ecology and Evolution 9:2057–66.</w:t>
      </w:r>
    </w:p>
    <w:p w14:paraId="69885B1B" w14:textId="77777777" w:rsidR="00657C05" w:rsidRPr="00657C05" w:rsidRDefault="00657C05" w:rsidP="00657C05">
      <w:pPr>
        <w:pStyle w:val="Bibliography"/>
        <w:rPr>
          <w:rFonts w:ascii="Calibri" w:hAnsi="Calibri" w:cs="Calibri"/>
        </w:rPr>
      </w:pPr>
      <w:r w:rsidRPr="00657C05">
        <w:rPr>
          <w:rFonts w:ascii="Calibri" w:hAnsi="Calibri" w:cs="Calibri"/>
        </w:rPr>
        <w:t>Bartoń K. 2023. MuMIn: Multi-Model Inference. https://CRAN.R-project.org/package=MuMIn</w:t>
      </w:r>
    </w:p>
    <w:p w14:paraId="2F1C17A5" w14:textId="77777777" w:rsidR="00657C05" w:rsidRPr="00657C05" w:rsidRDefault="00657C05" w:rsidP="00657C05">
      <w:pPr>
        <w:pStyle w:val="Bibliography"/>
        <w:rPr>
          <w:rFonts w:ascii="Calibri" w:hAnsi="Calibri" w:cs="Calibri"/>
        </w:rPr>
      </w:pPr>
      <w:r w:rsidRPr="00657C05">
        <w:rPr>
          <w:rFonts w:ascii="Calibri" w:hAnsi="Calibri" w:cs="Calibri"/>
        </w:rPr>
        <w:t>Baruch Z, Goldstein G. 1999. Leaf construction cost, nutrient concentration, and net CO2 assimilation of native and invasive species in Hawaii. Oecologia 121:183–92.</w:t>
      </w:r>
    </w:p>
    <w:p w14:paraId="63C3D095" w14:textId="77777777" w:rsidR="00657C05" w:rsidRPr="00657C05" w:rsidRDefault="00657C05" w:rsidP="00657C05">
      <w:pPr>
        <w:pStyle w:val="Bibliography"/>
        <w:rPr>
          <w:rFonts w:ascii="Calibri" w:hAnsi="Calibri" w:cs="Calibri"/>
        </w:rPr>
      </w:pPr>
      <w:r w:rsidRPr="00657C05">
        <w:rPr>
          <w:rFonts w:ascii="Calibri" w:hAnsi="Calibri" w:cs="Calibri"/>
        </w:rPr>
        <w:t>Becker P, Nichols T. 2011. Effects of Basal Area Factor and Plot Size on Precision and Accuracy of Forest Inventory Estimates. Northern Journal of Applied Forestry 28:152–6.</w:t>
      </w:r>
    </w:p>
    <w:p w14:paraId="6A25D472" w14:textId="77777777" w:rsidR="00657C05" w:rsidRPr="00657C05" w:rsidRDefault="00657C05" w:rsidP="00657C05">
      <w:pPr>
        <w:pStyle w:val="Bibliography"/>
        <w:rPr>
          <w:rFonts w:ascii="Calibri" w:hAnsi="Calibri" w:cs="Calibri"/>
        </w:rPr>
      </w:pPr>
      <w:r w:rsidRPr="00657C05">
        <w:rPr>
          <w:rFonts w:ascii="Calibri" w:hAnsi="Calibri" w:cs="Calibri"/>
        </w:rPr>
        <w:t>Bonan G. 2019. Climate Change and Terrestrial Ecosystem Modeling. Cambridge University Press https://www.cambridge.org/core/books/climate-change-and-terrestrial-ecosystem-modeling/scalar-canopy-profiles/3494C1999FF1BCEA960D6279F892856D. Last accessed 03/01/2023</w:t>
      </w:r>
    </w:p>
    <w:p w14:paraId="4853FDF8" w14:textId="77777777" w:rsidR="00657C05" w:rsidRPr="00657C05" w:rsidRDefault="00657C05" w:rsidP="00657C05">
      <w:pPr>
        <w:pStyle w:val="Bibliography"/>
        <w:rPr>
          <w:rFonts w:ascii="Calibri" w:hAnsi="Calibri" w:cs="Calibri"/>
        </w:rPr>
      </w:pPr>
      <w:r w:rsidRPr="00657C05">
        <w:rPr>
          <w:rFonts w:ascii="Calibri" w:hAnsi="Calibri" w:cs="Calibri"/>
        </w:rPr>
        <w:lastRenderedPageBreak/>
        <w:t>Bonan G. 2023. Matlab code for Climate Change and Terrestrial Ecosystem Modeling. https://github.com/gbonan/bonanmodeling. Last accessed 11/10/2022</w:t>
      </w:r>
    </w:p>
    <w:p w14:paraId="5942E3CA" w14:textId="77777777" w:rsidR="00657C05" w:rsidRPr="00657C05" w:rsidRDefault="00657C05" w:rsidP="00657C05">
      <w:pPr>
        <w:pStyle w:val="Bibliography"/>
        <w:rPr>
          <w:rFonts w:ascii="Calibri" w:hAnsi="Calibri" w:cs="Calibri"/>
        </w:rPr>
      </w:pPr>
      <w:r w:rsidRPr="00657C05">
        <w:rPr>
          <w:rFonts w:ascii="Calibri" w:hAnsi="Calibri" w:cs="Calibri"/>
        </w:rPr>
        <w:t>Bonham CD. 2013. Measurements for Terrestrial Vegetation. John Wiley &amp; Sons</w:t>
      </w:r>
    </w:p>
    <w:p w14:paraId="7629AE45" w14:textId="77777777" w:rsidR="00657C05" w:rsidRPr="00657C05" w:rsidRDefault="00657C05" w:rsidP="00657C05">
      <w:pPr>
        <w:pStyle w:val="Bibliography"/>
        <w:rPr>
          <w:rFonts w:ascii="Calibri" w:hAnsi="Calibri" w:cs="Calibri"/>
        </w:rPr>
      </w:pPr>
      <w:r w:rsidRPr="00657C05">
        <w:rPr>
          <w:rFonts w:ascii="Calibri" w:hAnsi="Calibri" w:cs="Calibri"/>
        </w:rPr>
        <w:t>Bumham KP, Anderson DR. 2002. Model selection and multimodel inference: a practical information-theoretic approach. New York, New York: Spnnger-Veflag https://cir.nii.ac.jp/crid/1572543026243620608. Last accessed 21/02/2025</w:t>
      </w:r>
    </w:p>
    <w:p w14:paraId="380F90DE" w14:textId="77777777" w:rsidR="00657C05" w:rsidRPr="00657C05" w:rsidRDefault="00657C05" w:rsidP="00657C05">
      <w:pPr>
        <w:pStyle w:val="Bibliography"/>
        <w:rPr>
          <w:rFonts w:ascii="Calibri" w:hAnsi="Calibri" w:cs="Calibri"/>
        </w:rPr>
      </w:pPr>
      <w:r w:rsidRPr="00657C05">
        <w:rPr>
          <w:rFonts w:ascii="Calibri" w:hAnsi="Calibri" w:cs="Calibri"/>
        </w:rPr>
        <w:t>Cogbill CV, Thurman AL, Williams JW, Zhu J, Mladenoff DJ, Goring SJ. 2018. A retrospective on the accuracy and precision of plotless forest density estimators in ecological studies. Ecosphere 9:e02187.</w:t>
      </w:r>
    </w:p>
    <w:p w14:paraId="48355B9B" w14:textId="77777777" w:rsidR="00657C05" w:rsidRPr="00657C05" w:rsidRDefault="00657C05" w:rsidP="00657C05">
      <w:pPr>
        <w:pStyle w:val="Bibliography"/>
        <w:rPr>
          <w:rFonts w:ascii="Calibri" w:hAnsi="Calibri" w:cs="Calibri"/>
        </w:rPr>
      </w:pPr>
      <w:r w:rsidRPr="00657C05">
        <w:rPr>
          <w:rFonts w:ascii="Calibri" w:hAnsi="Calibri" w:cs="Calibri"/>
        </w:rPr>
        <w:t>Cornwell WK, Bhaskar R, Sack L, Cordell S, Lunch CK. 2007. Adjustment of Structure and Function of Hawaiian Metrosideros polymorpha at High vs. Low Precipitation. Functional Ecology 21:1063–71.</w:t>
      </w:r>
    </w:p>
    <w:p w14:paraId="420823AC" w14:textId="77777777" w:rsidR="00657C05" w:rsidRPr="00657C05" w:rsidRDefault="00657C05" w:rsidP="00657C05">
      <w:pPr>
        <w:pStyle w:val="Bibliography"/>
        <w:rPr>
          <w:rFonts w:ascii="Calibri" w:hAnsi="Calibri" w:cs="Calibri"/>
        </w:rPr>
      </w:pPr>
      <w:r w:rsidRPr="00657C05">
        <w:rPr>
          <w:rFonts w:ascii="Calibri" w:hAnsi="Calibri" w:cs="Calibri"/>
        </w:rPr>
        <w:t>Giambelluca TW, Shuai X, Barnes ML, Alliss RJ, Longman RJ, Miura T, Chen Q, Frazier AG, Mudd RG, Cuo L, Businger AD. 2014. Evapotranspiration of Hawai‘i Final Report. U.S. Army Corps of Engineers - Honolulu District and Commission on Water Resource Management, State of Hawaiʻi</w:t>
      </w:r>
    </w:p>
    <w:p w14:paraId="4D4D5992" w14:textId="77777777" w:rsidR="00657C05" w:rsidRPr="00657C05" w:rsidRDefault="00657C05" w:rsidP="00657C05">
      <w:pPr>
        <w:pStyle w:val="Bibliography"/>
        <w:rPr>
          <w:rFonts w:ascii="Calibri" w:hAnsi="Calibri" w:cs="Calibri"/>
        </w:rPr>
      </w:pPr>
      <w:r w:rsidRPr="00657C05">
        <w:rPr>
          <w:rFonts w:ascii="Calibri" w:hAnsi="Calibri" w:cs="Calibri"/>
        </w:rPr>
        <w:t>Hoof J, Sack L, Webb DT, Nilsen ET. 2008. Contrasting Structure and Function of Pubescent and Glabrous Varieties of Hawaiian Metrosideros polymorpha (Myrtaceae) at High Elevation. Biotropica 40:113–8.</w:t>
      </w:r>
    </w:p>
    <w:p w14:paraId="2B7218F2" w14:textId="77777777" w:rsidR="00657C05" w:rsidRPr="00657C05" w:rsidRDefault="00657C05" w:rsidP="00657C05">
      <w:pPr>
        <w:pStyle w:val="Bibliography"/>
        <w:rPr>
          <w:rFonts w:ascii="Calibri" w:hAnsi="Calibri" w:cs="Calibri"/>
        </w:rPr>
      </w:pPr>
      <w:r w:rsidRPr="00657C05">
        <w:rPr>
          <w:rFonts w:ascii="Calibri" w:hAnsi="Calibri" w:cs="Calibri"/>
        </w:rPr>
        <w:lastRenderedPageBreak/>
        <w:t>Kattge J, Díaz S, Lavorel S, Prentice IC, Leadley P, Bönisch G, Garnier E, Westoby M, Reich PB, Wright IJ, Cornelissen JHC, Violle C, Harrison SP, Van BODEGOM PM, Reichstein M, Enquist BJ, Soudzilovskaia NA, Ackerly DD, Anand M, Atkin O, Bahn M, Baker TR, Baldocchi D, Bekker R, Blanco CC, Blonder B, Bond WJ, Bradstock R, Bunker DE, Casanoves F, Cavender-Bares J, Chambers JQ, Chapin Iii FS, Chave J, Coomes D, Cornwell WK, Craine JM, Dobrin BH, Duarte L, Durka W, Elser J, Esser G, Estiarte M, Fagan WF, Fang J, Fernández-Méndez F, Fidelis A, Finegan B, Flores O, Ford H, Frank D, Freschet GT, Fyllas NM, Gallagher RV, Green WA, Gutierrez AG, Hickler T, Higgins SI, Hodgson JG, Jalili A, Jansen S, Joly CA, Kerkhoff AJ, Kirkup D, Kitajima K, Kleyer M, Klotz S, Knops JMH, Kramer K, Kühn I, Kurokawa H, Laughlin D, Lee TD, Leishman M, Lens F, Lenz T, Lewis SL, Lloyd J, Llusià J, Louault F, Ma S, Mahecha MD, Manning P, Massad T, Medlyn BE, Messier J, Moles AT, Müller SC, Nadrowski K, Naeem S, Niinemets Ü, Nöllert S, Nüske A, Ogaya R, Oleksyn J, Onipchenko VG, Onoda Y, Ordoñez J, et al. 2011. TRY – a global database of plant traits. Global Change Biology 17:2905–35.</w:t>
      </w:r>
    </w:p>
    <w:p w14:paraId="5333CCC3" w14:textId="77777777" w:rsidR="00657C05" w:rsidRPr="00657C05" w:rsidRDefault="00657C05" w:rsidP="00657C05">
      <w:pPr>
        <w:pStyle w:val="Bibliography"/>
        <w:rPr>
          <w:rFonts w:ascii="Calibri" w:hAnsi="Calibri" w:cs="Calibri"/>
        </w:rPr>
      </w:pPr>
      <w:r w:rsidRPr="00657C05">
        <w:rPr>
          <w:rFonts w:ascii="Calibri" w:hAnsi="Calibri" w:cs="Calibri"/>
        </w:rPr>
        <w:t>Maire V, Wright IJ, Prentice IC, Batjes NH, Bhaskar R, van Bodegom PM, Cornwell WK, Ellsworth D, Niinemets Ü, Ordonez A, Reich PB, Santiago LS. 2015. Global effects of soil and climate on leaf photosynthetic traits and rates. Global Ecology and Biogeography 24:706–17.</w:t>
      </w:r>
    </w:p>
    <w:p w14:paraId="05432E4F" w14:textId="77777777" w:rsidR="00657C05" w:rsidRPr="00657C05" w:rsidRDefault="00657C05" w:rsidP="00657C05">
      <w:pPr>
        <w:pStyle w:val="Bibliography"/>
        <w:rPr>
          <w:rFonts w:ascii="Calibri" w:hAnsi="Calibri" w:cs="Calibri"/>
        </w:rPr>
      </w:pPr>
      <w:r w:rsidRPr="00657C05">
        <w:rPr>
          <w:rFonts w:ascii="Calibri" w:hAnsi="Calibri" w:cs="Calibri"/>
        </w:rPr>
        <w:t>Morisita M. 1957. A new method for the estimation of density by spacing method applicable to nonrandomly distributed populations. Seiri Seitai [Physiology and Ecology - Kyoto]:134–44.</w:t>
      </w:r>
    </w:p>
    <w:p w14:paraId="7D543B87" w14:textId="77777777" w:rsidR="00657C05" w:rsidRPr="00657C05" w:rsidRDefault="00657C05" w:rsidP="00657C05">
      <w:pPr>
        <w:pStyle w:val="Bibliography"/>
        <w:rPr>
          <w:rFonts w:ascii="Calibri" w:hAnsi="Calibri" w:cs="Calibri"/>
        </w:rPr>
      </w:pPr>
      <w:r w:rsidRPr="00657C05">
        <w:rPr>
          <w:rFonts w:ascii="Calibri" w:hAnsi="Calibri" w:cs="Calibri"/>
        </w:rPr>
        <w:lastRenderedPageBreak/>
        <w:t>Nakagawa S, Schielzeth H. 2013. A general and simple method for obtaining R2 from generalized linear mixed-effects models. Methods in Ecology and Evolution 4:133–42.</w:t>
      </w:r>
    </w:p>
    <w:p w14:paraId="237C980A" w14:textId="77777777" w:rsidR="00657C05" w:rsidRPr="00657C05" w:rsidRDefault="00657C05" w:rsidP="00657C05">
      <w:pPr>
        <w:pStyle w:val="Bibliography"/>
        <w:rPr>
          <w:rFonts w:ascii="Calibri" w:hAnsi="Calibri" w:cs="Calibri"/>
        </w:rPr>
      </w:pPr>
      <w:r w:rsidRPr="00657C05">
        <w:rPr>
          <w:rFonts w:ascii="Calibri" w:hAnsi="Calibri" w:cs="Calibri"/>
        </w:rPr>
        <w:t>Pinheiro J, Bates D. 2006. Mixed-Effects Models in S and S-PLUS. Springer Science &amp; Business Media</w:t>
      </w:r>
    </w:p>
    <w:p w14:paraId="7DE183FB" w14:textId="77777777" w:rsidR="00657C05" w:rsidRPr="00657C05" w:rsidRDefault="00657C05" w:rsidP="00657C05">
      <w:pPr>
        <w:pStyle w:val="Bibliography"/>
        <w:rPr>
          <w:rFonts w:ascii="Calibri" w:hAnsi="Calibri" w:cs="Calibri"/>
        </w:rPr>
      </w:pPr>
      <w:r w:rsidRPr="00657C05">
        <w:rPr>
          <w:rFonts w:ascii="Calibri" w:hAnsi="Calibri" w:cs="Calibri"/>
        </w:rPr>
        <w:t>Pinheiro J, Bates D, R Core Team. 2023. nlme: Linear and Nonlinear Mixed Effects Models. https://CRAN.R-project.org/package=nlme</w:t>
      </w:r>
    </w:p>
    <w:p w14:paraId="4F9137E8" w14:textId="77777777" w:rsidR="00657C05" w:rsidRPr="00657C05" w:rsidRDefault="00657C05" w:rsidP="00657C05">
      <w:pPr>
        <w:pStyle w:val="Bibliography"/>
        <w:rPr>
          <w:rFonts w:ascii="Calibri" w:hAnsi="Calibri" w:cs="Calibri"/>
        </w:rPr>
      </w:pPr>
      <w:r w:rsidRPr="00657C05">
        <w:rPr>
          <w:rFonts w:ascii="Calibri" w:hAnsi="Calibri" w:cs="Calibri"/>
        </w:rPr>
        <w:t>Roussel J-R, Auty D. 2023. Airborne LiDAR Data Manipulation and Visualization for Forestry Applications. https://cran.r-project.org/package=lidR</w:t>
      </w:r>
    </w:p>
    <w:p w14:paraId="111AA5B6" w14:textId="77777777" w:rsidR="00657C05" w:rsidRPr="00657C05" w:rsidRDefault="00657C05" w:rsidP="00657C05">
      <w:pPr>
        <w:pStyle w:val="Bibliography"/>
        <w:rPr>
          <w:rFonts w:ascii="Calibri" w:hAnsi="Calibri" w:cs="Calibri"/>
        </w:rPr>
      </w:pPr>
      <w:r w:rsidRPr="00657C05">
        <w:rPr>
          <w:rFonts w:ascii="Calibri" w:hAnsi="Calibri" w:cs="Calibri"/>
        </w:rPr>
        <w:t>Roussel J-R, Auty D, Coops NC, Tompalski P, Goodbody TRH, Meador AS, Bourdon J-F, de Boissieu F, Achim A. 2020. lidR: An R package for analysis of Airborne Laser Scanning (ALS) data. Remote Sensing of Environment 251:112061.</w:t>
      </w:r>
    </w:p>
    <w:p w14:paraId="4653F635" w14:textId="77777777" w:rsidR="00657C05" w:rsidRPr="00657C05" w:rsidRDefault="00657C05" w:rsidP="00657C05">
      <w:pPr>
        <w:pStyle w:val="Bibliography"/>
        <w:rPr>
          <w:rFonts w:ascii="Calibri" w:hAnsi="Calibri" w:cs="Calibri"/>
        </w:rPr>
      </w:pPr>
      <w:r w:rsidRPr="00657C05">
        <w:rPr>
          <w:rFonts w:ascii="Calibri" w:hAnsi="Calibri" w:cs="Calibri"/>
        </w:rPr>
        <w:t>USDA. 2024. Forest Inventory and Analysis Data Mart. https://apps.fs.usda.gov/fia/datamart/datamart.html</w:t>
      </w:r>
    </w:p>
    <w:p w14:paraId="1E1926D9" w14:textId="77777777" w:rsidR="00657C05" w:rsidRPr="00657C05" w:rsidRDefault="00657C05" w:rsidP="00657C05">
      <w:pPr>
        <w:pStyle w:val="Bibliography"/>
        <w:rPr>
          <w:rFonts w:ascii="Calibri" w:hAnsi="Calibri" w:cs="Calibri"/>
        </w:rPr>
      </w:pPr>
      <w:r w:rsidRPr="00657C05">
        <w:rPr>
          <w:rFonts w:ascii="Calibri" w:hAnsi="Calibri" w:cs="Calibri"/>
        </w:rPr>
        <w:t>Wensel LC, Levitan J, Barber K. 1980. Selection of Basal Area Factor in Point Sampling. Journal of Forestry 78:83–4.</w:t>
      </w:r>
    </w:p>
    <w:p w14:paraId="45F41345" w14:textId="77777777" w:rsidR="00657C05" w:rsidRPr="00657C05" w:rsidRDefault="00657C05" w:rsidP="00657C05">
      <w:pPr>
        <w:pStyle w:val="Bibliography"/>
        <w:rPr>
          <w:rFonts w:ascii="Calibri" w:hAnsi="Calibri" w:cs="Calibri"/>
        </w:rPr>
      </w:pPr>
      <w:r w:rsidRPr="00657C05">
        <w:rPr>
          <w:rFonts w:ascii="Calibri" w:hAnsi="Calibri" w:cs="Calibri"/>
        </w:rPr>
        <w:t xml:space="preserve">Wright IJ, Reich PB, Westoby M, Ackerly DD, Baruch Z, Bongers F, Cavender-Bares J, Chapin T, Cornelissen JHC, Diemer M, Flexas J, Garnier E, Groom PK, Gulias J, Hikosaka K, Lamont BB, Lee T, Lee W, Lusk C, Midgley JJ, Navas M-L, Niinemets Ü, Oleksyn J, Osada N, </w:t>
      </w:r>
      <w:r w:rsidRPr="00657C05">
        <w:rPr>
          <w:rFonts w:ascii="Calibri" w:hAnsi="Calibri" w:cs="Calibri"/>
        </w:rPr>
        <w:lastRenderedPageBreak/>
        <w:t>Poorter H, Poot P, Prior L, Pyankov VI, Roumet C, Thomas SC, Tjoelker MG, Veneklaas EJ, Villar R. 2004. The worldwide leaf economics spectrum. Nature 428:821–7.</w:t>
      </w:r>
    </w:p>
    <w:p w14:paraId="32AF2123" w14:textId="0D327F80" w:rsidR="00AE0AB6" w:rsidRPr="000133F5" w:rsidRDefault="004E0DE7">
      <w:r w:rsidRPr="000133F5">
        <w:fldChar w:fldCharType="end"/>
      </w:r>
    </w:p>
    <w:sectPr w:rsidR="00AE0AB6" w:rsidRPr="000133F5" w:rsidSect="0033500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BDAFC" w14:textId="77777777" w:rsidR="002301CB" w:rsidRDefault="002301CB" w:rsidP="00B00EAA">
      <w:r>
        <w:separator/>
      </w:r>
    </w:p>
  </w:endnote>
  <w:endnote w:type="continuationSeparator" w:id="0">
    <w:p w14:paraId="2C0F637D" w14:textId="77777777" w:rsidR="002301CB" w:rsidRDefault="002301CB" w:rsidP="00B00E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695715"/>
      <w:docPartObj>
        <w:docPartGallery w:val="Page Numbers (Bottom of Page)"/>
        <w:docPartUnique/>
      </w:docPartObj>
    </w:sdtPr>
    <w:sdtEndPr>
      <w:rPr>
        <w:noProof/>
      </w:rPr>
    </w:sdtEndPr>
    <w:sdtContent>
      <w:p w14:paraId="4E02C52F" w14:textId="627DC951" w:rsidR="00500099" w:rsidRDefault="00500099">
        <w:pPr>
          <w:pStyle w:val="Footer"/>
          <w:jc w:val="center"/>
        </w:pPr>
        <w:r>
          <w:fldChar w:fldCharType="begin"/>
        </w:r>
        <w:r>
          <w:instrText xml:space="preserve"> PAGE   \* MERGEFORMAT </w:instrText>
        </w:r>
        <w:r>
          <w:fldChar w:fldCharType="separate"/>
        </w:r>
        <w:r w:rsidR="00335002">
          <w:rPr>
            <w:noProof/>
          </w:rPr>
          <w:t>1</w:t>
        </w:r>
        <w:r>
          <w:rPr>
            <w:noProof/>
          </w:rPr>
          <w:fldChar w:fldCharType="end"/>
        </w:r>
      </w:p>
    </w:sdtContent>
  </w:sdt>
  <w:p w14:paraId="7E75E819" w14:textId="77777777" w:rsidR="00500099" w:rsidRDefault="005000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900C" w14:textId="7DD66319" w:rsidR="00500099" w:rsidRDefault="00500099">
    <w:pPr>
      <w:pStyle w:val="Footer"/>
      <w:jc w:val="center"/>
    </w:pPr>
  </w:p>
  <w:p w14:paraId="40FCE61C" w14:textId="77777777" w:rsidR="00500099" w:rsidRDefault="005000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3140A" w14:textId="77777777" w:rsidR="002301CB" w:rsidRDefault="002301CB" w:rsidP="00B00EAA">
      <w:r>
        <w:separator/>
      </w:r>
    </w:p>
  </w:footnote>
  <w:footnote w:type="continuationSeparator" w:id="0">
    <w:p w14:paraId="3FE04B7F" w14:textId="77777777" w:rsidR="002301CB" w:rsidRDefault="002301CB" w:rsidP="00B00E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B2B"/>
    <w:rsid w:val="000012D2"/>
    <w:rsid w:val="00005249"/>
    <w:rsid w:val="00013159"/>
    <w:rsid w:val="000133F5"/>
    <w:rsid w:val="00020A36"/>
    <w:rsid w:val="00040C5D"/>
    <w:rsid w:val="0005626C"/>
    <w:rsid w:val="000638C8"/>
    <w:rsid w:val="00085B95"/>
    <w:rsid w:val="000902FB"/>
    <w:rsid w:val="000C1F22"/>
    <w:rsid w:val="000C4ACE"/>
    <w:rsid w:val="000E0499"/>
    <w:rsid w:val="000F34E6"/>
    <w:rsid w:val="00112764"/>
    <w:rsid w:val="001244EB"/>
    <w:rsid w:val="00144AD7"/>
    <w:rsid w:val="00151F95"/>
    <w:rsid w:val="001739E8"/>
    <w:rsid w:val="00176428"/>
    <w:rsid w:val="00184BD7"/>
    <w:rsid w:val="001B386D"/>
    <w:rsid w:val="001D09BD"/>
    <w:rsid w:val="001D3071"/>
    <w:rsid w:val="001E3307"/>
    <w:rsid w:val="001E3BE1"/>
    <w:rsid w:val="001F35C8"/>
    <w:rsid w:val="001F6B38"/>
    <w:rsid w:val="002065AE"/>
    <w:rsid w:val="002301CB"/>
    <w:rsid w:val="00290EAD"/>
    <w:rsid w:val="002A1FF7"/>
    <w:rsid w:val="002C154B"/>
    <w:rsid w:val="002C2241"/>
    <w:rsid w:val="002F6E4A"/>
    <w:rsid w:val="00313B34"/>
    <w:rsid w:val="00313BB8"/>
    <w:rsid w:val="00335002"/>
    <w:rsid w:val="00354406"/>
    <w:rsid w:val="003741FB"/>
    <w:rsid w:val="00383D5D"/>
    <w:rsid w:val="003B09A6"/>
    <w:rsid w:val="003B7828"/>
    <w:rsid w:val="00412A15"/>
    <w:rsid w:val="00437378"/>
    <w:rsid w:val="00445926"/>
    <w:rsid w:val="00463F6A"/>
    <w:rsid w:val="00472F76"/>
    <w:rsid w:val="004802A1"/>
    <w:rsid w:val="004966AD"/>
    <w:rsid w:val="004D3BB4"/>
    <w:rsid w:val="004E0DE7"/>
    <w:rsid w:val="004E1CCD"/>
    <w:rsid w:val="004F2832"/>
    <w:rsid w:val="004F69D3"/>
    <w:rsid w:val="00500099"/>
    <w:rsid w:val="005266BE"/>
    <w:rsid w:val="00533454"/>
    <w:rsid w:val="00544712"/>
    <w:rsid w:val="005466A1"/>
    <w:rsid w:val="0057643B"/>
    <w:rsid w:val="0059373B"/>
    <w:rsid w:val="005A235D"/>
    <w:rsid w:val="005A32F8"/>
    <w:rsid w:val="005A7A6E"/>
    <w:rsid w:val="005C2594"/>
    <w:rsid w:val="005D1708"/>
    <w:rsid w:val="0062317E"/>
    <w:rsid w:val="006231A6"/>
    <w:rsid w:val="00631B2B"/>
    <w:rsid w:val="006417A2"/>
    <w:rsid w:val="00657C05"/>
    <w:rsid w:val="0066745F"/>
    <w:rsid w:val="00684C56"/>
    <w:rsid w:val="00695345"/>
    <w:rsid w:val="006A26D2"/>
    <w:rsid w:val="006B34F7"/>
    <w:rsid w:val="006B7F10"/>
    <w:rsid w:val="006C1AA6"/>
    <w:rsid w:val="007012AC"/>
    <w:rsid w:val="00702D85"/>
    <w:rsid w:val="0072019D"/>
    <w:rsid w:val="00730ED5"/>
    <w:rsid w:val="007517F1"/>
    <w:rsid w:val="00763D9C"/>
    <w:rsid w:val="00792E30"/>
    <w:rsid w:val="007B09D1"/>
    <w:rsid w:val="007B1349"/>
    <w:rsid w:val="007B2D74"/>
    <w:rsid w:val="007B4F3B"/>
    <w:rsid w:val="007E2B96"/>
    <w:rsid w:val="007F086A"/>
    <w:rsid w:val="007F4938"/>
    <w:rsid w:val="00803324"/>
    <w:rsid w:val="008042E6"/>
    <w:rsid w:val="00810C43"/>
    <w:rsid w:val="00817D74"/>
    <w:rsid w:val="00821923"/>
    <w:rsid w:val="0083540F"/>
    <w:rsid w:val="00852EAE"/>
    <w:rsid w:val="0085582E"/>
    <w:rsid w:val="00871E79"/>
    <w:rsid w:val="008A451C"/>
    <w:rsid w:val="008A7410"/>
    <w:rsid w:val="008C01EB"/>
    <w:rsid w:val="008C2A2E"/>
    <w:rsid w:val="008C2C71"/>
    <w:rsid w:val="008F3709"/>
    <w:rsid w:val="008F6AD8"/>
    <w:rsid w:val="009002A0"/>
    <w:rsid w:val="009011E0"/>
    <w:rsid w:val="00905B39"/>
    <w:rsid w:val="0091152F"/>
    <w:rsid w:val="00916B8B"/>
    <w:rsid w:val="009216D7"/>
    <w:rsid w:val="0093385E"/>
    <w:rsid w:val="009418E2"/>
    <w:rsid w:val="009632AF"/>
    <w:rsid w:val="009911E4"/>
    <w:rsid w:val="009A719D"/>
    <w:rsid w:val="009A7E13"/>
    <w:rsid w:val="009B58E6"/>
    <w:rsid w:val="009D2C8A"/>
    <w:rsid w:val="009D59DA"/>
    <w:rsid w:val="009E25E3"/>
    <w:rsid w:val="009F4DA5"/>
    <w:rsid w:val="00A1295B"/>
    <w:rsid w:val="00A31E2F"/>
    <w:rsid w:val="00A32DB8"/>
    <w:rsid w:val="00A42905"/>
    <w:rsid w:val="00A515B9"/>
    <w:rsid w:val="00A57BE9"/>
    <w:rsid w:val="00AB5A0E"/>
    <w:rsid w:val="00AC02AC"/>
    <w:rsid w:val="00AE0AB6"/>
    <w:rsid w:val="00AF2CEB"/>
    <w:rsid w:val="00AF30EC"/>
    <w:rsid w:val="00AF66FF"/>
    <w:rsid w:val="00AF6EC5"/>
    <w:rsid w:val="00B00EAA"/>
    <w:rsid w:val="00B409FC"/>
    <w:rsid w:val="00B468BC"/>
    <w:rsid w:val="00B54CC5"/>
    <w:rsid w:val="00B579E3"/>
    <w:rsid w:val="00B60836"/>
    <w:rsid w:val="00B73AD3"/>
    <w:rsid w:val="00B766D6"/>
    <w:rsid w:val="00B77810"/>
    <w:rsid w:val="00B940A5"/>
    <w:rsid w:val="00B97851"/>
    <w:rsid w:val="00BA6445"/>
    <w:rsid w:val="00BB0796"/>
    <w:rsid w:val="00BE5F08"/>
    <w:rsid w:val="00BE6A79"/>
    <w:rsid w:val="00C245A4"/>
    <w:rsid w:val="00C5065A"/>
    <w:rsid w:val="00C6289F"/>
    <w:rsid w:val="00CD171E"/>
    <w:rsid w:val="00D15949"/>
    <w:rsid w:val="00D26A9F"/>
    <w:rsid w:val="00D27992"/>
    <w:rsid w:val="00D41DD8"/>
    <w:rsid w:val="00DA654D"/>
    <w:rsid w:val="00DC5E14"/>
    <w:rsid w:val="00DE31E6"/>
    <w:rsid w:val="00E038EB"/>
    <w:rsid w:val="00E17455"/>
    <w:rsid w:val="00E858BF"/>
    <w:rsid w:val="00E95E7E"/>
    <w:rsid w:val="00EB715E"/>
    <w:rsid w:val="00EC5A82"/>
    <w:rsid w:val="00ED2DCD"/>
    <w:rsid w:val="00EE4128"/>
    <w:rsid w:val="00EF0BBD"/>
    <w:rsid w:val="00EF6F7F"/>
    <w:rsid w:val="00F04C0F"/>
    <w:rsid w:val="00F073E8"/>
    <w:rsid w:val="00F07BFF"/>
    <w:rsid w:val="00F113FA"/>
    <w:rsid w:val="00F42D60"/>
    <w:rsid w:val="00F62FA1"/>
    <w:rsid w:val="00F703B4"/>
    <w:rsid w:val="00F82688"/>
    <w:rsid w:val="00F837DE"/>
    <w:rsid w:val="00F9435A"/>
    <w:rsid w:val="00F94679"/>
    <w:rsid w:val="00FA2298"/>
    <w:rsid w:val="00FA2DF0"/>
    <w:rsid w:val="00FC4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45D7"/>
  <w15:chartTrackingRefBased/>
  <w15:docId w15:val="{A30D5D11-5ACB-41BA-AD76-F8A2F4905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B2B"/>
    <w:pPr>
      <w:spacing w:after="0" w:line="240" w:lineRule="auto"/>
    </w:pPr>
    <w:rPr>
      <w:sz w:val="24"/>
    </w:rPr>
  </w:style>
  <w:style w:type="paragraph" w:styleId="Heading1">
    <w:name w:val="heading 1"/>
    <w:basedOn w:val="Normal"/>
    <w:link w:val="Heading1Char"/>
    <w:uiPriority w:val="9"/>
    <w:qFormat/>
    <w:rsid w:val="00631B2B"/>
    <w:pPr>
      <w:spacing w:before="100" w:beforeAutospacing="1" w:after="100" w:afterAutospacing="1"/>
      <w:outlineLvl w:val="0"/>
    </w:pPr>
    <w:rPr>
      <w:rFonts w:ascii="Times New Roman" w:eastAsia="Times New Roman" w:hAnsi="Times New Roman" w:cs="Times New Roman"/>
      <w:b/>
      <w:bCs/>
      <w:kern w:val="36"/>
      <w:sz w:val="32"/>
      <w:szCs w:val="48"/>
    </w:rPr>
  </w:style>
  <w:style w:type="paragraph" w:styleId="Heading2">
    <w:name w:val="heading 2"/>
    <w:basedOn w:val="Normal"/>
    <w:next w:val="Normal"/>
    <w:link w:val="Heading2Char"/>
    <w:uiPriority w:val="9"/>
    <w:unhideWhenUsed/>
    <w:qFormat/>
    <w:rsid w:val="00631B2B"/>
    <w:pPr>
      <w:keepNext/>
      <w:keepLines/>
      <w:spacing w:after="12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631B2B"/>
    <w:pPr>
      <w:keepNext/>
      <w:keepLines/>
      <w:spacing w:before="40"/>
      <w:outlineLvl w:val="2"/>
    </w:pPr>
    <w:rPr>
      <w:rFonts w:asciiTheme="majorHAnsi" w:eastAsiaTheme="majorEastAsia" w:hAnsiTheme="majorHAnsi" w:cstheme="majorBidi"/>
      <w:b/>
      <w:sz w:val="26"/>
      <w:szCs w:val="24"/>
    </w:rPr>
  </w:style>
  <w:style w:type="paragraph" w:styleId="Heading4">
    <w:name w:val="heading 4"/>
    <w:basedOn w:val="Normal"/>
    <w:next w:val="Normal"/>
    <w:link w:val="Heading4Char"/>
    <w:uiPriority w:val="9"/>
    <w:unhideWhenUsed/>
    <w:qFormat/>
    <w:rsid w:val="00631B2B"/>
    <w:pPr>
      <w:keepNext/>
      <w:keepLines/>
      <w:spacing w:before="40"/>
      <w:ind w:left="720"/>
      <w:outlineLvl w:val="3"/>
    </w:pPr>
    <w:rPr>
      <w:rFonts w:asciiTheme="majorHAnsi" w:eastAsiaTheme="majorEastAsia" w:hAnsiTheme="majorHAnsi"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1B2B"/>
    <w:rPr>
      <w:rFonts w:ascii="Times New Roman" w:eastAsia="Times New Roman" w:hAnsi="Times New Roman" w:cs="Times New Roman"/>
      <w:b/>
      <w:bCs/>
      <w:kern w:val="36"/>
      <w:sz w:val="32"/>
      <w:szCs w:val="48"/>
    </w:rPr>
  </w:style>
  <w:style w:type="character" w:customStyle="1" w:styleId="Heading2Char">
    <w:name w:val="Heading 2 Char"/>
    <w:basedOn w:val="DefaultParagraphFont"/>
    <w:link w:val="Heading2"/>
    <w:uiPriority w:val="9"/>
    <w:rsid w:val="00631B2B"/>
    <w:rPr>
      <w:rFonts w:ascii="Times New Roman" w:eastAsiaTheme="majorEastAsia" w:hAnsi="Times New Roman" w:cstheme="majorBidi"/>
      <w:b/>
      <w:sz w:val="28"/>
      <w:szCs w:val="26"/>
    </w:rPr>
  </w:style>
  <w:style w:type="character" w:customStyle="1" w:styleId="Heading3Char">
    <w:name w:val="Heading 3 Char"/>
    <w:basedOn w:val="DefaultParagraphFont"/>
    <w:link w:val="Heading3"/>
    <w:uiPriority w:val="9"/>
    <w:rsid w:val="00631B2B"/>
    <w:rPr>
      <w:rFonts w:asciiTheme="majorHAnsi" w:eastAsiaTheme="majorEastAsia" w:hAnsiTheme="majorHAnsi" w:cstheme="majorBidi"/>
      <w:b/>
      <w:sz w:val="26"/>
      <w:szCs w:val="24"/>
    </w:rPr>
  </w:style>
  <w:style w:type="character" w:customStyle="1" w:styleId="Heading4Char">
    <w:name w:val="Heading 4 Char"/>
    <w:basedOn w:val="DefaultParagraphFont"/>
    <w:link w:val="Heading4"/>
    <w:uiPriority w:val="9"/>
    <w:rsid w:val="00631B2B"/>
    <w:rPr>
      <w:rFonts w:asciiTheme="majorHAnsi" w:eastAsiaTheme="majorEastAsia" w:hAnsiTheme="majorHAnsi" w:cstheme="majorBidi"/>
      <w:b/>
      <w:iCs/>
      <w:sz w:val="24"/>
    </w:rPr>
  </w:style>
  <w:style w:type="paragraph" w:styleId="ListParagraph">
    <w:name w:val="List Paragraph"/>
    <w:basedOn w:val="Normal"/>
    <w:uiPriority w:val="34"/>
    <w:qFormat/>
    <w:rsid w:val="00631B2B"/>
    <w:pPr>
      <w:ind w:left="720"/>
      <w:contextualSpacing/>
    </w:pPr>
  </w:style>
  <w:style w:type="paragraph" w:styleId="NormalWeb">
    <w:name w:val="Normal (Web)"/>
    <w:basedOn w:val="Normal"/>
    <w:uiPriority w:val="99"/>
    <w:unhideWhenUsed/>
    <w:rsid w:val="00631B2B"/>
    <w:pPr>
      <w:spacing w:before="100" w:beforeAutospacing="1" w:after="100" w:afterAutospacing="1"/>
    </w:pPr>
    <w:rPr>
      <w:rFonts w:ascii="Times New Roman" w:eastAsia="Times New Roman" w:hAnsi="Times New Roman" w:cs="Times New Roman"/>
      <w:szCs w:val="24"/>
    </w:rPr>
  </w:style>
  <w:style w:type="paragraph" w:styleId="Caption">
    <w:name w:val="caption"/>
    <w:basedOn w:val="Normal"/>
    <w:next w:val="Normal"/>
    <w:uiPriority w:val="35"/>
    <w:unhideWhenUsed/>
    <w:qFormat/>
    <w:rsid w:val="00631B2B"/>
    <w:pPr>
      <w:spacing w:after="200"/>
    </w:pPr>
    <w:rPr>
      <w:i/>
      <w:iCs/>
      <w:color w:val="44546A" w:themeColor="text2"/>
      <w:sz w:val="18"/>
      <w:szCs w:val="18"/>
    </w:rPr>
  </w:style>
  <w:style w:type="paragraph" w:styleId="CommentText">
    <w:name w:val="annotation text"/>
    <w:basedOn w:val="Normal"/>
    <w:link w:val="CommentTextChar"/>
    <w:uiPriority w:val="99"/>
    <w:unhideWhenUsed/>
    <w:rsid w:val="007B4F3B"/>
    <w:rPr>
      <w:sz w:val="20"/>
      <w:szCs w:val="20"/>
    </w:rPr>
  </w:style>
  <w:style w:type="character" w:customStyle="1" w:styleId="CommentTextChar">
    <w:name w:val="Comment Text Char"/>
    <w:basedOn w:val="DefaultParagraphFont"/>
    <w:link w:val="CommentText"/>
    <w:uiPriority w:val="99"/>
    <w:rsid w:val="007B4F3B"/>
    <w:rPr>
      <w:sz w:val="20"/>
      <w:szCs w:val="20"/>
    </w:rPr>
  </w:style>
  <w:style w:type="character" w:styleId="CommentReference">
    <w:name w:val="annotation reference"/>
    <w:basedOn w:val="DefaultParagraphFont"/>
    <w:uiPriority w:val="99"/>
    <w:semiHidden/>
    <w:unhideWhenUsed/>
    <w:rsid w:val="007B4F3B"/>
    <w:rPr>
      <w:sz w:val="16"/>
      <w:szCs w:val="16"/>
    </w:rPr>
  </w:style>
  <w:style w:type="paragraph" w:customStyle="1" w:styleId="Default">
    <w:name w:val="Default"/>
    <w:rsid w:val="007B4F3B"/>
    <w:pPr>
      <w:autoSpaceDE w:val="0"/>
      <w:autoSpaceDN w:val="0"/>
      <w:adjustRightInd w:val="0"/>
      <w:spacing w:after="0" w:line="240" w:lineRule="auto"/>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7B4F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F3B"/>
    <w:rPr>
      <w:rFonts w:ascii="Segoe UI" w:hAnsi="Segoe UI" w:cs="Segoe UI"/>
      <w:sz w:val="18"/>
      <w:szCs w:val="18"/>
    </w:rPr>
  </w:style>
  <w:style w:type="paragraph" w:styleId="Title">
    <w:name w:val="Title"/>
    <w:basedOn w:val="Normal"/>
    <w:next w:val="Normal"/>
    <w:link w:val="TitleChar"/>
    <w:uiPriority w:val="10"/>
    <w:qFormat/>
    <w:rsid w:val="00085B9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5B95"/>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B00EAA"/>
    <w:pPr>
      <w:tabs>
        <w:tab w:val="center" w:pos="4680"/>
        <w:tab w:val="right" w:pos="9360"/>
      </w:tabs>
    </w:pPr>
  </w:style>
  <w:style w:type="character" w:customStyle="1" w:styleId="HeaderChar">
    <w:name w:val="Header Char"/>
    <w:basedOn w:val="DefaultParagraphFont"/>
    <w:link w:val="Header"/>
    <w:uiPriority w:val="99"/>
    <w:rsid w:val="00B00EAA"/>
    <w:rPr>
      <w:sz w:val="24"/>
    </w:rPr>
  </w:style>
  <w:style w:type="paragraph" w:styleId="Footer">
    <w:name w:val="footer"/>
    <w:basedOn w:val="Normal"/>
    <w:link w:val="FooterChar"/>
    <w:uiPriority w:val="99"/>
    <w:unhideWhenUsed/>
    <w:rsid w:val="00B00EAA"/>
    <w:pPr>
      <w:tabs>
        <w:tab w:val="center" w:pos="4680"/>
        <w:tab w:val="right" w:pos="9360"/>
      </w:tabs>
    </w:pPr>
  </w:style>
  <w:style w:type="character" w:customStyle="1" w:styleId="FooterChar">
    <w:name w:val="Footer Char"/>
    <w:basedOn w:val="DefaultParagraphFont"/>
    <w:link w:val="Footer"/>
    <w:uiPriority w:val="99"/>
    <w:rsid w:val="00B00EAA"/>
    <w:rPr>
      <w:sz w:val="24"/>
    </w:rPr>
  </w:style>
  <w:style w:type="table" w:styleId="TableGrid">
    <w:name w:val="Table Grid"/>
    <w:basedOn w:val="TableNormal"/>
    <w:uiPriority w:val="39"/>
    <w:rsid w:val="00F04C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4E0DE7"/>
    <w:pPr>
      <w:spacing w:after="240" w:line="480" w:lineRule="auto"/>
      <w:ind w:left="720" w:hanging="720"/>
    </w:pPr>
  </w:style>
  <w:style w:type="paragraph" w:styleId="CommentSubject">
    <w:name w:val="annotation subject"/>
    <w:basedOn w:val="CommentText"/>
    <w:next w:val="CommentText"/>
    <w:link w:val="CommentSubjectChar"/>
    <w:uiPriority w:val="99"/>
    <w:semiHidden/>
    <w:unhideWhenUsed/>
    <w:rsid w:val="00821923"/>
    <w:rPr>
      <w:b/>
      <w:bCs/>
    </w:rPr>
  </w:style>
  <w:style w:type="character" w:customStyle="1" w:styleId="CommentSubjectChar">
    <w:name w:val="Comment Subject Char"/>
    <w:basedOn w:val="CommentTextChar"/>
    <w:link w:val="CommentSubject"/>
    <w:uiPriority w:val="99"/>
    <w:semiHidden/>
    <w:rsid w:val="00821923"/>
    <w:rPr>
      <w:b/>
      <w:bCs/>
      <w:sz w:val="20"/>
      <w:szCs w:val="20"/>
    </w:rPr>
  </w:style>
  <w:style w:type="paragraph" w:styleId="Revision">
    <w:name w:val="Revision"/>
    <w:hidden/>
    <w:uiPriority w:val="99"/>
    <w:semiHidden/>
    <w:rsid w:val="00702D85"/>
    <w:pPr>
      <w:spacing w:after="0" w:line="240" w:lineRule="auto"/>
    </w:pPr>
    <w:rPr>
      <w:sz w:val="24"/>
    </w:rPr>
  </w:style>
  <w:style w:type="character" w:styleId="LineNumber">
    <w:name w:val="line number"/>
    <w:basedOn w:val="DefaultParagraphFont"/>
    <w:uiPriority w:val="99"/>
    <w:semiHidden/>
    <w:unhideWhenUsed/>
    <w:rsid w:val="00313B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24466">
      <w:bodyDiv w:val="1"/>
      <w:marLeft w:val="0"/>
      <w:marRight w:val="0"/>
      <w:marTop w:val="0"/>
      <w:marBottom w:val="0"/>
      <w:divBdr>
        <w:top w:val="none" w:sz="0" w:space="0" w:color="auto"/>
        <w:left w:val="none" w:sz="0" w:space="0" w:color="auto"/>
        <w:bottom w:val="none" w:sz="0" w:space="0" w:color="auto"/>
        <w:right w:val="none" w:sz="0" w:space="0" w:color="auto"/>
      </w:divBdr>
    </w:div>
    <w:div w:id="848563467">
      <w:bodyDiv w:val="1"/>
      <w:marLeft w:val="0"/>
      <w:marRight w:val="0"/>
      <w:marTop w:val="0"/>
      <w:marBottom w:val="0"/>
      <w:divBdr>
        <w:top w:val="none" w:sz="0" w:space="0" w:color="auto"/>
        <w:left w:val="none" w:sz="0" w:space="0" w:color="auto"/>
        <w:bottom w:val="none" w:sz="0" w:space="0" w:color="auto"/>
        <w:right w:val="none" w:sz="0" w:space="0" w:color="auto"/>
      </w:divBdr>
    </w:div>
    <w:div w:id="1348557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IPDocumentContentType" ma:contentTypeID="0x0101006BD571182E2C4DE7854527CFFCE1B0FE007D7EE061077FA04F8EBBB9426525CA97" ma:contentTypeVersion="1" ma:contentTypeDescription="Information Product Document Content Type" ma:contentTypeScope="" ma:versionID="730582369b7cd135802f5a064b1b3f49">
  <xsd:schema xmlns:xsd="http://www.w3.org/2001/XMLSchema" xmlns:xs="http://www.w3.org/2001/XMLSchema" xmlns:p="http://schemas.microsoft.com/office/2006/metadata/properties" xmlns:ns1="http://schemas.microsoft.com/sharepoint/v3" targetNamespace="http://schemas.microsoft.com/office/2006/metadata/properties" ma:root="true" ma:fieldsID="c96d5b74639e82493e00105fe3594fe1" ns1:_="">
    <xsd:import namespace="http://schemas.microsoft.com/sharepoint/v3"/>
    <xsd:element name="properties">
      <xsd:complexType>
        <xsd:sequence>
          <xsd:element name="documentManagement">
            <xsd:complexType>
              <xsd:all>
                <xsd:element ref="ns1:DocumentType" minOccurs="0"/>
                <xsd:element ref="ns1: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Type" ma:index="8" nillable="true" ma:displayName="Document Type" ma:default="" ma:format="Dropdown" ma:internalName="DocumentType">
      <xsd:simpleType>
        <xsd:restriction base="dms:Choice">
          <xsd:enumeration value="[Select]"/>
          <xsd:enumeration value="Author's original manuscript"/>
          <xsd:enumeration value="SPN edited manuscript"/>
          <xsd:enumeration value="Peer review"/>
          <xsd:enumeration value="Peer review reconciliation"/>
          <xsd:enumeration value="Final manuscript for Bureau approval"/>
          <xsd:enumeration value="Final BAO approved manuscript"/>
          <xsd:enumeration value="IPPA"/>
          <xsd:enumeration value="Accepted Manuscript (only .docx file)"/>
          <xsd:enumeration value="Other"/>
        </xsd:restriction>
      </xsd:simpleType>
    </xsd:element>
    <xsd:element name="DocumentDescription" ma:index="9" nillable="true" ma:displayName="Description" ma:internalName="DocumentDescrip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Description xmlns="http://schemas.microsoft.com/sharepoint/v3">Includes [REQUIRED] comments authors must address prior to resubmission</DocumentDescription>
    <DocumentType xmlns="http://schemas.microsoft.com/sharepoint/v3">Final BAO approved manuscript</DocumentType>
  </documentManagement>
</p:properties>
</file>

<file path=customXml/itemProps1.xml><?xml version="1.0" encoding="utf-8"?>
<ds:datastoreItem xmlns:ds="http://schemas.openxmlformats.org/officeDocument/2006/customXml" ds:itemID="{D7447FB8-C906-40E7-B6B3-D407CA2BB0BE}">
  <ds:schemaRefs>
    <ds:schemaRef ds:uri="http://schemas.openxmlformats.org/officeDocument/2006/bibliography"/>
  </ds:schemaRefs>
</ds:datastoreItem>
</file>

<file path=customXml/itemProps2.xml><?xml version="1.0" encoding="utf-8"?>
<ds:datastoreItem xmlns:ds="http://schemas.openxmlformats.org/officeDocument/2006/customXml" ds:itemID="{F719A4DF-FFAF-4C54-A00F-67A1CF4B3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ED7432-8B61-4A62-AAC9-90BE9B4C50AF}">
  <ds:schemaRefs>
    <ds:schemaRef ds:uri="http://schemas.microsoft.com/sharepoint/v3/contenttype/forms"/>
  </ds:schemaRefs>
</ds:datastoreItem>
</file>

<file path=customXml/itemProps4.xml><?xml version="1.0" encoding="utf-8"?>
<ds:datastoreItem xmlns:ds="http://schemas.openxmlformats.org/officeDocument/2006/customXml" ds:itemID="{265DEAC5-E1EF-4DED-A0C8-DFFB92C27489}">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9de5aaee-7788-40b1-a438-c0ccc98c87cc}" enabled="0" method="" siteId="{9de5aaee-7788-40b1-a438-c0ccc98c87cc}" removed="1"/>
</clbl:labelList>
</file>

<file path=docProps/app.xml><?xml version="1.0" encoding="utf-8"?>
<Properties xmlns="http://schemas.openxmlformats.org/officeDocument/2006/extended-properties" xmlns:vt="http://schemas.openxmlformats.org/officeDocument/2006/docPropsVTypes">
  <Template>Normal</Template>
  <TotalTime>3</TotalTime>
  <Pages>23</Pages>
  <Words>13788</Words>
  <Characters>78597</Characters>
  <Application>Microsoft Office Word</Application>
  <DocSecurity>0</DocSecurity>
  <Lines>654</Lines>
  <Paragraphs>184</Paragraphs>
  <ScaleCrop>false</ScaleCrop>
  <HeadingPairs>
    <vt:vector size="2" baseType="variant">
      <vt:variant>
        <vt:lpstr>Title</vt:lpstr>
      </vt:variant>
      <vt:variant>
        <vt:i4>1</vt:i4>
      </vt:variant>
    </vt:vector>
  </HeadingPairs>
  <TitlesOfParts>
    <vt:vector size="1" baseType="lpstr">
      <vt:lpstr/>
    </vt:vector>
  </TitlesOfParts>
  <Company>University of San Francisco</Company>
  <LinksUpToDate>false</LinksUpToDate>
  <CharactersWithSpaces>92201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Tara Seely</dc:creator>
  <cp:keywords/>
  <dc:description/>
  <cp:lastModifiedBy>Seely, Tara@ARB</cp:lastModifiedBy>
  <cp:revision>2</cp:revision>
  <dcterms:created xsi:type="dcterms:W3CDTF">2025-06-27T14:25:00Z</dcterms:created>
  <dcterms:modified xsi:type="dcterms:W3CDTF">2025-06-27T14:25:00Z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id="Ubtcu4ep"/&gt;&lt;style id="http://www.zotero.org/styles/ecosystems" hasBibliography="1" bibliographyStyleHasBeenSet="1"/&gt;&lt;prefs&gt;&lt;pref name="fieldType" value="Field"/&gt;&lt;/prefs&gt;&lt;/data&gt;</vt:lpwstr>
  </property>
  <property fmtid="{D5CDD505-2E9C-101B-9397-08002B2CF9AE}" pid="3" name="ContentTypeId">
    <vt:lpwstr>0x0101006BD571182E2C4DE7854527CFFCE1B0FE007D7EE061077FA04F8EBBB9426525CA97</vt:lpwstr>
  </property>
</Properties>
</file>