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3F986" w14:textId="77777777" w:rsidR="00B64810" w:rsidRPr="00707780" w:rsidRDefault="00B64810" w:rsidP="000E50CC">
      <w:pPr>
        <w:rPr>
          <w:rFonts w:ascii="Times New Roman" w:hAnsi="Times New Roman" w:cs="Times New Roman"/>
        </w:rPr>
      </w:pPr>
    </w:p>
    <w:p w14:paraId="79ECF721" w14:textId="71A9759C" w:rsidR="00B64810" w:rsidRPr="00707780" w:rsidRDefault="00DC25FB" w:rsidP="00D23DF3">
      <w:pPr>
        <w:jc w:val="both"/>
        <w:rPr>
          <w:rFonts w:ascii="Times New Roman" w:hAnsi="Times New Roman" w:cs="Times New Roman"/>
        </w:rPr>
      </w:pPr>
      <w:r w:rsidRPr="00707780">
        <w:rPr>
          <w:rFonts w:ascii="Times New Roman" w:hAnsi="Times New Roman" w:cs="Times New Roman"/>
        </w:rPr>
        <w:t>To the Dear Editor and Reviewers,</w:t>
      </w:r>
      <w:r w:rsidR="00B64810" w:rsidRPr="00707780">
        <w:rPr>
          <w:rFonts w:ascii="Times New Roman" w:hAnsi="Times New Roman" w:cs="Times New Roman"/>
        </w:rPr>
        <w:t xml:space="preserve"> Hernia</w:t>
      </w:r>
    </w:p>
    <w:p w14:paraId="14C01B51" w14:textId="333318C7" w:rsidR="00B64810" w:rsidRPr="00707780" w:rsidRDefault="00B64810" w:rsidP="00D23DF3">
      <w:pPr>
        <w:jc w:val="both"/>
        <w:rPr>
          <w:rFonts w:ascii="Times New Roman" w:hAnsi="Times New Roman" w:cs="Times New Roman"/>
        </w:rPr>
      </w:pPr>
      <w:r w:rsidRPr="00707780">
        <w:rPr>
          <w:rFonts w:ascii="Times New Roman" w:hAnsi="Times New Roman" w:cs="Times New Roman"/>
        </w:rPr>
        <w:t>Subject: Revised Manuscript Submission (</w:t>
      </w:r>
      <w:bookmarkStart w:id="0" w:name="OLE_LINK2"/>
      <w:r w:rsidRPr="00707780">
        <w:rPr>
          <w:rFonts w:ascii="Times New Roman" w:hAnsi="Times New Roman" w:cs="Times New Roman"/>
        </w:rPr>
        <w:t>Ms. No. HERN-D-25-00881</w:t>
      </w:r>
      <w:bookmarkEnd w:id="0"/>
      <w:r w:rsidRPr="00707780">
        <w:rPr>
          <w:rFonts w:ascii="Times New Roman" w:hAnsi="Times New Roman" w:cs="Times New Roman"/>
        </w:rPr>
        <w:t>) – “</w:t>
      </w:r>
      <w:bookmarkStart w:id="1" w:name="OLE_LINK1"/>
      <w:r w:rsidRPr="00707780">
        <w:rPr>
          <w:rFonts w:ascii="Times New Roman" w:hAnsi="Times New Roman" w:cs="Times New Roman"/>
        </w:rPr>
        <w:t>The Prehabilitation Paradox in Ventral Hernia: From Universal to Personalized Care</w:t>
      </w:r>
      <w:bookmarkEnd w:id="1"/>
      <w:r w:rsidRPr="00707780">
        <w:rPr>
          <w:rFonts w:ascii="Times New Roman" w:hAnsi="Times New Roman" w:cs="Times New Roman"/>
        </w:rPr>
        <w:t>”</w:t>
      </w:r>
    </w:p>
    <w:p w14:paraId="21B9CBFE" w14:textId="63B79208" w:rsidR="00B64810" w:rsidRPr="00707780" w:rsidRDefault="00B64810" w:rsidP="00D23DF3">
      <w:pPr>
        <w:jc w:val="both"/>
        <w:rPr>
          <w:rFonts w:ascii="Times New Roman" w:hAnsi="Times New Roman" w:cs="Times New Roman"/>
        </w:rPr>
      </w:pPr>
      <w:bookmarkStart w:id="2" w:name="OLE_LINK5"/>
      <w:r w:rsidRPr="00707780">
        <w:rPr>
          <w:rFonts w:ascii="Times New Roman" w:hAnsi="Times New Roman" w:cs="Times New Roman"/>
        </w:rPr>
        <w:t>Dear Editor-in-Chief</w:t>
      </w:r>
      <w:r w:rsidR="006402E2" w:rsidRPr="00707780">
        <w:rPr>
          <w:rFonts w:ascii="Times New Roman" w:hAnsi="Times New Roman" w:cs="Times New Roman"/>
        </w:rPr>
        <w:t xml:space="preserve"> and Editorial Assistant</w:t>
      </w:r>
      <w:r w:rsidR="006273FC" w:rsidRPr="00707780">
        <w:rPr>
          <w:rFonts w:ascii="Times New Roman" w:hAnsi="Times New Roman" w:cs="Times New Roman"/>
        </w:rPr>
        <w:t>,</w:t>
      </w:r>
    </w:p>
    <w:p w14:paraId="7E54450B" w14:textId="7915A92A" w:rsidR="00B64810" w:rsidRPr="00707780" w:rsidRDefault="00B64810" w:rsidP="00D23DF3">
      <w:pPr>
        <w:jc w:val="both"/>
        <w:rPr>
          <w:rFonts w:ascii="Times New Roman" w:hAnsi="Times New Roman" w:cs="Times New Roman"/>
        </w:rPr>
      </w:pPr>
      <w:r w:rsidRPr="00707780">
        <w:rPr>
          <w:rFonts w:ascii="Times New Roman" w:hAnsi="Times New Roman" w:cs="Times New Roman"/>
        </w:rPr>
        <w:t>Please find enclosed our revised manuscript entitled “The Prehabilitation Paradox in Ventral Hernia: From Universal to Personalized Care” (Ms. No. HERN-D-25-00881), which we are resubmitting for consideration for publication in Hernia.</w:t>
      </w:r>
    </w:p>
    <w:p w14:paraId="4253CB06" w14:textId="2F6881C5" w:rsidR="00023ED9" w:rsidRPr="00707780" w:rsidRDefault="00023ED9" w:rsidP="00D23DF3">
      <w:pPr>
        <w:jc w:val="both"/>
        <w:rPr>
          <w:rFonts w:ascii="Times New Roman" w:hAnsi="Times New Roman" w:cs="Times New Roman"/>
        </w:rPr>
      </w:pPr>
      <w:r w:rsidRPr="00707780">
        <w:rPr>
          <w:rFonts w:ascii="Times New Roman" w:hAnsi="Times New Roman" w:cs="Times New Roman"/>
        </w:rPr>
        <w:t>We wish to express our sincere gratitude to you and the reviewers for the valuable time and insightful comments devoted to our manuscript. The constructive criticisms have been instrumental in significantly strengthening the rigor, depth, and clarity of our work. We have carefully considered all points raised and have made comprehensive revisions to address them. Below, we provide a point-by-point response to the reviewers’ comments.</w:t>
      </w:r>
      <w:r w:rsidR="006402E2" w:rsidRPr="00707780">
        <w:rPr>
          <w:rFonts w:ascii="Times New Roman" w:hAnsi="Times New Roman" w:cs="Times New Roman"/>
        </w:rPr>
        <w:t xml:space="preserve"> All changes in the manuscript have been highlighted in yellow for your convenience. A clean version is also provided.</w:t>
      </w:r>
    </w:p>
    <w:bookmarkEnd w:id="2"/>
    <w:p w14:paraId="61EB1EB4" w14:textId="77777777" w:rsidR="006402E2" w:rsidRPr="00707780" w:rsidRDefault="006402E2" w:rsidP="000E50CC">
      <w:pPr>
        <w:rPr>
          <w:rFonts w:ascii="Times New Roman" w:hAnsi="Times New Roman" w:cs="Times New Roman"/>
        </w:rPr>
      </w:pPr>
    </w:p>
    <w:p w14:paraId="3C8B67FE" w14:textId="79E7A9C0" w:rsidR="006402E2" w:rsidRPr="00D72A7D" w:rsidRDefault="006402E2" w:rsidP="000E50CC">
      <w:pPr>
        <w:rPr>
          <w:rFonts w:ascii="Times New Roman" w:hAnsi="Times New Roman" w:cs="Times New Roman"/>
          <w:b/>
          <w:bCs/>
        </w:rPr>
      </w:pPr>
      <w:r w:rsidRPr="00D72A7D">
        <w:rPr>
          <w:rFonts w:ascii="Times New Roman" w:hAnsi="Times New Roman" w:cs="Times New Roman"/>
          <w:b/>
          <w:bCs/>
        </w:rPr>
        <w:t>RESPONSES TO REVIEWERS’ COMMENTS</w:t>
      </w:r>
    </w:p>
    <w:p w14:paraId="034758C1" w14:textId="74BC30A1" w:rsidR="006402E2" w:rsidRPr="00707780" w:rsidRDefault="004F1794" w:rsidP="00B73456">
      <w:pPr>
        <w:jc w:val="both"/>
        <w:rPr>
          <w:rFonts w:ascii="Times New Roman" w:hAnsi="Times New Roman" w:cs="Times New Roman"/>
        </w:rPr>
      </w:pPr>
      <w:r w:rsidRPr="00707780">
        <w:rPr>
          <w:rFonts w:ascii="Times New Roman" w:hAnsi="Times New Roman" w:cs="Times New Roman"/>
        </w:rPr>
        <w:t xml:space="preserve">To </w:t>
      </w:r>
      <w:r w:rsidR="006402E2" w:rsidRPr="00707780">
        <w:rPr>
          <w:rFonts w:ascii="Times New Roman" w:hAnsi="Times New Roman" w:cs="Times New Roman"/>
        </w:rPr>
        <w:t>Reviewer #1:</w:t>
      </w:r>
      <w:r w:rsidR="006368EA" w:rsidRPr="00707780">
        <w:rPr>
          <w:rFonts w:ascii="Times New Roman" w:hAnsi="Times New Roman" w:cs="Times New Roman"/>
        </w:rPr>
        <w:t xml:space="preserve"> We thank the reviewer for your thorough and constructive review, which has greatly improved the methodological transparency and clinical relevance of our manuscript</w:t>
      </w:r>
      <w:r w:rsidR="006368EA" w:rsidRPr="00707780">
        <w:rPr>
          <w:rFonts w:ascii="Times New Roman" w:hAnsi="Times New Roman" w:cs="Times New Roman"/>
        </w:rPr>
        <w:t>！</w:t>
      </w:r>
    </w:p>
    <w:p w14:paraId="783CB74C" w14:textId="59A3544A" w:rsidR="006368EA" w:rsidRPr="00707780" w:rsidRDefault="006368EA" w:rsidP="00B73456">
      <w:pPr>
        <w:jc w:val="both"/>
        <w:rPr>
          <w:rFonts w:ascii="Times New Roman" w:hAnsi="Times New Roman" w:cs="Times New Roman"/>
        </w:rPr>
      </w:pPr>
      <w:r w:rsidRPr="00707780">
        <w:rPr>
          <w:rFonts w:ascii="Times New Roman" w:hAnsi="Times New Roman" w:cs="Times New Roman"/>
          <w:b/>
          <w:bCs/>
        </w:rPr>
        <w:t>Comment R1-1:</w:t>
      </w:r>
      <w:r w:rsidRPr="00707780">
        <w:rPr>
          <w:rFonts w:ascii="Times New Roman" w:hAnsi="Times New Roman" w:cs="Times New Roman"/>
        </w:rPr>
        <w:t xml:space="preserve"> “1. There is no description about how their review was carried out and the literature that they decided to include in their manuscript. 2. A systematic review of the literature would be more appropriate and require a PRISMA diagram to allow the readers to follow the inclusion/exclusion criteria precisely.”</w:t>
      </w:r>
    </w:p>
    <w:p w14:paraId="2450FCA5" w14:textId="284781AB" w:rsidR="006368EA" w:rsidRPr="00707780" w:rsidRDefault="006368EA" w:rsidP="00B73456">
      <w:pPr>
        <w:jc w:val="both"/>
        <w:rPr>
          <w:rFonts w:ascii="Times New Roman" w:hAnsi="Times New Roman" w:cs="Times New Roman"/>
        </w:rPr>
      </w:pPr>
      <w:r w:rsidRPr="00707780">
        <w:rPr>
          <w:rFonts w:ascii="Times New Roman" w:hAnsi="Times New Roman" w:cs="Times New Roman"/>
          <w:b/>
          <w:bCs/>
        </w:rPr>
        <w:t>Response:</w:t>
      </w:r>
      <w:r w:rsidRPr="00707780">
        <w:rPr>
          <w:rFonts w:ascii="Times New Roman" w:hAnsi="Times New Roman" w:cs="Times New Roman"/>
        </w:rPr>
        <w:t xml:space="preserve"> We sincerely thank the reviewer for this crucial methodological suggestion. We fully agree that enhancing transparency is paramount. In direct response, we have now added a comprehensive </w:t>
      </w:r>
      <w:r w:rsidRPr="00707780">
        <w:rPr>
          <w:rFonts w:ascii="Times New Roman" w:hAnsi="Times New Roman" w:cs="Times New Roman"/>
          <w:b/>
          <w:bCs/>
        </w:rPr>
        <w:t>Methods</w:t>
      </w:r>
      <w:r w:rsidR="00D372D0" w:rsidRPr="00707780">
        <w:rPr>
          <w:rFonts w:ascii="Times New Roman" w:hAnsi="Times New Roman" w:cs="Times New Roman"/>
        </w:rPr>
        <w:t xml:space="preserve"> </w:t>
      </w:r>
      <w:r w:rsidRPr="00707780">
        <w:rPr>
          <w:rFonts w:ascii="Times New Roman" w:hAnsi="Times New Roman" w:cs="Times New Roman"/>
        </w:rPr>
        <w:t>section (Pages 3-</w:t>
      </w:r>
      <w:r w:rsidR="008617F1" w:rsidRPr="00707780">
        <w:rPr>
          <w:rFonts w:ascii="Times New Roman" w:hAnsi="Times New Roman" w:cs="Times New Roman"/>
        </w:rPr>
        <w:t>13</w:t>
      </w:r>
      <w:r w:rsidRPr="00707780">
        <w:rPr>
          <w:rFonts w:ascii="Times New Roman" w:hAnsi="Times New Roman" w:cs="Times New Roman"/>
        </w:rPr>
        <w:t>). This section details our systematic search strategy across PubMed, explicit inclusion/exclusion criteria, and the study selection process. As specifically suggested, we have incorporated a PRISMA 2020 flow diagram (</w:t>
      </w:r>
      <w:r w:rsidRPr="00707780">
        <w:rPr>
          <w:rFonts w:ascii="Times New Roman" w:hAnsi="Times New Roman" w:cs="Times New Roman"/>
          <w:b/>
          <w:bCs/>
        </w:rPr>
        <w:t>Figure 1</w:t>
      </w:r>
      <w:r w:rsidR="008617F1" w:rsidRPr="00707780">
        <w:rPr>
          <w:rFonts w:ascii="Times New Roman" w:hAnsi="Times New Roman" w:cs="Times New Roman"/>
        </w:rPr>
        <w:t>，</w:t>
      </w:r>
      <w:r w:rsidR="008617F1" w:rsidRPr="00707780">
        <w:rPr>
          <w:rFonts w:ascii="Times New Roman" w:hAnsi="Times New Roman" w:cs="Times New Roman"/>
        </w:rPr>
        <w:t>Original Figure 1 has been updated to Figure 2.</w:t>
      </w:r>
      <w:r w:rsidRPr="00707780">
        <w:rPr>
          <w:rFonts w:ascii="Times New Roman" w:hAnsi="Times New Roman" w:cs="Times New Roman"/>
        </w:rPr>
        <w:t>) to visually depict the screening process. The primary aim of the systematic search was to identify all RCTs</w:t>
      </w:r>
      <w:r w:rsidR="008617F1" w:rsidRPr="00707780">
        <w:rPr>
          <w:rFonts w:ascii="Times New Roman" w:hAnsi="Times New Roman" w:cs="Times New Roman"/>
        </w:rPr>
        <w:t>（</w:t>
      </w:r>
      <w:bookmarkStart w:id="3" w:name="OLE_LINK3"/>
      <w:r w:rsidR="008617F1" w:rsidRPr="00707780">
        <w:rPr>
          <w:rFonts w:ascii="Times New Roman" w:hAnsi="Times New Roman" w:cs="Times New Roman"/>
          <w:b/>
          <w:bCs/>
        </w:rPr>
        <w:t>Table 1</w:t>
      </w:r>
      <w:bookmarkEnd w:id="3"/>
      <w:r w:rsidR="008617F1" w:rsidRPr="00707780">
        <w:rPr>
          <w:rFonts w:ascii="Times New Roman" w:hAnsi="Times New Roman" w:cs="Times New Roman"/>
        </w:rPr>
        <w:t>）</w:t>
      </w:r>
      <w:r w:rsidRPr="00707780">
        <w:rPr>
          <w:rFonts w:ascii="Times New Roman" w:hAnsi="Times New Roman" w:cs="Times New Roman"/>
        </w:rPr>
        <w:t xml:space="preserve"> for core analysis of the paradox.</w:t>
      </w:r>
      <w:r w:rsidR="00FF1F6E" w:rsidRPr="00707780">
        <w:rPr>
          <w:rFonts w:ascii="Times New Roman" w:hAnsi="Times New Roman" w:cs="Times New Roman"/>
        </w:rPr>
        <w:t xml:space="preserve"> </w:t>
      </w:r>
      <w:r w:rsidRPr="00707780">
        <w:rPr>
          <w:rFonts w:ascii="Times New Roman" w:hAnsi="Times New Roman" w:cs="Times New Roman"/>
        </w:rPr>
        <w:t>Given the heterogeneity and nascent state of the literature, we employed a narrative synthesis approach, which also incorporated key observational studies for context. We believe these additions</w:t>
      </w:r>
      <w:r w:rsidR="00FF1F6E" w:rsidRPr="00707780">
        <w:rPr>
          <w:rFonts w:ascii="Times New Roman" w:hAnsi="Times New Roman" w:cs="Times New Roman"/>
        </w:rPr>
        <w:t>（</w:t>
      </w:r>
      <w:r w:rsidR="00FF1F6E" w:rsidRPr="00707780">
        <w:rPr>
          <w:rFonts w:ascii="Times New Roman" w:hAnsi="Times New Roman" w:cs="Times New Roman"/>
          <w:b/>
          <w:bCs/>
        </w:rPr>
        <w:t>Table 2</w:t>
      </w:r>
      <w:r w:rsidR="00AB47AC" w:rsidRPr="00707780">
        <w:rPr>
          <w:rFonts w:ascii="Times New Roman" w:hAnsi="Times New Roman" w:cs="Times New Roman"/>
        </w:rPr>
        <w:t>）</w:t>
      </w:r>
      <w:r w:rsidRPr="00707780">
        <w:rPr>
          <w:rFonts w:ascii="Times New Roman" w:hAnsi="Times New Roman" w:cs="Times New Roman"/>
        </w:rPr>
        <w:t>have substantially strengthened the methodological foundation of our work.</w:t>
      </w:r>
    </w:p>
    <w:p w14:paraId="545666BC" w14:textId="56581EE1" w:rsidR="00FF1F6E" w:rsidRPr="00707780" w:rsidRDefault="00FF1F6E" w:rsidP="00B73456">
      <w:pPr>
        <w:jc w:val="both"/>
        <w:rPr>
          <w:rFonts w:ascii="Times New Roman" w:hAnsi="Times New Roman" w:cs="Times New Roman"/>
        </w:rPr>
      </w:pPr>
      <w:r w:rsidRPr="00707780">
        <w:rPr>
          <w:rFonts w:ascii="Times New Roman" w:hAnsi="Times New Roman" w:cs="Times New Roman"/>
          <w:b/>
          <w:bCs/>
        </w:rPr>
        <w:lastRenderedPageBreak/>
        <w:t>Changes in manuscript:</w:t>
      </w:r>
      <w:r w:rsidRPr="00707780">
        <w:rPr>
          <w:rFonts w:ascii="Times New Roman" w:hAnsi="Times New Roman" w:cs="Times New Roman"/>
        </w:rPr>
        <w:t xml:space="preserve"> A new “</w:t>
      </w:r>
      <w:r w:rsidRPr="00707780">
        <w:rPr>
          <w:rFonts w:ascii="Times New Roman" w:hAnsi="Times New Roman" w:cs="Times New Roman"/>
          <w:b/>
          <w:bCs/>
        </w:rPr>
        <w:t>Methods</w:t>
      </w:r>
      <w:r w:rsidRPr="00707780">
        <w:rPr>
          <w:rFonts w:ascii="Times New Roman" w:hAnsi="Times New Roman" w:cs="Times New Roman"/>
        </w:rPr>
        <w:t>” section (</w:t>
      </w:r>
      <w:bookmarkStart w:id="4" w:name="OLE_LINK4"/>
      <w:r w:rsidRPr="00707780">
        <w:rPr>
          <w:rFonts w:ascii="Times New Roman" w:hAnsi="Times New Roman" w:cs="Times New Roman"/>
        </w:rPr>
        <w:t>Pages 3-13</w:t>
      </w:r>
      <w:bookmarkEnd w:id="4"/>
      <w:r w:rsidRPr="00707780">
        <w:rPr>
          <w:rFonts w:ascii="Times New Roman" w:hAnsi="Times New Roman" w:cs="Times New Roman"/>
        </w:rPr>
        <w:t xml:space="preserve">) </w:t>
      </w:r>
      <w:r w:rsidR="00AB47AC" w:rsidRPr="00707780">
        <w:rPr>
          <w:rFonts w:ascii="Times New Roman" w:hAnsi="Times New Roman" w:cs="Times New Roman"/>
        </w:rPr>
        <w:t>,</w:t>
      </w:r>
      <w:r w:rsidRPr="00707780">
        <w:rPr>
          <w:rFonts w:ascii="Times New Roman" w:hAnsi="Times New Roman" w:cs="Times New Roman"/>
          <w:b/>
          <w:bCs/>
        </w:rPr>
        <w:t>Figure 1</w:t>
      </w:r>
      <w:r w:rsidRPr="00707780">
        <w:rPr>
          <w:rFonts w:ascii="Times New Roman" w:hAnsi="Times New Roman" w:cs="Times New Roman"/>
        </w:rPr>
        <w:t xml:space="preserve"> (Page 7)</w:t>
      </w:r>
      <w:r w:rsidR="00AB47AC" w:rsidRPr="00707780">
        <w:rPr>
          <w:rFonts w:ascii="Times New Roman" w:hAnsi="Times New Roman" w:cs="Times New Roman"/>
        </w:rPr>
        <w:t>,</w:t>
      </w:r>
      <w:r w:rsidRPr="00707780">
        <w:rPr>
          <w:rFonts w:ascii="Times New Roman" w:hAnsi="Times New Roman" w:cs="Times New Roman"/>
          <w:b/>
          <w:bCs/>
        </w:rPr>
        <w:t>Table 1</w:t>
      </w:r>
      <w:r w:rsidRPr="00707780">
        <w:rPr>
          <w:rFonts w:ascii="Times New Roman" w:hAnsi="Times New Roman" w:cs="Times New Roman"/>
        </w:rPr>
        <w:t>（</w:t>
      </w:r>
      <w:r w:rsidRPr="00707780">
        <w:rPr>
          <w:rFonts w:ascii="Times New Roman" w:hAnsi="Times New Roman" w:cs="Times New Roman"/>
        </w:rPr>
        <w:t>Pages 8-9</w:t>
      </w:r>
      <w:r w:rsidRPr="00707780">
        <w:rPr>
          <w:rFonts w:ascii="Times New Roman" w:hAnsi="Times New Roman" w:cs="Times New Roman"/>
        </w:rPr>
        <w:t>）</w:t>
      </w:r>
      <w:r w:rsidRPr="00707780">
        <w:rPr>
          <w:rFonts w:ascii="Times New Roman" w:hAnsi="Times New Roman" w:cs="Times New Roman"/>
        </w:rPr>
        <w:t xml:space="preserve">and </w:t>
      </w:r>
      <w:r w:rsidRPr="00707780">
        <w:rPr>
          <w:rFonts w:ascii="Times New Roman" w:hAnsi="Times New Roman" w:cs="Times New Roman"/>
          <w:b/>
          <w:bCs/>
        </w:rPr>
        <w:t xml:space="preserve">Table 2 </w:t>
      </w:r>
      <w:r w:rsidRPr="00707780">
        <w:rPr>
          <w:rFonts w:ascii="Times New Roman" w:hAnsi="Times New Roman" w:cs="Times New Roman"/>
        </w:rPr>
        <w:t>(Pages 9-12) have been added. The manuscript structure has been updated accordingly.</w:t>
      </w:r>
      <w:r w:rsidR="00284913" w:rsidRPr="00707780">
        <w:rPr>
          <w:rFonts w:ascii="Times New Roman" w:hAnsi="Times New Roman" w:cs="Times New Roman"/>
        </w:rPr>
        <w:t xml:space="preserve"> Partial </w:t>
      </w:r>
      <w:bookmarkStart w:id="5" w:name="OLE_LINK10"/>
      <w:r w:rsidR="00284913" w:rsidRPr="00707780">
        <w:rPr>
          <w:rFonts w:ascii="Times New Roman" w:hAnsi="Times New Roman" w:cs="Times New Roman"/>
        </w:rPr>
        <w:t>revisions are</w:t>
      </w:r>
      <w:bookmarkEnd w:id="5"/>
      <w:r w:rsidR="00284913" w:rsidRPr="00707780">
        <w:rPr>
          <w:rFonts w:ascii="Times New Roman" w:hAnsi="Times New Roman" w:cs="Times New Roman"/>
        </w:rPr>
        <w:t xml:space="preserve"> as follows:</w:t>
      </w:r>
    </w:p>
    <w:p w14:paraId="74E4C3A6" w14:textId="77777777" w:rsidR="00284913" w:rsidRPr="00707780" w:rsidRDefault="00284913" w:rsidP="00B73456">
      <w:pPr>
        <w:jc w:val="both"/>
        <w:rPr>
          <w:rFonts w:ascii="Times New Roman" w:hAnsi="Times New Roman" w:cs="Times New Roman"/>
          <w:i/>
          <w:iCs/>
        </w:rPr>
      </w:pPr>
      <w:r w:rsidRPr="00707780">
        <w:rPr>
          <w:rFonts w:ascii="Times New Roman" w:hAnsi="Times New Roman" w:cs="Times New Roman"/>
          <w:i/>
          <w:iCs/>
        </w:rPr>
        <w:t>Methods</w:t>
      </w:r>
    </w:p>
    <w:p w14:paraId="0732B7F6" w14:textId="77777777" w:rsidR="00284913" w:rsidRPr="00707780" w:rsidRDefault="00284913" w:rsidP="00B73456">
      <w:pPr>
        <w:jc w:val="both"/>
        <w:rPr>
          <w:rFonts w:ascii="Times New Roman" w:hAnsi="Times New Roman" w:cs="Times New Roman"/>
          <w:i/>
          <w:iCs/>
        </w:rPr>
      </w:pPr>
      <w:r w:rsidRPr="00707780">
        <w:rPr>
          <w:rFonts w:ascii="Times New Roman" w:hAnsi="Times New Roman" w:cs="Times New Roman"/>
          <w:i/>
          <w:iCs/>
        </w:rPr>
        <w:t>To ensure a comprehensive and transparent synthesis of the evidence, this narrative review was conducted following a systematic approach to literature identification and selection. The methodology was designed to capture the relevant contemporary discussions on prehabilitation in the context of ventral hernia repair.</w:t>
      </w:r>
    </w:p>
    <w:p w14:paraId="3FC80733" w14:textId="77777777" w:rsidR="00284913" w:rsidRPr="00707780" w:rsidRDefault="00284913" w:rsidP="00B73456">
      <w:pPr>
        <w:jc w:val="both"/>
        <w:rPr>
          <w:rFonts w:ascii="Times New Roman" w:hAnsi="Times New Roman" w:cs="Times New Roman"/>
          <w:i/>
          <w:iCs/>
        </w:rPr>
      </w:pPr>
      <w:r w:rsidRPr="00707780">
        <w:rPr>
          <w:rFonts w:ascii="Times New Roman" w:hAnsi="Times New Roman" w:cs="Times New Roman"/>
          <w:i/>
          <w:iCs/>
        </w:rPr>
        <w:t>Search Strategy</w:t>
      </w:r>
    </w:p>
    <w:p w14:paraId="77C8F728" w14:textId="77777777" w:rsidR="00284913" w:rsidRPr="00707780" w:rsidRDefault="00284913" w:rsidP="00B73456">
      <w:pPr>
        <w:jc w:val="both"/>
        <w:rPr>
          <w:rFonts w:ascii="Times New Roman" w:hAnsi="Times New Roman" w:cs="Times New Roman"/>
          <w:i/>
          <w:iCs/>
        </w:rPr>
      </w:pPr>
      <w:r w:rsidRPr="00707780">
        <w:rPr>
          <w:rFonts w:ascii="Times New Roman" w:hAnsi="Times New Roman" w:cs="Times New Roman"/>
          <w:i/>
          <w:iCs/>
        </w:rPr>
        <w:t>A systematic literature search was performed across PubMed. The search timeframe spanned from database inception to December 2025 to capture the most current evidence. The search strategy employed a combination of Medical Subject Headings (MeSH) terms and keywords related to the core concepts: (1) ventral hernia, and (2) prehabilitation. The representative search string was as follows: (("Hernia, Ventral"[Mesh]) OR (Hernias, Ventral[Title/Abstract] OR Ventral Hernias[Title/Abstract] OR Ventral Hernia[Title/Abstract])) AND (("Preoperative Exercise"[Mesh]) OR (Exercise, Preoperative[Title/Abstract] OR Preoperative Exercises[Title/Abstract] OR Preoperative Conditioning[Title/Abstract] OR Conditioning, Preoperative[Title/Abstract] OR Preoperative Conditionings[Title/Abstract] OR Pre-operative Exercise[Title/Abstract] OR Exercise, Pre-operative[Title/Abstract] OR Pre operative Exercise[Title/Abstract] OR Pre-operative Exercises[Title/Abstract] OR Pre-operative Rehabilitation[Title/Abstract] OR Pre operative Rehabilitation[Title/Abstract] OR Pre-operative Rehabilitations[Title/Abstract] OR Rehabilitation, Pre-operative[Title/Abstract] OR Preoperative Rehabilitation[Title/Abstract] OR Preoperative Rehabilitations[Title/Abstract] OR Rehabilitation, Preoperative[Title/Abstract] OR Pre-operative Conditioning[Title/Abstract] OR Conditioning, Pre-operative[Title/Abstract] OR Pre operative Conditioning[Title/Abstract] OR Pre-operative Conditionings[Title/Abstract] OR Prehabilitation[Title/Abstract])).</w:t>
      </w:r>
    </w:p>
    <w:p w14:paraId="73BEAC3E" w14:textId="77777777" w:rsidR="00284913" w:rsidRPr="00707780" w:rsidRDefault="00284913" w:rsidP="00B73456">
      <w:pPr>
        <w:jc w:val="both"/>
        <w:rPr>
          <w:rFonts w:ascii="Times New Roman" w:hAnsi="Times New Roman" w:cs="Times New Roman"/>
          <w:i/>
          <w:iCs/>
        </w:rPr>
      </w:pPr>
      <w:r w:rsidRPr="00707780">
        <w:rPr>
          <w:rFonts w:ascii="Times New Roman" w:hAnsi="Times New Roman" w:cs="Times New Roman"/>
          <w:i/>
          <w:iCs/>
        </w:rPr>
        <w:t>Eligibility Criteria</w:t>
      </w:r>
    </w:p>
    <w:p w14:paraId="276AF2ED" w14:textId="5C7106E9" w:rsidR="00284913" w:rsidRPr="00995F08" w:rsidRDefault="00284913" w:rsidP="00995F08">
      <w:pPr>
        <w:jc w:val="both"/>
        <w:rPr>
          <w:rFonts w:ascii="Times New Roman" w:hAnsi="Times New Roman" w:cs="Times New Roman"/>
          <w:i/>
          <w:iCs/>
        </w:rPr>
      </w:pPr>
      <w:r w:rsidRPr="00707780">
        <w:rPr>
          <w:rFonts w:ascii="Times New Roman" w:hAnsi="Times New Roman" w:cs="Times New Roman"/>
          <w:i/>
          <w:iCs/>
        </w:rPr>
        <w:t>Studies were considered eligible if they: (1) primarily involved adult patients (≥18 years) undergoing VHR; (2) investigated any form of preoperative intervention aimed at optimization (e.g., weight loss programs, nutritional supplementation, physical therapy, psychological support); and (3) reported on surgical outcomes, patient-reported outcomes, or feasibility</w:t>
      </w:r>
      <w:r w:rsidR="00485E67">
        <w:rPr>
          <w:rFonts w:ascii="Times New Roman" w:hAnsi="Times New Roman" w:cs="Times New Roman" w:hint="eastAsia"/>
          <w:i/>
          <w:iCs/>
        </w:rPr>
        <w:t xml:space="preserve"> for prehabilitation</w:t>
      </w:r>
      <w:r w:rsidRPr="00707780">
        <w:rPr>
          <w:rFonts w:ascii="Times New Roman" w:hAnsi="Times New Roman" w:cs="Times New Roman"/>
          <w:i/>
          <w:iCs/>
        </w:rPr>
        <w:t>. All study designs were considered, including randomized controlled trials (RCTs), cohort studies, case-control studies, and systematic reviews. Exclusion criteria were: (1) studies on pediatric populations or other hernia types (e.g., inguinal, hiatal); (2) non-English language publications; (3) editorials, commentaries, or case reports without comparative data.</w:t>
      </w:r>
    </w:p>
    <w:p w14:paraId="3B719049" w14:textId="77777777" w:rsidR="00AA7FCA" w:rsidRPr="00707780" w:rsidRDefault="00AA7FCA" w:rsidP="00AA7FCA">
      <w:pPr>
        <w:pStyle w:val="ae"/>
        <w:keepNext/>
        <w:rPr>
          <w:rFonts w:ascii="Times New Roman" w:hAnsi="Times New Roman" w:cs="Times New Roman"/>
        </w:rPr>
      </w:pPr>
      <w:r w:rsidRPr="00707780">
        <w:rPr>
          <w:rFonts w:ascii="Times New Roman" w:hAnsi="Times New Roman" w:cs="Times New Roman"/>
          <w:noProof/>
        </w:rPr>
        <w:lastRenderedPageBreak/>
        <w:drawing>
          <wp:inline distT="0" distB="0" distL="0" distR="0" wp14:anchorId="32B50026" wp14:editId="4A78914A">
            <wp:extent cx="5273675" cy="8194040"/>
            <wp:effectExtent l="0" t="0" r="3175" b="0"/>
            <wp:docPr id="8414630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675" cy="8194040"/>
                    </a:xfrm>
                    <a:prstGeom prst="rect">
                      <a:avLst/>
                    </a:prstGeom>
                    <a:noFill/>
                  </pic:spPr>
                </pic:pic>
              </a:graphicData>
            </a:graphic>
          </wp:inline>
        </w:drawing>
      </w:r>
    </w:p>
    <w:p w14:paraId="705875A2" w14:textId="1266DA39" w:rsidR="00284913" w:rsidRPr="00707780" w:rsidRDefault="00AA7FCA" w:rsidP="00D9258C">
      <w:pPr>
        <w:pStyle w:val="ae"/>
        <w:jc w:val="both"/>
        <w:rPr>
          <w:rFonts w:ascii="Times New Roman" w:hAnsi="Times New Roman" w:cs="Times New Roman"/>
        </w:rPr>
      </w:pPr>
      <w:r w:rsidRPr="00707780">
        <w:rPr>
          <w:rFonts w:ascii="Times New Roman" w:hAnsi="Times New Roman" w:cs="Times New Roman"/>
        </w:rPr>
        <w:t xml:space="preserve">Figure </w:t>
      </w:r>
      <w:r w:rsidRPr="00707780">
        <w:rPr>
          <w:rFonts w:ascii="Times New Roman" w:hAnsi="Times New Roman" w:cs="Times New Roman"/>
        </w:rPr>
        <w:fldChar w:fldCharType="begin"/>
      </w:r>
      <w:r w:rsidRPr="00707780">
        <w:rPr>
          <w:rFonts w:ascii="Times New Roman" w:hAnsi="Times New Roman" w:cs="Times New Roman"/>
        </w:rPr>
        <w:instrText xml:space="preserve"> SEQ Figure \* ARABIC </w:instrText>
      </w:r>
      <w:r w:rsidRPr="00707780">
        <w:rPr>
          <w:rFonts w:ascii="Times New Roman" w:hAnsi="Times New Roman" w:cs="Times New Roman"/>
        </w:rPr>
        <w:fldChar w:fldCharType="separate"/>
      </w:r>
      <w:r w:rsidRPr="00707780">
        <w:rPr>
          <w:rFonts w:ascii="Times New Roman" w:hAnsi="Times New Roman" w:cs="Times New Roman"/>
          <w:noProof/>
        </w:rPr>
        <w:t>1</w:t>
      </w:r>
      <w:r w:rsidRPr="00707780">
        <w:rPr>
          <w:rFonts w:ascii="Times New Roman" w:hAnsi="Times New Roman" w:cs="Times New Roman"/>
        </w:rPr>
        <w:fldChar w:fldCharType="end"/>
      </w:r>
      <w:r w:rsidRPr="00707780">
        <w:rPr>
          <w:rFonts w:ascii="Times New Roman" w:hAnsi="Times New Roman" w:cs="Times New Roman"/>
        </w:rPr>
        <w:t xml:space="preserve"> PRISMA Flow Diagram. This diagram outlines the identification of randomized controlled trials (RCTs) for core analysis. The broader narrative synthesis additionally incorporated relevant </w:t>
      </w:r>
      <w:r w:rsidRPr="00707780">
        <w:rPr>
          <w:rFonts w:ascii="Times New Roman" w:hAnsi="Times New Roman" w:cs="Times New Roman"/>
        </w:rPr>
        <w:lastRenderedPageBreak/>
        <w:t>observational and review articles identified during the search process for contextual discussion.</w:t>
      </w:r>
    </w:p>
    <w:p w14:paraId="04A0631D" w14:textId="77777777" w:rsidR="008E3799" w:rsidRPr="00707780" w:rsidRDefault="008E3799" w:rsidP="008E3799">
      <w:pPr>
        <w:rPr>
          <w:rFonts w:ascii="Times New Roman" w:hAnsi="Times New Roman" w:cs="Times New Roman"/>
        </w:rPr>
      </w:pPr>
    </w:p>
    <w:p w14:paraId="13C4C518" w14:textId="513DCE88" w:rsidR="00C748C3" w:rsidRPr="00707780" w:rsidRDefault="00C748C3" w:rsidP="00C748C3">
      <w:pPr>
        <w:pStyle w:val="ae"/>
        <w:keepNext/>
        <w:rPr>
          <w:rFonts w:ascii="Times New Roman" w:hAnsi="Times New Roman" w:cs="Times New Roman"/>
        </w:rPr>
      </w:pPr>
      <w:r w:rsidRPr="00707780">
        <w:rPr>
          <w:rFonts w:ascii="Times New Roman" w:hAnsi="Times New Roman" w:cs="Times New Roman"/>
        </w:rPr>
        <w:t xml:space="preserve">Table </w:t>
      </w:r>
      <w:r w:rsidRPr="00707780">
        <w:rPr>
          <w:rFonts w:ascii="Times New Roman" w:hAnsi="Times New Roman" w:cs="Times New Roman"/>
        </w:rPr>
        <w:fldChar w:fldCharType="begin"/>
      </w:r>
      <w:r w:rsidRPr="00707780">
        <w:rPr>
          <w:rFonts w:ascii="Times New Roman" w:hAnsi="Times New Roman" w:cs="Times New Roman"/>
        </w:rPr>
        <w:instrText xml:space="preserve"> SEQ Table \* ARABIC </w:instrText>
      </w:r>
      <w:r w:rsidRPr="00707780">
        <w:rPr>
          <w:rFonts w:ascii="Times New Roman" w:hAnsi="Times New Roman" w:cs="Times New Roman"/>
        </w:rPr>
        <w:fldChar w:fldCharType="separate"/>
      </w:r>
      <w:r w:rsidR="001A72FD" w:rsidRPr="00707780">
        <w:rPr>
          <w:rFonts w:ascii="Times New Roman" w:hAnsi="Times New Roman" w:cs="Times New Roman"/>
          <w:noProof/>
        </w:rPr>
        <w:t>1</w:t>
      </w:r>
      <w:r w:rsidRPr="00707780">
        <w:rPr>
          <w:rFonts w:ascii="Times New Roman" w:hAnsi="Times New Roman" w:cs="Times New Roman"/>
        </w:rPr>
        <w:fldChar w:fldCharType="end"/>
      </w:r>
      <w:r w:rsidR="001A72FD" w:rsidRPr="00707780">
        <w:rPr>
          <w:rFonts w:ascii="Times New Roman" w:hAnsi="Times New Roman" w:cs="Times New Roman"/>
        </w:rPr>
        <w:t xml:space="preserve"> RCTs included</w:t>
      </w:r>
    </w:p>
    <w:tbl>
      <w:tblPr>
        <w:tblStyle w:val="6-3"/>
        <w:tblW w:w="0" w:type="auto"/>
        <w:tblLook w:val="04A0" w:firstRow="1" w:lastRow="0" w:firstColumn="1" w:lastColumn="0" w:noHBand="0" w:noVBand="1"/>
      </w:tblPr>
      <w:tblGrid>
        <w:gridCol w:w="2074"/>
        <w:gridCol w:w="2074"/>
        <w:gridCol w:w="2074"/>
        <w:gridCol w:w="2074"/>
      </w:tblGrid>
      <w:tr w:rsidR="008E3799" w:rsidRPr="008E3799" w14:paraId="41D51A05" w14:textId="77777777" w:rsidTr="00D633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Borders>
              <w:top w:val="single" w:sz="4" w:space="0" w:color="A5A5A5" w:themeColor="accent3"/>
            </w:tcBorders>
          </w:tcPr>
          <w:p w14:paraId="48A0F6F1" w14:textId="77777777" w:rsidR="008E3799" w:rsidRPr="008E3799" w:rsidRDefault="008E3799" w:rsidP="008E3799">
            <w:pPr>
              <w:spacing w:line="278" w:lineRule="auto"/>
              <w:rPr>
                <w:rFonts w:ascii="Times New Roman" w:hAnsi="Times New Roman" w:cs="Times New Roman"/>
              </w:rPr>
            </w:pPr>
            <w:r w:rsidRPr="008E3799">
              <w:rPr>
                <w:rFonts w:ascii="Times New Roman" w:hAnsi="Times New Roman" w:cs="Times New Roman"/>
              </w:rPr>
              <w:t>Author and Publication date</w:t>
            </w:r>
          </w:p>
        </w:tc>
        <w:tc>
          <w:tcPr>
            <w:tcW w:w="2074" w:type="dxa"/>
            <w:tcBorders>
              <w:top w:val="single" w:sz="4" w:space="0" w:color="A5A5A5" w:themeColor="accent3"/>
            </w:tcBorders>
          </w:tcPr>
          <w:p w14:paraId="622E5C95" w14:textId="77777777" w:rsidR="008E3799" w:rsidRPr="008E3799" w:rsidRDefault="008E3799" w:rsidP="008E3799">
            <w:pPr>
              <w:spacing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E3799">
              <w:rPr>
                <w:rFonts w:ascii="Times New Roman" w:hAnsi="Times New Roman" w:cs="Times New Roman"/>
              </w:rPr>
              <w:t>Study Design</w:t>
            </w:r>
          </w:p>
        </w:tc>
        <w:tc>
          <w:tcPr>
            <w:tcW w:w="2074" w:type="dxa"/>
            <w:tcBorders>
              <w:top w:val="single" w:sz="4" w:space="0" w:color="A5A5A5" w:themeColor="accent3"/>
            </w:tcBorders>
          </w:tcPr>
          <w:p w14:paraId="27A2A296" w14:textId="77777777" w:rsidR="008E3799" w:rsidRPr="008E3799" w:rsidRDefault="008E3799" w:rsidP="008E3799">
            <w:pPr>
              <w:spacing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E3799">
              <w:rPr>
                <w:rFonts w:ascii="Times New Roman" w:hAnsi="Times New Roman" w:cs="Times New Roman"/>
              </w:rPr>
              <w:t>The prehabilitation methods involved</w:t>
            </w:r>
          </w:p>
        </w:tc>
        <w:tc>
          <w:tcPr>
            <w:tcW w:w="2074" w:type="dxa"/>
            <w:tcBorders>
              <w:top w:val="single" w:sz="4" w:space="0" w:color="A5A5A5" w:themeColor="accent3"/>
            </w:tcBorders>
          </w:tcPr>
          <w:p w14:paraId="254421E5" w14:textId="77777777" w:rsidR="008E3799" w:rsidRPr="008E3799" w:rsidRDefault="008E3799" w:rsidP="008E3799">
            <w:pPr>
              <w:spacing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E3799">
              <w:rPr>
                <w:rFonts w:ascii="Times New Roman" w:hAnsi="Times New Roman" w:cs="Times New Roman"/>
              </w:rPr>
              <w:t>Result</w:t>
            </w:r>
          </w:p>
        </w:tc>
      </w:tr>
      <w:tr w:rsidR="008E3799" w:rsidRPr="008E3799" w14:paraId="33D504E8" w14:textId="77777777" w:rsidTr="00D633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shd w:val="clear" w:color="auto" w:fill="auto"/>
          </w:tcPr>
          <w:p w14:paraId="275404C4" w14:textId="77777777" w:rsidR="008E3799" w:rsidRPr="008E3799" w:rsidRDefault="008E3799" w:rsidP="008E3799">
            <w:pPr>
              <w:spacing w:line="278" w:lineRule="auto"/>
              <w:rPr>
                <w:rFonts w:ascii="Times New Roman" w:hAnsi="Times New Roman" w:cs="Times New Roman"/>
              </w:rPr>
            </w:pPr>
            <w:r w:rsidRPr="008E3799">
              <w:rPr>
                <w:rFonts w:ascii="Times New Roman" w:hAnsi="Times New Roman" w:cs="Times New Roman"/>
              </w:rPr>
              <w:t>(2022)Karla Bernardi,  et al.</w:t>
            </w:r>
            <w:r w:rsidRPr="008E3799">
              <w:rPr>
                <w:rFonts w:ascii="Times New Roman" w:hAnsi="Times New Roman" w:cs="Times New Roman"/>
              </w:rPr>
              <w:fldChar w:fldCharType="begin"/>
            </w:r>
            <w:r w:rsidRPr="008E3799">
              <w:rPr>
                <w:rFonts w:ascii="Times New Roman" w:hAnsi="Times New Roman" w:cs="Times New Roman"/>
              </w:rPr>
              <w:instrText xml:space="preserve"> ADDIN ZOTERO_ITEM CSL_CITATION {"citationID":"EbS5Ml1E","properties":{"formattedCitation":"[7]","plainCitation":"[7]","noteIndex":0},"citationItems":[{"id":3,"uris":["http://zotero.org/users/local/neF6wjlL/items/69MKMDKR"],"itemData":{"id":3,"type":"article-journal","abstract":"Background: Obesity and poor fitness are associated with complications following ventral hernia repair (VHR). It is unknown if preoperative nutritional counseling and exercise (prehabilitation) improves outcomes of obese patients seeking VHR.\nMethods: This is the 2-year follow-up of a blinded randomized controlled trial from 2015-2017 at a safetynet academic institution. Obese patients (BMI 30-40) seeking VHR were randomized to prehabilitation versus standard counseling. Elective VHR was performed once preoperative requirements were met: 7% total body weight loss or 6 months of counseling and no weight gain. Primary outcome was percentage of hernia-free and complication-free patients at 2-years. Complications included recurrence, re-operation, and mesh complications. Primary outcome was compared using chi-square. We hypothesize that prehabilitation in obese patients with VHR results in more hernia- and complication-free patients at 2-years.\nResults: Of the 118 randomized patients, 108(91.5%) completed a median(range) follow-up of 27.3(6.237.4) months. Baseline BMI (mean±SD) was similar between groups (36.8±2.6 vs 37.0±2.6). More patients in the prehabilitation group underwent emergency surgery (5 vs 1) or dropped out of the program (3 vs 1) compared to standard counseling (13.6% vs 3.4%, p=0.094). Among patients who underwent surgery, there was no difference in major complications (10.2% vs 9.1%, p=0.438). At 2-years, there was no difference in percentage of hernia-free and complication-free patients (72.9% versus 66.1%, p=0.424, 1.14, 0.88-1.47).\nConclusion: There is no difference in 2-year outcomes of obese patients seeking VHR who undergo prehabilitation versus standard care. However, patients receiving prehabilitation were more likely to undergo emergency surgery or dropout. Prehabilitation may not be warranted in obese patients seeking elective VHR. Trial Registration: Clinicaltrials.gov number NCT02365194.","container-title":"Annals of Surgery","DOI":"10.1097/SLA.0000000000004486","ISSN":"0003-4932, 1528-1140","issue":"2","journalAbbreviation":"Ann. Surg.","language":"en","note":"JCR</w:instrText>
            </w:r>
            <w:r w:rsidRPr="008E3799">
              <w:rPr>
                <w:rFonts w:ascii="Times New Roman" w:hAnsi="Times New Roman" w:cs="Times New Roman"/>
              </w:rPr>
              <w:instrText>分区</w:instrText>
            </w:r>
            <w:r w:rsidRPr="008E3799">
              <w:rPr>
                <w:rFonts w:ascii="Times New Roman" w:hAnsi="Times New Roman" w:cs="Times New Roman"/>
              </w:rPr>
              <w:instrText>: Q1\n</w:instrText>
            </w:r>
            <w:r w:rsidRPr="008E3799">
              <w:rPr>
                <w:rFonts w:ascii="Times New Roman" w:hAnsi="Times New Roman" w:cs="Times New Roman"/>
              </w:rPr>
              <w:instrText>中科院分区升级版</w:instrText>
            </w:r>
            <w:r w:rsidRPr="008E3799">
              <w:rPr>
                <w:rFonts w:ascii="Times New Roman" w:hAnsi="Times New Roman" w:cs="Times New Roman"/>
              </w:rPr>
              <w:instrText xml:space="preserve">: </w:instrText>
            </w:r>
            <w:r w:rsidRPr="008E3799">
              <w:rPr>
                <w:rFonts w:ascii="Times New Roman" w:hAnsi="Times New Roman" w:cs="Times New Roman"/>
              </w:rPr>
              <w:instrText>医学</w:instrText>
            </w:r>
            <w:r w:rsidRPr="008E3799">
              <w:rPr>
                <w:rFonts w:ascii="Times New Roman" w:hAnsi="Times New Roman" w:cs="Times New Roman"/>
              </w:rPr>
              <w:instrText>1</w:instrText>
            </w:r>
            <w:r w:rsidRPr="008E3799">
              <w:rPr>
                <w:rFonts w:ascii="Times New Roman" w:hAnsi="Times New Roman" w:cs="Times New Roman"/>
              </w:rPr>
              <w:instrText>区</w:instrText>
            </w:r>
            <w:r w:rsidRPr="008E3799">
              <w:rPr>
                <w:rFonts w:ascii="Times New Roman" w:hAnsi="Times New Roman" w:cs="Times New Roman"/>
              </w:rPr>
              <w:instrText>\n</w:instrText>
            </w:r>
            <w:r w:rsidRPr="008E3799">
              <w:rPr>
                <w:rFonts w:ascii="Times New Roman" w:hAnsi="Times New Roman" w:cs="Times New Roman"/>
              </w:rPr>
              <w:instrText>影响因子</w:instrText>
            </w:r>
            <w:r w:rsidRPr="008E3799">
              <w:rPr>
                <w:rFonts w:ascii="Times New Roman" w:hAnsi="Times New Roman" w:cs="Times New Roman"/>
              </w:rPr>
              <w:instrText>: 6.5\n5</w:instrText>
            </w:r>
            <w:r w:rsidRPr="008E3799">
              <w:rPr>
                <w:rFonts w:ascii="Times New Roman" w:hAnsi="Times New Roman" w:cs="Times New Roman"/>
              </w:rPr>
              <w:instrText>年影响因子</w:instrText>
            </w:r>
            <w:r w:rsidRPr="008E3799">
              <w:rPr>
                <w:rFonts w:ascii="Times New Roman" w:hAnsi="Times New Roman" w:cs="Times New Roman"/>
              </w:rPr>
              <w:instrText>: 7.8\n</w:instrText>
            </w:r>
            <w:r w:rsidRPr="008E3799">
              <w:rPr>
                <w:rFonts w:ascii="Times New Roman" w:hAnsi="Times New Roman" w:cs="Times New Roman"/>
              </w:rPr>
              <w:instrText>南农高质量</w:instrText>
            </w:r>
            <w:r w:rsidRPr="008E3799">
              <w:rPr>
                <w:rFonts w:ascii="Times New Roman" w:hAnsi="Times New Roman" w:cs="Times New Roman"/>
              </w:rPr>
              <w:instrText xml:space="preserve">: A\nTLDR: There is no difference in 2-year outcomes of obese patients seeking VHR who undergo prehabilitation versus standard care, and prehabilitation may not be warranted in obese patients undergoing elective VHR.","page":"288-294","source":"DOI.org (Crossref)","title":"Two-year outcomes of prehabilitation among obese patients with ventral hernias: A randomized controlled trial (NCT02365194)","title-short":"Two-year Outcomes of Prehabilitation Among Obese Patients With Ventral Hernias","URL":"https://journals.lww.com/10.1097/SLA.0000000000004486","volume":"275","author":[{"family":"Bernardi","given":"Karla"},{"family":"Olavarria","given":"Oscar A."},{"family":"Dhanani","given":"Naila H."},{"family":"Lyons","given":"Nicole"},{"family":"Holihan","given":"Julie L."},{"family":"Cherla","given":"Deepa V."},{"family":"Berger","given":"David H."},{"family":"Ko","given":"Tien C."},{"family":"Kao","given":"Lillian S."},{"family":"Liang","given":"Mike K."}],"accessed":{"date-parts":[["2025",12,3]]},"issued":{"date-parts":[["2022",2]]}}}],"schema":"https://github.com/citation-style-language/schema/raw/master/csl-citation.json"} </w:instrText>
            </w:r>
            <w:r w:rsidRPr="008E3799">
              <w:rPr>
                <w:rFonts w:ascii="Times New Roman" w:hAnsi="Times New Roman" w:cs="Times New Roman"/>
              </w:rPr>
              <w:fldChar w:fldCharType="separate"/>
            </w:r>
            <w:r w:rsidRPr="008E3799">
              <w:rPr>
                <w:rFonts w:ascii="Times New Roman" w:hAnsi="Times New Roman" w:cs="Times New Roman"/>
              </w:rPr>
              <w:t>[7]</w:t>
            </w:r>
            <w:r w:rsidRPr="008E3799">
              <w:rPr>
                <w:rFonts w:ascii="Times New Roman" w:hAnsi="Times New Roman" w:cs="Times New Roman"/>
              </w:rPr>
              <w:fldChar w:fldCharType="end"/>
            </w:r>
          </w:p>
        </w:tc>
        <w:tc>
          <w:tcPr>
            <w:tcW w:w="2074" w:type="dxa"/>
            <w:shd w:val="clear" w:color="auto" w:fill="auto"/>
          </w:tcPr>
          <w:p w14:paraId="5D478999" w14:textId="77777777" w:rsidR="008E3799" w:rsidRPr="008E3799" w:rsidRDefault="008E3799" w:rsidP="008E3799">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E3799">
              <w:rPr>
                <w:rFonts w:ascii="Times New Roman" w:hAnsi="Times New Roman" w:cs="Times New Roman"/>
              </w:rPr>
              <w:t>Randomized Controlled Trial</w:t>
            </w:r>
          </w:p>
        </w:tc>
        <w:tc>
          <w:tcPr>
            <w:tcW w:w="2074" w:type="dxa"/>
            <w:shd w:val="clear" w:color="auto" w:fill="auto"/>
          </w:tcPr>
          <w:p w14:paraId="1C76ADD7" w14:textId="77777777" w:rsidR="008E3799" w:rsidRPr="008E3799" w:rsidRDefault="008E3799" w:rsidP="008E3799">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E3799">
              <w:rPr>
                <w:rFonts w:ascii="Times New Roman" w:hAnsi="Times New Roman" w:cs="Times New Roman"/>
              </w:rPr>
              <w:t>Weight loss and exercise</w:t>
            </w:r>
          </w:p>
        </w:tc>
        <w:tc>
          <w:tcPr>
            <w:tcW w:w="2074" w:type="dxa"/>
            <w:shd w:val="clear" w:color="auto" w:fill="auto"/>
          </w:tcPr>
          <w:p w14:paraId="0FF7E33B" w14:textId="77777777" w:rsidR="008E3799" w:rsidRPr="008E3799" w:rsidRDefault="008E3799" w:rsidP="008E3799">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E3799">
              <w:rPr>
                <w:rFonts w:ascii="Times New Roman" w:hAnsi="Times New Roman" w:cs="Times New Roman"/>
              </w:rPr>
              <w:t>Two-year outcomes for obese patients showed no difference compared with those receiving standard treatment. Patients undergoing preoperative rehabilitation for ventral hernias may be at increased risk of requiring emergency repair.</w:t>
            </w:r>
          </w:p>
        </w:tc>
      </w:tr>
      <w:tr w:rsidR="008E3799" w:rsidRPr="008E3799" w14:paraId="0C4E49F9" w14:textId="77777777" w:rsidTr="00D63352">
        <w:tc>
          <w:tcPr>
            <w:cnfStyle w:val="001000000000" w:firstRow="0" w:lastRow="0" w:firstColumn="1" w:lastColumn="0" w:oddVBand="0" w:evenVBand="0" w:oddHBand="0" w:evenHBand="0" w:firstRowFirstColumn="0" w:firstRowLastColumn="0" w:lastRowFirstColumn="0" w:lastRowLastColumn="0"/>
            <w:tcW w:w="2074" w:type="dxa"/>
          </w:tcPr>
          <w:p w14:paraId="0E2A1426" w14:textId="77777777" w:rsidR="008E3799" w:rsidRPr="008E3799" w:rsidRDefault="008E3799" w:rsidP="008E3799">
            <w:pPr>
              <w:spacing w:line="278" w:lineRule="auto"/>
              <w:rPr>
                <w:rFonts w:ascii="Times New Roman" w:hAnsi="Times New Roman" w:cs="Times New Roman"/>
              </w:rPr>
            </w:pPr>
            <w:r w:rsidRPr="008E3799">
              <w:rPr>
                <w:rFonts w:ascii="Times New Roman" w:hAnsi="Times New Roman" w:cs="Times New Roman"/>
              </w:rPr>
              <w:t>(2018)Mike K. Liang, et al.</w:t>
            </w:r>
            <w:r w:rsidRPr="008E3799">
              <w:rPr>
                <w:rFonts w:ascii="Times New Roman" w:hAnsi="Times New Roman" w:cs="Times New Roman"/>
              </w:rPr>
              <w:fldChar w:fldCharType="begin"/>
            </w:r>
            <w:r w:rsidRPr="008E3799">
              <w:rPr>
                <w:rFonts w:ascii="Times New Roman" w:hAnsi="Times New Roman" w:cs="Times New Roman"/>
              </w:rPr>
              <w:instrText xml:space="preserve"> ADDIN ZOTERO_ITEM CSL_CITATION {"citationID":"7HJ2xub6","properties":{"formattedCitation":"[8]","plainCitation":"[8]","noteIndex":0},"citationItems":[{"id":96,"uris":["http://zotero.org/users/local/neF6wjlL/items/LNG5ZPHZ"],"itemData":{"id":96,"type":"article-journal","abstract":"Objective: The aim of this study was to determine whether preoperative nutritional counseling and exercise (prehabilitation) in obese patients with ventral hernia repair (VHR) results in more hernia-free and complication-free patients.\nBackground: Obesity and poor fitness are associated with complications following VHR. These issues are prevalent in low socioeconomic status patients.\nMethods: This was a blinded, randomized controlled trial at a safety-net academic institution. Obese patients (BMI 30 to 40) seeking VHR were randomized to prehabilitation versus standard counseling. VHR was performed once preoperative requirements were met: 7% total body weight loss or 6 months of counseling and no weight gain. Primary outcome was the proportion of hernia-free and complication-free patients. Secondary outcomes were wound complications at 1 month postoperative and weight loss measures. Univariate analysis was performed.\nResults: Among 118 randomized patients, prehabilitation was associated with a higher percentage of patients who lost weight and achieved weight loss goals; however, prehabilitation was also associated with a higher dropout rate and need for emergent repair. VHR was performed in 44 prehabilitation and 34 standard counseling patients. There was a trend toward less wound complication in prehabilitation patients (6.8% vs 17.6%, P ¼ 0.167). The prehabilitation group was more likely to be hernia-free and complication-free (69.5% vs 47.5%, P ¼ 0.015).\nConclusions: It is feasible to implement a prehabilitation program for obese patients at a safety-net hospital. Prehabilitation patients have a higher likelihood of being hernia-free and complication-free postoperatively. Although further trials and long-term outcomes are needed, prehabilitation may benefit obese surgical patients, but there may be increased risks of dropout and emergent repair.","container-title":"Annals of Surgery","DOI":"10.1097/SLA.0000000000002961","ISSN":"0003-4932, 1528-1140","issue":"4","journalAbbreviation":"Ann. Surg.","language":"en","note":"TLDR: It is feasible to implement a prehabilitation program for obese patients at a safety-net hospital and obese patients with ventral hernia repair have a higher likelihood of being hernia-free and complication-free postoperatively.\nJCR</w:instrText>
            </w:r>
            <w:r w:rsidRPr="008E3799">
              <w:rPr>
                <w:rFonts w:ascii="Times New Roman" w:hAnsi="Times New Roman" w:cs="Times New Roman"/>
              </w:rPr>
              <w:instrText>分区</w:instrText>
            </w:r>
            <w:r w:rsidRPr="008E3799">
              <w:rPr>
                <w:rFonts w:ascii="Times New Roman" w:hAnsi="Times New Roman" w:cs="Times New Roman"/>
              </w:rPr>
              <w:instrText>: Q1\n</w:instrText>
            </w:r>
            <w:r w:rsidRPr="008E3799">
              <w:rPr>
                <w:rFonts w:ascii="Times New Roman" w:hAnsi="Times New Roman" w:cs="Times New Roman"/>
              </w:rPr>
              <w:instrText>中科院分区升级版</w:instrText>
            </w:r>
            <w:r w:rsidRPr="008E3799">
              <w:rPr>
                <w:rFonts w:ascii="Times New Roman" w:hAnsi="Times New Roman" w:cs="Times New Roman"/>
              </w:rPr>
              <w:instrText xml:space="preserve">: </w:instrText>
            </w:r>
            <w:r w:rsidRPr="008E3799">
              <w:rPr>
                <w:rFonts w:ascii="Times New Roman" w:hAnsi="Times New Roman" w:cs="Times New Roman"/>
              </w:rPr>
              <w:instrText>医学</w:instrText>
            </w:r>
            <w:r w:rsidRPr="008E3799">
              <w:rPr>
                <w:rFonts w:ascii="Times New Roman" w:hAnsi="Times New Roman" w:cs="Times New Roman"/>
              </w:rPr>
              <w:instrText>1</w:instrText>
            </w:r>
            <w:r w:rsidRPr="008E3799">
              <w:rPr>
                <w:rFonts w:ascii="Times New Roman" w:hAnsi="Times New Roman" w:cs="Times New Roman"/>
              </w:rPr>
              <w:instrText>区</w:instrText>
            </w:r>
            <w:r w:rsidRPr="008E3799">
              <w:rPr>
                <w:rFonts w:ascii="Times New Roman" w:hAnsi="Times New Roman" w:cs="Times New Roman"/>
              </w:rPr>
              <w:instrText>\n</w:instrText>
            </w:r>
            <w:r w:rsidRPr="008E3799">
              <w:rPr>
                <w:rFonts w:ascii="Times New Roman" w:hAnsi="Times New Roman" w:cs="Times New Roman"/>
              </w:rPr>
              <w:instrText>影响因子</w:instrText>
            </w:r>
            <w:r w:rsidRPr="008E3799">
              <w:rPr>
                <w:rFonts w:ascii="Times New Roman" w:hAnsi="Times New Roman" w:cs="Times New Roman"/>
              </w:rPr>
              <w:instrText>: 6.5\n5</w:instrText>
            </w:r>
            <w:r w:rsidRPr="008E3799">
              <w:rPr>
                <w:rFonts w:ascii="Times New Roman" w:hAnsi="Times New Roman" w:cs="Times New Roman"/>
              </w:rPr>
              <w:instrText>年影响因子</w:instrText>
            </w:r>
            <w:r w:rsidRPr="008E3799">
              <w:rPr>
                <w:rFonts w:ascii="Times New Roman" w:hAnsi="Times New Roman" w:cs="Times New Roman"/>
              </w:rPr>
              <w:instrText>: 7.8\n</w:instrText>
            </w:r>
            <w:r w:rsidRPr="008E3799">
              <w:rPr>
                <w:rFonts w:ascii="Times New Roman" w:hAnsi="Times New Roman" w:cs="Times New Roman"/>
              </w:rPr>
              <w:instrText>南农高质量</w:instrText>
            </w:r>
            <w:r w:rsidRPr="008E3799">
              <w:rPr>
                <w:rFonts w:ascii="Times New Roman" w:hAnsi="Times New Roman" w:cs="Times New Roman"/>
              </w:rPr>
              <w:instrText xml:space="preserve">: A","page":"674-680","source":"DOI.org (Crossref)","title":"Modifying risks in ventral hernia patients with prehabilitation: A randomized controlled trial","title-short":"Modifying Risks in Ventral Hernia Patients With Prehabilitation","URL":"https://journals.lww.com/00000658-201810000-00015","volume":"268","author":[{"family":"Liang","given":"Mike K."},{"family":"Bernardi","given":"Karla"},{"family":"Holihan","given":"Julie L."},{"family":"Cherla","given":"Deepa V."},{"family":"Escamilla","given":"Richard"},{"family":"Lew","given":"Debbie F."},{"family":"Berger","given":"David H."},{"family":"Ko","given":"Tien C."},{"family":"Kao","given":"Lillian S."}],"accessed":{"date-parts":[["2025",12,5]]},"issued":{"date-parts":[["2018",10]]}}}],"schema":"https://github.com/citation-style-language/schema/raw/master/csl-citation.json"} </w:instrText>
            </w:r>
            <w:r w:rsidRPr="008E3799">
              <w:rPr>
                <w:rFonts w:ascii="Times New Roman" w:hAnsi="Times New Roman" w:cs="Times New Roman"/>
              </w:rPr>
              <w:fldChar w:fldCharType="separate"/>
            </w:r>
            <w:r w:rsidRPr="008E3799">
              <w:rPr>
                <w:rFonts w:ascii="Times New Roman" w:hAnsi="Times New Roman" w:cs="Times New Roman"/>
              </w:rPr>
              <w:t>[8]</w:t>
            </w:r>
            <w:r w:rsidRPr="008E3799">
              <w:rPr>
                <w:rFonts w:ascii="Times New Roman" w:hAnsi="Times New Roman" w:cs="Times New Roman"/>
              </w:rPr>
              <w:fldChar w:fldCharType="end"/>
            </w:r>
          </w:p>
        </w:tc>
        <w:tc>
          <w:tcPr>
            <w:tcW w:w="2074" w:type="dxa"/>
          </w:tcPr>
          <w:p w14:paraId="7F539D70" w14:textId="77777777" w:rsidR="008E3799" w:rsidRPr="008E3799" w:rsidRDefault="008E3799" w:rsidP="008E3799">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E3799">
              <w:rPr>
                <w:rFonts w:ascii="Times New Roman" w:hAnsi="Times New Roman" w:cs="Times New Roman"/>
              </w:rPr>
              <w:t>Randomized controlled trial</w:t>
            </w:r>
          </w:p>
        </w:tc>
        <w:tc>
          <w:tcPr>
            <w:tcW w:w="2074" w:type="dxa"/>
          </w:tcPr>
          <w:p w14:paraId="45CBD543" w14:textId="77777777" w:rsidR="008E3799" w:rsidRPr="008E3799" w:rsidRDefault="008E3799" w:rsidP="008E3799">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E3799">
              <w:rPr>
                <w:rFonts w:ascii="Times New Roman" w:hAnsi="Times New Roman" w:cs="Times New Roman"/>
              </w:rPr>
              <w:t>Weight loss and exercise</w:t>
            </w:r>
          </w:p>
        </w:tc>
        <w:tc>
          <w:tcPr>
            <w:tcW w:w="2074" w:type="dxa"/>
          </w:tcPr>
          <w:p w14:paraId="37C143AE" w14:textId="77777777" w:rsidR="008E3799" w:rsidRPr="008E3799" w:rsidRDefault="008E3799" w:rsidP="008E3799">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E3799">
              <w:rPr>
                <w:rFonts w:ascii="Times New Roman" w:hAnsi="Times New Roman" w:cs="Times New Roman"/>
              </w:rPr>
              <w:t>Patients undergoing prehabilitation are more likely to experience hernia-free and complication-free within 30 days post-surgery, though this may increase the risk of requiring emergency repair.</w:t>
            </w:r>
          </w:p>
        </w:tc>
      </w:tr>
    </w:tbl>
    <w:p w14:paraId="43FC702A" w14:textId="4E048D92" w:rsidR="00F25ACA" w:rsidRPr="00707780" w:rsidRDefault="00F25ACA" w:rsidP="00237B0D">
      <w:pPr>
        <w:jc w:val="both"/>
        <w:rPr>
          <w:rFonts w:ascii="Times New Roman" w:hAnsi="Times New Roman" w:cs="Times New Roman"/>
          <w:sz w:val="15"/>
          <w:szCs w:val="15"/>
        </w:rPr>
      </w:pPr>
      <w:r w:rsidRPr="00707780">
        <w:rPr>
          <w:rFonts w:ascii="Times New Roman" w:hAnsi="Times New Roman" w:cs="Times New Roman"/>
          <w:sz w:val="15"/>
          <w:szCs w:val="15"/>
        </w:rPr>
        <w:t xml:space="preserve">7. </w:t>
      </w:r>
      <w:r w:rsidRPr="00707780">
        <w:rPr>
          <w:rFonts w:ascii="Times New Roman" w:hAnsi="Times New Roman" w:cs="Times New Roman"/>
          <w:sz w:val="15"/>
          <w:szCs w:val="15"/>
        </w:rPr>
        <w:tab/>
        <w:t xml:space="preserve">Bernardi K, Olavarria OA, Dhanani NH, et al (2022) Two-year outcomes of prehabilitation among obese patients with ventral hernias: A randomized controlled trial (NCT02365194). Ann Surg 275:288–294. </w:t>
      </w:r>
      <w:hyperlink r:id="rId8" w:history="1">
        <w:r w:rsidRPr="00707780">
          <w:rPr>
            <w:rStyle w:val="af"/>
            <w:rFonts w:ascii="Times New Roman" w:hAnsi="Times New Roman" w:cs="Times New Roman"/>
            <w:sz w:val="15"/>
            <w:szCs w:val="15"/>
          </w:rPr>
          <w:t>https://doi.org/10.1097/SLA.0000000000004486</w:t>
        </w:r>
      </w:hyperlink>
      <w:r w:rsidRPr="00707780">
        <w:rPr>
          <w:rFonts w:ascii="Times New Roman" w:hAnsi="Times New Roman" w:cs="Times New Roman"/>
          <w:sz w:val="15"/>
          <w:szCs w:val="15"/>
        </w:rPr>
        <w:t xml:space="preserve"> </w:t>
      </w:r>
    </w:p>
    <w:p w14:paraId="5F0B8745" w14:textId="2D448371" w:rsidR="008E3799" w:rsidRPr="00707780" w:rsidRDefault="00F25ACA" w:rsidP="00237B0D">
      <w:pPr>
        <w:jc w:val="both"/>
        <w:rPr>
          <w:rFonts w:ascii="Times New Roman" w:hAnsi="Times New Roman" w:cs="Times New Roman"/>
          <w:sz w:val="15"/>
          <w:szCs w:val="15"/>
        </w:rPr>
      </w:pPr>
      <w:r w:rsidRPr="00707780">
        <w:rPr>
          <w:rFonts w:ascii="Times New Roman" w:hAnsi="Times New Roman" w:cs="Times New Roman"/>
          <w:sz w:val="15"/>
          <w:szCs w:val="15"/>
        </w:rPr>
        <w:t xml:space="preserve">8. </w:t>
      </w:r>
      <w:r w:rsidRPr="00707780">
        <w:rPr>
          <w:rFonts w:ascii="Times New Roman" w:hAnsi="Times New Roman" w:cs="Times New Roman"/>
          <w:sz w:val="15"/>
          <w:szCs w:val="15"/>
        </w:rPr>
        <w:tab/>
        <w:t xml:space="preserve">Liang MK, Bernardi K, Holihan JL, et al (2018) Modifying risks in ventral hernia patients with prehabilitation: A randomized controlled trial. Ann Surg 268:674–680. </w:t>
      </w:r>
      <w:hyperlink r:id="rId9" w:history="1">
        <w:r w:rsidRPr="00707780">
          <w:rPr>
            <w:rStyle w:val="af"/>
            <w:rFonts w:ascii="Times New Roman" w:hAnsi="Times New Roman" w:cs="Times New Roman"/>
            <w:sz w:val="15"/>
            <w:szCs w:val="15"/>
          </w:rPr>
          <w:t>https://doi.org/10.1097/SLA.0000000000002961</w:t>
        </w:r>
      </w:hyperlink>
      <w:r w:rsidRPr="00707780">
        <w:rPr>
          <w:rFonts w:ascii="Times New Roman" w:hAnsi="Times New Roman" w:cs="Times New Roman"/>
          <w:sz w:val="15"/>
          <w:szCs w:val="15"/>
        </w:rPr>
        <w:t xml:space="preserve"> </w:t>
      </w:r>
    </w:p>
    <w:p w14:paraId="4A8A2FA2" w14:textId="77777777" w:rsidR="00F25ACA" w:rsidRPr="00707780" w:rsidRDefault="00F25ACA" w:rsidP="00F25ACA">
      <w:pPr>
        <w:rPr>
          <w:rFonts w:ascii="Times New Roman" w:hAnsi="Times New Roman" w:cs="Times New Roman"/>
        </w:rPr>
      </w:pPr>
    </w:p>
    <w:p w14:paraId="57A5F490" w14:textId="1E3E99DC" w:rsidR="001A72FD" w:rsidRPr="00707780" w:rsidRDefault="001A72FD" w:rsidP="001A72FD">
      <w:pPr>
        <w:pStyle w:val="ae"/>
        <w:keepNext/>
        <w:rPr>
          <w:rFonts w:ascii="Times New Roman" w:hAnsi="Times New Roman" w:cs="Times New Roman"/>
        </w:rPr>
      </w:pPr>
      <w:r w:rsidRPr="00707780">
        <w:rPr>
          <w:rFonts w:ascii="Times New Roman" w:hAnsi="Times New Roman" w:cs="Times New Roman"/>
        </w:rPr>
        <w:lastRenderedPageBreak/>
        <w:t xml:space="preserve">Table </w:t>
      </w:r>
      <w:r w:rsidRPr="00707780">
        <w:rPr>
          <w:rFonts w:ascii="Times New Roman" w:hAnsi="Times New Roman" w:cs="Times New Roman"/>
        </w:rPr>
        <w:fldChar w:fldCharType="begin"/>
      </w:r>
      <w:r w:rsidRPr="00707780">
        <w:rPr>
          <w:rFonts w:ascii="Times New Roman" w:hAnsi="Times New Roman" w:cs="Times New Roman"/>
        </w:rPr>
        <w:instrText xml:space="preserve"> SEQ Table \* ARABIC </w:instrText>
      </w:r>
      <w:r w:rsidRPr="00707780">
        <w:rPr>
          <w:rFonts w:ascii="Times New Roman" w:hAnsi="Times New Roman" w:cs="Times New Roman"/>
        </w:rPr>
        <w:fldChar w:fldCharType="separate"/>
      </w:r>
      <w:r w:rsidRPr="00707780">
        <w:rPr>
          <w:rFonts w:ascii="Times New Roman" w:hAnsi="Times New Roman" w:cs="Times New Roman"/>
          <w:noProof/>
        </w:rPr>
        <w:t>2</w:t>
      </w:r>
      <w:r w:rsidRPr="00707780">
        <w:rPr>
          <w:rFonts w:ascii="Times New Roman" w:hAnsi="Times New Roman" w:cs="Times New Roman"/>
        </w:rPr>
        <w:fldChar w:fldCharType="end"/>
      </w:r>
      <w:r w:rsidRPr="00707780">
        <w:rPr>
          <w:rFonts w:ascii="Times New Roman" w:hAnsi="Times New Roman" w:cs="Times New Roman"/>
        </w:rPr>
        <w:t xml:space="preserve"> Additional studies included</w:t>
      </w:r>
    </w:p>
    <w:tbl>
      <w:tblPr>
        <w:tblStyle w:val="6-3"/>
        <w:tblW w:w="0" w:type="auto"/>
        <w:tblLook w:val="04A0" w:firstRow="1" w:lastRow="0" w:firstColumn="1" w:lastColumn="0" w:noHBand="0" w:noVBand="1"/>
      </w:tblPr>
      <w:tblGrid>
        <w:gridCol w:w="2074"/>
        <w:gridCol w:w="2074"/>
        <w:gridCol w:w="2074"/>
        <w:gridCol w:w="2074"/>
      </w:tblGrid>
      <w:tr w:rsidR="001A72FD" w:rsidRPr="001A72FD" w14:paraId="66B7C8FE" w14:textId="77777777" w:rsidTr="002851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Borders>
              <w:top w:val="single" w:sz="4" w:space="0" w:color="auto"/>
              <w:bottom w:val="single" w:sz="4" w:space="0" w:color="auto"/>
            </w:tcBorders>
          </w:tcPr>
          <w:p w14:paraId="2B4D648B" w14:textId="77777777" w:rsidR="001A72FD" w:rsidRPr="001A72FD" w:rsidRDefault="001A72FD" w:rsidP="001A72FD">
            <w:pPr>
              <w:spacing w:line="278" w:lineRule="auto"/>
              <w:rPr>
                <w:rFonts w:ascii="Times New Roman" w:hAnsi="Times New Roman" w:cs="Times New Roman"/>
              </w:rPr>
            </w:pPr>
            <w:r w:rsidRPr="001A72FD">
              <w:rPr>
                <w:rFonts w:ascii="Times New Roman" w:hAnsi="Times New Roman" w:cs="Times New Roman"/>
              </w:rPr>
              <w:t>Author</w:t>
            </w:r>
          </w:p>
        </w:tc>
        <w:tc>
          <w:tcPr>
            <w:tcW w:w="2074" w:type="dxa"/>
            <w:tcBorders>
              <w:top w:val="single" w:sz="4" w:space="0" w:color="auto"/>
              <w:bottom w:val="single" w:sz="4" w:space="0" w:color="auto"/>
            </w:tcBorders>
          </w:tcPr>
          <w:p w14:paraId="5316DF7E" w14:textId="77777777" w:rsidR="001A72FD" w:rsidRPr="001A72FD" w:rsidRDefault="001A72FD" w:rsidP="001A72FD">
            <w:pPr>
              <w:spacing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Study Design</w:t>
            </w:r>
          </w:p>
        </w:tc>
        <w:tc>
          <w:tcPr>
            <w:tcW w:w="2074" w:type="dxa"/>
            <w:tcBorders>
              <w:top w:val="single" w:sz="4" w:space="0" w:color="auto"/>
              <w:bottom w:val="single" w:sz="4" w:space="0" w:color="auto"/>
            </w:tcBorders>
          </w:tcPr>
          <w:p w14:paraId="2F88CB0D" w14:textId="77777777" w:rsidR="001A72FD" w:rsidRPr="001A72FD" w:rsidRDefault="001A72FD" w:rsidP="001A72FD">
            <w:pPr>
              <w:spacing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The pr</w:t>
            </w:r>
            <w:bookmarkStart w:id="6" w:name="OLE_LINK15"/>
            <w:r w:rsidRPr="001A72FD">
              <w:rPr>
                <w:rFonts w:ascii="Times New Roman" w:hAnsi="Times New Roman" w:cs="Times New Roman"/>
              </w:rPr>
              <w:t>eha</w:t>
            </w:r>
            <w:bookmarkEnd w:id="6"/>
            <w:r w:rsidRPr="001A72FD">
              <w:rPr>
                <w:rFonts w:ascii="Times New Roman" w:hAnsi="Times New Roman" w:cs="Times New Roman"/>
              </w:rPr>
              <w:t>bilitation methods involved</w:t>
            </w:r>
          </w:p>
        </w:tc>
        <w:tc>
          <w:tcPr>
            <w:tcW w:w="2074" w:type="dxa"/>
            <w:tcBorders>
              <w:top w:val="single" w:sz="4" w:space="0" w:color="auto"/>
              <w:bottom w:val="single" w:sz="4" w:space="0" w:color="auto"/>
            </w:tcBorders>
          </w:tcPr>
          <w:p w14:paraId="2DE2893E" w14:textId="77777777" w:rsidR="001A72FD" w:rsidRPr="001A72FD" w:rsidRDefault="001A72FD" w:rsidP="001A72FD">
            <w:pPr>
              <w:spacing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bookmarkStart w:id="7" w:name="OLE_LINK16"/>
            <w:r w:rsidRPr="001A72FD">
              <w:rPr>
                <w:rFonts w:ascii="Times New Roman" w:hAnsi="Times New Roman" w:cs="Times New Roman"/>
              </w:rPr>
              <w:t>Viewpoint</w:t>
            </w:r>
            <w:bookmarkEnd w:id="7"/>
          </w:p>
        </w:tc>
      </w:tr>
      <w:tr w:rsidR="001A72FD" w:rsidRPr="001A72FD" w14:paraId="12A46486" w14:textId="77777777" w:rsidTr="00285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Borders>
              <w:top w:val="single" w:sz="4" w:space="0" w:color="auto"/>
            </w:tcBorders>
            <w:shd w:val="clear" w:color="auto" w:fill="auto"/>
          </w:tcPr>
          <w:p w14:paraId="33A69E54" w14:textId="77777777" w:rsidR="001A72FD" w:rsidRPr="001A72FD" w:rsidRDefault="001A72FD" w:rsidP="001A72FD">
            <w:pPr>
              <w:spacing w:line="278" w:lineRule="auto"/>
              <w:rPr>
                <w:rFonts w:ascii="Times New Roman" w:hAnsi="Times New Roman" w:cs="Times New Roman"/>
              </w:rPr>
            </w:pPr>
            <w:r w:rsidRPr="001A72FD">
              <w:rPr>
                <w:rFonts w:ascii="Times New Roman" w:hAnsi="Times New Roman" w:cs="Times New Roman"/>
              </w:rPr>
              <w:t>K. K. Jense</w:t>
            </w:r>
            <w:bookmarkStart w:id="8" w:name="OLE_LINK17"/>
            <w:r w:rsidRPr="001A72FD">
              <w:rPr>
                <w:rFonts w:ascii="Times New Roman" w:hAnsi="Times New Roman" w:cs="Times New Roman"/>
              </w:rPr>
              <w:t xml:space="preserve">n et </w:t>
            </w:r>
            <w:bookmarkEnd w:id="8"/>
            <w:r w:rsidRPr="001A72FD">
              <w:rPr>
                <w:rFonts w:ascii="Times New Roman" w:hAnsi="Times New Roman" w:cs="Times New Roman"/>
              </w:rPr>
              <w:t>al.</w:t>
            </w:r>
            <w:r w:rsidRPr="001A72FD">
              <w:rPr>
                <w:rFonts w:ascii="Times New Roman" w:hAnsi="Times New Roman" w:cs="Times New Roman"/>
              </w:rPr>
              <w:fldChar w:fldCharType="begin"/>
            </w:r>
            <w:r w:rsidRPr="001A72FD">
              <w:rPr>
                <w:rFonts w:ascii="Times New Roman" w:hAnsi="Times New Roman" w:cs="Times New Roman"/>
              </w:rPr>
              <w:instrText xml:space="preserve"> ADDIN ZOTERO_ITEM CSL_CITATION {"citationID":"bdi4chyZ","properties":{"formattedCitation":"[9]","plainCitation":"[9]","noteIndex":0},"citationItems":[{"id":10,"uris":["http://zotero.org/users/local/neF6wjlL/items/A8T4ZMSM"],"itemData":{"id":10,"type":"article-journal","abstract":"Background Ventral hernia repair is one of the most commonly performed surgical procedures worldwide. To reduce the risk of complications, patient prehabilitation has received increasing focus in recent years. To assess prehabilitation measures, this European Hernia Society endorsed project was launched. The aim of this systematic review was to evaluate the current literature on patient prehabilitation prior to ventral hernia repair.\nMethods The strategies examined were optimization of renal disease, obesity, nutrition, physical exercise, COPD, diabetes and smoking cessation. For each topic, a separate literature search was conducted, allowing for seven different sub-reviews.\nResults A limited amount of well-conducted research studies evaluating prehabilitation prior to ventral hernia surgery was found. The primary findings showed that smoking cessation and weight loss for obese patients led to reduced risks of complications after abdominal wall reconstruction.\nConclusion Prehabilitation prior to ventral hernia repair may be widely used; however, the literature supporting its use is limited. Future studies evaluating the impact of prehabilitation before ventral hernia surgery are warranted.","container-title":"Hernia","DOI":"10.1007/s10029-022-02573-2","ISSN":"1265-4906, 1248-9204","issue":"3","journalAbbreviation":"Hernia","language":"en","note":"JCR</w:instrText>
            </w:r>
            <w:r w:rsidRPr="001A72FD">
              <w:rPr>
                <w:rFonts w:ascii="Times New Roman" w:hAnsi="Times New Roman" w:cs="Times New Roman"/>
              </w:rPr>
              <w:instrText>分区</w:instrText>
            </w:r>
            <w:r w:rsidRPr="001A72FD">
              <w:rPr>
                <w:rFonts w:ascii="Times New Roman" w:hAnsi="Times New Roman" w:cs="Times New Roman"/>
              </w:rPr>
              <w:instrText>: Q1\n</w:instrText>
            </w:r>
            <w:r w:rsidRPr="001A72FD">
              <w:rPr>
                <w:rFonts w:ascii="Times New Roman" w:hAnsi="Times New Roman" w:cs="Times New Roman"/>
              </w:rPr>
              <w:instrText>中科院分区升级版</w:instrText>
            </w:r>
            <w:r w:rsidRPr="001A72FD">
              <w:rPr>
                <w:rFonts w:ascii="Times New Roman" w:hAnsi="Times New Roman" w:cs="Times New Roman"/>
              </w:rPr>
              <w:instrText xml:space="preserve">: </w:instrText>
            </w:r>
            <w:r w:rsidRPr="001A72FD">
              <w:rPr>
                <w:rFonts w:ascii="Times New Roman" w:hAnsi="Times New Roman" w:cs="Times New Roman"/>
              </w:rPr>
              <w:instrText>医学</w:instrText>
            </w:r>
            <w:r w:rsidRPr="001A72FD">
              <w:rPr>
                <w:rFonts w:ascii="Times New Roman" w:hAnsi="Times New Roman" w:cs="Times New Roman"/>
              </w:rPr>
              <w:instrText>2</w:instrText>
            </w:r>
            <w:r w:rsidRPr="001A72FD">
              <w:rPr>
                <w:rFonts w:ascii="Times New Roman" w:hAnsi="Times New Roman" w:cs="Times New Roman"/>
              </w:rPr>
              <w:instrText>区</w:instrText>
            </w:r>
            <w:r w:rsidRPr="001A72FD">
              <w:rPr>
                <w:rFonts w:ascii="Times New Roman" w:hAnsi="Times New Roman" w:cs="Times New Roman"/>
              </w:rPr>
              <w:instrText>\n</w:instrText>
            </w:r>
            <w:r w:rsidRPr="001A72FD">
              <w:rPr>
                <w:rFonts w:ascii="Times New Roman" w:hAnsi="Times New Roman" w:cs="Times New Roman"/>
              </w:rPr>
              <w:instrText>影响因子</w:instrText>
            </w:r>
            <w:r w:rsidRPr="001A72FD">
              <w:rPr>
                <w:rFonts w:ascii="Times New Roman" w:hAnsi="Times New Roman" w:cs="Times New Roman"/>
              </w:rPr>
              <w:instrText>: 2.4\n5</w:instrText>
            </w:r>
            <w:r w:rsidRPr="001A72FD">
              <w:rPr>
                <w:rFonts w:ascii="Times New Roman" w:hAnsi="Times New Roman" w:cs="Times New Roman"/>
              </w:rPr>
              <w:instrText>年影响因子</w:instrText>
            </w:r>
            <w:r w:rsidRPr="001A72FD">
              <w:rPr>
                <w:rFonts w:ascii="Times New Roman" w:hAnsi="Times New Roman" w:cs="Times New Roman"/>
              </w:rPr>
              <w:instrText>: 2.7\n</w:instrText>
            </w:r>
            <w:r w:rsidRPr="001A72FD">
              <w:rPr>
                <w:rFonts w:ascii="Times New Roman" w:hAnsi="Times New Roman" w:cs="Times New Roman"/>
              </w:rPr>
              <w:instrText>南农高质量</w:instrText>
            </w:r>
            <w:r w:rsidRPr="001A72FD">
              <w:rPr>
                <w:rFonts w:ascii="Times New Roman" w:hAnsi="Times New Roman" w:cs="Times New Roman"/>
              </w:rPr>
              <w:instrText xml:space="preserve">: B\nTLDR: The primary findings showed that smoking cessation and weight loss for obese patients led to reduced risks of complications after abdominal wall reconstruction and the literature supporting its use is limited.","page":"715-726","source":"DOI.org (Crossref)","title":"The European Hernia Society Prehabilitation Project: a systematic review of patient prehabilitation prior to ventral hernia surgery","title-short":"The European Hernia Society Prehabilitation Project","URL":"https://link.springer.com/10.1007/s10029-022-02573-2","volume":"26","author":[{"family":"Jensen","given":"K. K."},{"family":"East","given":"B."},{"family":"Jisova","given":"B."},{"family":"Cano","given":"M. López"},{"family":"Cavallaro","given":"G."},{"family":"Jørgensen","given":"L. N."},{"family":"Rodrigues","given":"V."},{"family":"Stabilini","given":"C."},{"family":"Wouters","given":"D."},{"family":"Berrevoet","given":"F."}],"accessed":{"date-parts":[["2025",12,3]]},"issued":{"date-parts":[["2022",6]]}}}],"schema":"https://github.com/citation-style-language/schema/raw/master/csl-citation.json"} </w:instrText>
            </w:r>
            <w:r w:rsidRPr="001A72FD">
              <w:rPr>
                <w:rFonts w:ascii="Times New Roman" w:hAnsi="Times New Roman" w:cs="Times New Roman"/>
              </w:rPr>
              <w:fldChar w:fldCharType="separate"/>
            </w:r>
            <w:r w:rsidRPr="001A72FD">
              <w:rPr>
                <w:rFonts w:ascii="Times New Roman" w:hAnsi="Times New Roman" w:cs="Times New Roman"/>
              </w:rPr>
              <w:t>[9]</w:t>
            </w:r>
            <w:r w:rsidRPr="001A72FD">
              <w:rPr>
                <w:rFonts w:ascii="Times New Roman" w:hAnsi="Times New Roman" w:cs="Times New Roman"/>
              </w:rPr>
              <w:fldChar w:fldCharType="end"/>
            </w:r>
          </w:p>
        </w:tc>
        <w:tc>
          <w:tcPr>
            <w:tcW w:w="2074" w:type="dxa"/>
            <w:tcBorders>
              <w:top w:val="single" w:sz="4" w:space="0" w:color="auto"/>
            </w:tcBorders>
            <w:shd w:val="clear" w:color="auto" w:fill="auto"/>
          </w:tcPr>
          <w:p w14:paraId="1A14BF21" w14:textId="77777777" w:rsidR="001A72FD" w:rsidRPr="001A72FD" w:rsidRDefault="001A72FD" w:rsidP="001A72FD">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Systematic review</w:t>
            </w:r>
          </w:p>
        </w:tc>
        <w:tc>
          <w:tcPr>
            <w:tcW w:w="2074" w:type="dxa"/>
            <w:tcBorders>
              <w:top w:val="single" w:sz="4" w:space="0" w:color="auto"/>
            </w:tcBorders>
            <w:shd w:val="clear" w:color="auto" w:fill="auto"/>
          </w:tcPr>
          <w:p w14:paraId="28F51AD3" w14:textId="77777777" w:rsidR="001A72FD" w:rsidRPr="001A72FD" w:rsidRDefault="001A72FD" w:rsidP="001A72FD">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Weight-loss</w:t>
            </w:r>
          </w:p>
        </w:tc>
        <w:tc>
          <w:tcPr>
            <w:tcW w:w="2074" w:type="dxa"/>
            <w:tcBorders>
              <w:top w:val="single" w:sz="4" w:space="0" w:color="auto"/>
            </w:tcBorders>
            <w:shd w:val="clear" w:color="auto" w:fill="auto"/>
          </w:tcPr>
          <w:p w14:paraId="5E12CF37" w14:textId="77777777" w:rsidR="001A72FD" w:rsidRPr="001A72FD" w:rsidRDefault="001A72FD" w:rsidP="001A72FD">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Preoperative weight reduction has demonstrated promising results in reducing the risk of postoperative complications.</w:t>
            </w:r>
          </w:p>
        </w:tc>
      </w:tr>
      <w:tr w:rsidR="001A72FD" w:rsidRPr="001A72FD" w14:paraId="7429F645" w14:textId="77777777" w:rsidTr="0028518A">
        <w:tc>
          <w:tcPr>
            <w:cnfStyle w:val="001000000000" w:firstRow="0" w:lastRow="0" w:firstColumn="1" w:lastColumn="0" w:oddVBand="0" w:evenVBand="0" w:oddHBand="0" w:evenHBand="0" w:firstRowFirstColumn="0" w:firstRowLastColumn="0" w:lastRowFirstColumn="0" w:lastRowLastColumn="0"/>
            <w:tcW w:w="2074" w:type="dxa"/>
          </w:tcPr>
          <w:p w14:paraId="47B11F9A" w14:textId="77777777" w:rsidR="001A72FD" w:rsidRPr="001A72FD" w:rsidRDefault="001A72FD" w:rsidP="001A72FD">
            <w:pPr>
              <w:spacing w:line="278" w:lineRule="auto"/>
              <w:rPr>
                <w:rFonts w:ascii="Times New Roman" w:hAnsi="Times New Roman" w:cs="Times New Roman"/>
              </w:rPr>
            </w:pPr>
            <w:r w:rsidRPr="001A72FD">
              <w:rPr>
                <w:rFonts w:ascii="Times New Roman" w:hAnsi="Times New Roman" w:cs="Times New Roman"/>
              </w:rPr>
              <w:t>Patricia Marcolin et al.</w:t>
            </w:r>
            <w:r w:rsidRPr="001A72FD">
              <w:rPr>
                <w:rFonts w:ascii="Times New Roman" w:hAnsi="Times New Roman" w:cs="Times New Roman"/>
              </w:rPr>
              <w:fldChar w:fldCharType="begin"/>
            </w:r>
            <w:r w:rsidRPr="001A72FD">
              <w:rPr>
                <w:rFonts w:ascii="Times New Roman" w:hAnsi="Times New Roman" w:cs="Times New Roman"/>
              </w:rPr>
              <w:instrText xml:space="preserve"> ADDIN ZOTERO_ITEM CSL_CITATION {"citationID":"6j55kobM","properties":{"formattedCitation":"[10]","plainCitation":"[10]","noteIndex":0},"citationItems":[{"id":458,"uris":["http://zotero.org/users/local/neF6wjlL/items/QQPSI3L4"],"itemData":{"id":458,"type":"article-journal","abstract":"Background: Obesity is associated with an increased risk of ventral hernia development and recurrence rates after ventral hernia repair (VHR). The metabolic derangements caused by obesity can also lead to many postoperative complications. Therefore, it is a common practice to attempt weight loss before VHR. However, there is still no consensus on optimal preoperative management for obese patients with a ventral hernia. This study aims to perform a metaanalysis to evaluate the effect of preoperative weight optimization on VHR outcomes.\nMethods: We performed a literature search of PubMed, Scopus, and Cochrane Library databases to identify studies comparing obese patients who underwent surgical or non-surgical weight loss interventions before undergoing hernia repair surgery to obese patients who underwent hernia repair surgery without prehabilitation. Postoperative outcomes were assessed by means of pooled analysis and meta-analysis. Statistical analysis was performed using RevMan 5.4. Heterogeneity was assessed with I2 statistics.\nResults: One thousand six hundred nine studies were screened and 13 were thoroughly reviewed. Five studies comprising 465 patients undergoing hernia repair surgery were included. No differences in hernia recurrence [odds ratio (OR) 0.66; 95% CI 0.23-1.89; P = 0.44; I2 = 20%], seroma (OR 0.70; 95% CI 0.25-1.95; P = 0.50; I2 = 5%), hematoma (OR 2.00; 95% CI 0.5-7.94; P = 0.45; I2 = 0%), surgical site infection (OR 1.96; 95% CI 0.52-7.40; P = 0.32; I2 = 0%), and overall complication (OR 0.80; 95% CI 0.37-1.74; P = 0.58; I2 = 40%) rates were noted when comparing patients who underwent a preoperative weight loss intervention (prehabilitation or bariatric surgery) versus those who did not. In the subgroup analysis of patients who underwent bariatric surgery, we found no difference in hernia recurrence (OR 0.64; 95% CI 0.12-3.33; P = 0.59; I2 = 41%) or overall complications (OR 1.14; 95% CI 0.36-3.64; P = 0.82; I2 = 64%). In the subgroup analysis of patients who lost weight versus patients who did not, there was no signiﬁcant difference in overall complication rates (OR 0.86; 95% CI 0.34-2.21; P = 0.76; I2 = 55%).\nConclusions: We found similar hernia recurrence, seroma, hematoma, and surgical site infection rates in patients who underwent preoperative optimization. These ﬁndings underline the need for prospective studies to deﬁne the optimal role of preoperative","container-title":"Surgical Laparoscopy, Endoscopy &amp; Percutaneous Techniques","DOI":"10.1097/SLE.0000000000001160","ISSN":"1534-4908","issue":"2","journalAbbreviation":"Surg. Laparosc. Endosc. Percutan. Tech.","language":"en","note":"TLDR: A meta-analysis to evaluate the effect of preoperative weight optimization on VHR outcomes found similar hernia recurrence, seroma, hematoma, and surgical site infection rates in patients who underwent preoperative optimization.\nJCR</w:instrText>
            </w:r>
            <w:r w:rsidRPr="001A72FD">
              <w:rPr>
                <w:rFonts w:ascii="Times New Roman" w:hAnsi="Times New Roman" w:cs="Times New Roman"/>
              </w:rPr>
              <w:instrText>分区</w:instrText>
            </w:r>
            <w:r w:rsidRPr="001A72FD">
              <w:rPr>
                <w:rFonts w:ascii="Times New Roman" w:hAnsi="Times New Roman" w:cs="Times New Roman"/>
              </w:rPr>
              <w:instrText>: Q3\n</w:instrText>
            </w:r>
            <w:r w:rsidRPr="001A72FD">
              <w:rPr>
                <w:rFonts w:ascii="Times New Roman" w:hAnsi="Times New Roman" w:cs="Times New Roman"/>
              </w:rPr>
              <w:instrText>中科院分区升级版</w:instrText>
            </w:r>
            <w:r w:rsidRPr="001A72FD">
              <w:rPr>
                <w:rFonts w:ascii="Times New Roman" w:hAnsi="Times New Roman" w:cs="Times New Roman"/>
              </w:rPr>
              <w:instrText xml:space="preserve">: </w:instrText>
            </w:r>
            <w:r w:rsidRPr="001A72FD">
              <w:rPr>
                <w:rFonts w:ascii="Times New Roman" w:hAnsi="Times New Roman" w:cs="Times New Roman"/>
              </w:rPr>
              <w:instrText>医学</w:instrText>
            </w:r>
            <w:r w:rsidRPr="001A72FD">
              <w:rPr>
                <w:rFonts w:ascii="Times New Roman" w:hAnsi="Times New Roman" w:cs="Times New Roman"/>
              </w:rPr>
              <w:instrText>4</w:instrText>
            </w:r>
            <w:r w:rsidRPr="001A72FD">
              <w:rPr>
                <w:rFonts w:ascii="Times New Roman" w:hAnsi="Times New Roman" w:cs="Times New Roman"/>
              </w:rPr>
              <w:instrText>区</w:instrText>
            </w:r>
            <w:r w:rsidRPr="001A72FD">
              <w:rPr>
                <w:rFonts w:ascii="Times New Roman" w:hAnsi="Times New Roman" w:cs="Times New Roman"/>
              </w:rPr>
              <w:instrText>\n</w:instrText>
            </w:r>
            <w:r w:rsidRPr="001A72FD">
              <w:rPr>
                <w:rFonts w:ascii="Times New Roman" w:hAnsi="Times New Roman" w:cs="Times New Roman"/>
              </w:rPr>
              <w:instrText>影响因子</w:instrText>
            </w:r>
            <w:r w:rsidRPr="001A72FD">
              <w:rPr>
                <w:rFonts w:ascii="Times New Roman" w:hAnsi="Times New Roman" w:cs="Times New Roman"/>
              </w:rPr>
              <w:instrText>: 1.2\n5</w:instrText>
            </w:r>
            <w:r w:rsidRPr="001A72FD">
              <w:rPr>
                <w:rFonts w:ascii="Times New Roman" w:hAnsi="Times New Roman" w:cs="Times New Roman"/>
              </w:rPr>
              <w:instrText>年影响因子</w:instrText>
            </w:r>
            <w:r w:rsidRPr="001A72FD">
              <w:rPr>
                <w:rFonts w:ascii="Times New Roman" w:hAnsi="Times New Roman" w:cs="Times New Roman"/>
              </w:rPr>
              <w:instrText xml:space="preserve">: 1.2","page":"211-218","source":"DOI.org (Crossref)","title":"Preoperative optimization before ventral hernia repair: A systematic review and meta-analysis","title-short":"Preoperative Optimization Before Ventral Hernia Repair","URL":"https://journals.lww.com/10.1097/SLE.0000000000001160","volume":"33","author":[{"family":"Marcolin","given":"Patricia"},{"family":"Mazzola Poli De Figueiredo","given":"Sérgio"},{"family":"Walmir De Araújo","given":"Sérgio"},{"family":"Mota Constante","given":"Marcella"},{"family":"Moura Fé De Melo","given":"Vítor"},{"family":"Ginar Da Silva","given":"Shana"},{"family":"Mao","given":"Rui-Min Diana"},{"family":"DeJesus","given":"Jana"},{"family":"Lu","given":"Richard"}],"accessed":{"date-parts":[["2026",1,14]]},"issued":{"date-parts":[["2023",4]]}}}],"schema":"https://github.com/citation-style-language/schema/raw/master/csl-citation.json"} </w:instrText>
            </w:r>
            <w:r w:rsidRPr="001A72FD">
              <w:rPr>
                <w:rFonts w:ascii="Times New Roman" w:hAnsi="Times New Roman" w:cs="Times New Roman"/>
              </w:rPr>
              <w:fldChar w:fldCharType="separate"/>
            </w:r>
            <w:r w:rsidRPr="001A72FD">
              <w:rPr>
                <w:rFonts w:ascii="Times New Roman" w:hAnsi="Times New Roman" w:cs="Times New Roman"/>
              </w:rPr>
              <w:t>[10]</w:t>
            </w:r>
            <w:r w:rsidRPr="001A72FD">
              <w:rPr>
                <w:rFonts w:ascii="Times New Roman" w:hAnsi="Times New Roman" w:cs="Times New Roman"/>
              </w:rPr>
              <w:fldChar w:fldCharType="end"/>
            </w:r>
          </w:p>
        </w:tc>
        <w:tc>
          <w:tcPr>
            <w:tcW w:w="2074" w:type="dxa"/>
          </w:tcPr>
          <w:p w14:paraId="71163640" w14:textId="77777777" w:rsidR="001A72FD" w:rsidRPr="001A72FD" w:rsidRDefault="001A72FD" w:rsidP="001A72F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1A72FD">
              <w:rPr>
                <w:rFonts w:ascii="Times New Roman" w:hAnsi="Times New Roman" w:cs="Times New Roman"/>
              </w:rPr>
              <w:t>Systematic review and Meta-analysis</w:t>
            </w:r>
          </w:p>
        </w:tc>
        <w:tc>
          <w:tcPr>
            <w:tcW w:w="2074" w:type="dxa"/>
          </w:tcPr>
          <w:p w14:paraId="7C2C373F" w14:textId="77777777" w:rsidR="001A72FD" w:rsidRPr="001A72FD" w:rsidRDefault="001A72FD" w:rsidP="001A72F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1A72FD">
              <w:rPr>
                <w:rFonts w:ascii="Times New Roman" w:hAnsi="Times New Roman" w:cs="Times New Roman"/>
              </w:rPr>
              <w:t>Weight-loss</w:t>
            </w:r>
          </w:p>
        </w:tc>
        <w:tc>
          <w:tcPr>
            <w:tcW w:w="2074" w:type="dxa"/>
          </w:tcPr>
          <w:p w14:paraId="475071C9" w14:textId="77777777" w:rsidR="001A72FD" w:rsidRPr="001A72FD" w:rsidRDefault="001A72FD" w:rsidP="001A72F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The incidence of hernia recurrence, seroma, haematoma, and surgical site infection was similar between patients who underwent preoperative weight reduction and those who did not. Not all obese patients undergoing VHR require preoperative weight reduction.</w:t>
            </w:r>
          </w:p>
        </w:tc>
      </w:tr>
      <w:tr w:rsidR="001A72FD" w:rsidRPr="001A72FD" w14:paraId="4F9B358B" w14:textId="77777777" w:rsidTr="00285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shd w:val="clear" w:color="auto" w:fill="auto"/>
          </w:tcPr>
          <w:p w14:paraId="08D9B57F" w14:textId="77777777" w:rsidR="001A72FD" w:rsidRPr="001A72FD" w:rsidRDefault="001A72FD" w:rsidP="001A72FD">
            <w:pPr>
              <w:spacing w:line="278" w:lineRule="auto"/>
              <w:rPr>
                <w:rFonts w:ascii="Times New Roman" w:hAnsi="Times New Roman" w:cs="Times New Roman"/>
              </w:rPr>
            </w:pPr>
            <w:r w:rsidRPr="001A72FD">
              <w:rPr>
                <w:rFonts w:ascii="Times New Roman" w:hAnsi="Times New Roman" w:cs="Times New Roman"/>
              </w:rPr>
              <w:t>Martina Cattaneo et al.</w:t>
            </w:r>
            <w:r w:rsidRPr="001A72FD">
              <w:rPr>
                <w:rFonts w:ascii="Times New Roman" w:hAnsi="Times New Roman" w:cs="Times New Roman"/>
              </w:rPr>
              <w:fldChar w:fldCharType="begin"/>
            </w:r>
            <w:r w:rsidRPr="001A72FD">
              <w:rPr>
                <w:rFonts w:ascii="Times New Roman" w:hAnsi="Times New Roman" w:cs="Times New Roman"/>
              </w:rPr>
              <w:instrText xml:space="preserve"> ADDIN ZOTERO_ITEM CSL_CITATION {"citationID":"sWVjEfgj","properties":{"formattedCitation":"[11]","plainCitation":"[11]","noteIndex":0},"citationItems":[{"id":51,"uris":["http://zotero.org/users/local/neF6wjlL/items/EVSTN58W"],"itemData":{"id":51,"type":"article-journal","abstract":"Introduction Prehabilitation in the context of abdominal wall repair has received increasing interest as a strategy to improve postoperative outcomes by focusing on optimizing preoperative risk factors. The main approach includes nutritional counseling, exercise, and psychological intervention. The aim of this project was to assess whether a multimodal prehabilitation program for patients scheduled to undergo large ventral incisional hernia repair could modify the risk factors and optimize them for surgery. In addition, the impact on postoperative outcomes was evaluated. Patients and methods This retrospective analysis included patients referred to a multimodal prehabilitation program preceding complex abdominal wall repair for incisional hernia between 2016 and 2020. The program comprised medical optimization, supervised and home-based exercise training, personalized nutrition plans, smoking cessation counseling, and psychological support. Patients were deemed optimized if they met one of the recommended criteria: weight loss ≥ 7% of total body weight, smoking cessation, or Hemoglobin A1c &lt; 7%. Perioperative care adhered to an Enhanced Recovery After Surgery (ERAS) pathway. Primary outcome was the number of patients reaching optimization criteria preoperatively. Secondary outcomes included functional capacity changes from baseline (six-minute walk test), length of stay, and postoperative complications.\nResults Seventy consecutive patients were analyzed, with 57.1% completing the program (prehabilitation group) and 42.9% not (dropout group). Groups were similar in baseline characteristics. In the prehabilitation group, 27.5% were fully optimized, 45% partially optimized, and 82.5% underwent surgery, while 30% partially met criteria and 33.3% underwent surgery in the control group. Patients showed functional improvement (mean + 61 m in 6MWT), with no significant differences in postoperative outcomes.\nConclusion Prehabilitation positively impacted modifiable risk factors in hernia patients, aiding in their eligibility for complex abdominal wall surgery. Patients participating in the program experienced enhanced functional capacity, indicating the potential benefits of prehabilitation in optimizing surgical outcomes.","container-title":"Surgical Endoscopy","DOI":"10.1007/s00464-025-11638-z","ISSN":"0930-2794, 1432-2218","issue":"5","journalAbbreviation":"Surg. Endosc.","language":"en","note":"TLDR: Patients participating in the multimodal prehabilitation program preceding complex abdominal wall repair for incisional hernia experienced enhanced functional capacity, indicating the potential benefits of prehabilitation in optimizing surgical outcomes.","page":"3364-3372","source":"DOI.org (Crossref)","title":"Effectiveness of prehabilitation for patients undergoing complex abdominal wall surgery","URL":"https://link.springer.com/10.1007/s00464-025-11638-z","volume":"39","author":[{"family":"Cattaneo","given":"Martina"},{"family":"Jastaniah","given":"Atif"},{"family":"Ghezeljeh","given":"Tahereh Najafi"},{"family":"Tahasildar","given":"Bhagya"},{"family":"Kabbes","given":"Nour"},{"family":"Agnihotram","given":"Raman"},{"family":"Fata","given":"Paola"},{"family":"Feldman","given":"Liane S."},{"family":"Khwaja","given":"Kosar"},{"family":"Vassiliou","given":"Melina"},{"family":"Carli","given":"Franco"}],"accessed":{"date-parts":[["2025",12,4]]},"issued":{"date-parts":[["2025",5]]}}}],"schema":"https://github.com/citation-style-language/schema/raw/master/csl-citation.json"} </w:instrText>
            </w:r>
            <w:r w:rsidRPr="001A72FD">
              <w:rPr>
                <w:rFonts w:ascii="Times New Roman" w:hAnsi="Times New Roman" w:cs="Times New Roman"/>
              </w:rPr>
              <w:fldChar w:fldCharType="separate"/>
            </w:r>
            <w:r w:rsidRPr="001A72FD">
              <w:rPr>
                <w:rFonts w:ascii="Times New Roman" w:hAnsi="Times New Roman" w:cs="Times New Roman"/>
              </w:rPr>
              <w:t>[11]</w:t>
            </w:r>
            <w:r w:rsidRPr="001A72FD">
              <w:rPr>
                <w:rFonts w:ascii="Times New Roman" w:hAnsi="Times New Roman" w:cs="Times New Roman"/>
              </w:rPr>
              <w:fldChar w:fldCharType="end"/>
            </w:r>
          </w:p>
        </w:tc>
        <w:tc>
          <w:tcPr>
            <w:tcW w:w="2074" w:type="dxa"/>
            <w:shd w:val="clear" w:color="auto" w:fill="auto"/>
          </w:tcPr>
          <w:p w14:paraId="23148981" w14:textId="77777777" w:rsidR="001A72FD" w:rsidRPr="001A72FD" w:rsidRDefault="001A72FD" w:rsidP="001A72FD">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Retrospective analysis</w:t>
            </w:r>
          </w:p>
        </w:tc>
        <w:tc>
          <w:tcPr>
            <w:tcW w:w="2074" w:type="dxa"/>
            <w:shd w:val="clear" w:color="auto" w:fill="auto"/>
          </w:tcPr>
          <w:p w14:paraId="65EBCE76" w14:textId="77777777" w:rsidR="001A72FD" w:rsidRPr="001A72FD" w:rsidRDefault="001A72FD" w:rsidP="001A72FD">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Multimodal prehabilitation</w:t>
            </w:r>
          </w:p>
        </w:tc>
        <w:tc>
          <w:tcPr>
            <w:tcW w:w="2074" w:type="dxa"/>
            <w:shd w:val="clear" w:color="auto" w:fill="auto"/>
          </w:tcPr>
          <w:p w14:paraId="225C7257" w14:textId="77777777" w:rsidR="001A72FD" w:rsidRPr="001A72FD" w:rsidRDefault="001A72FD" w:rsidP="001A72FD">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Prehabilitation exerts a positive influence on modifiable risk factors in patients with ventral hernias.</w:t>
            </w:r>
          </w:p>
        </w:tc>
      </w:tr>
      <w:tr w:rsidR="001A72FD" w:rsidRPr="001A72FD" w14:paraId="7B110063" w14:textId="77777777" w:rsidTr="0028518A">
        <w:tc>
          <w:tcPr>
            <w:cnfStyle w:val="001000000000" w:firstRow="0" w:lastRow="0" w:firstColumn="1" w:lastColumn="0" w:oddVBand="0" w:evenVBand="0" w:oddHBand="0" w:evenHBand="0" w:firstRowFirstColumn="0" w:firstRowLastColumn="0" w:lastRowFirstColumn="0" w:lastRowLastColumn="0"/>
            <w:tcW w:w="2074" w:type="dxa"/>
          </w:tcPr>
          <w:p w14:paraId="1061E958" w14:textId="77777777" w:rsidR="001A72FD" w:rsidRPr="001A72FD" w:rsidRDefault="001A72FD" w:rsidP="001A72FD">
            <w:pPr>
              <w:spacing w:line="278" w:lineRule="auto"/>
              <w:rPr>
                <w:rFonts w:ascii="Times New Roman" w:hAnsi="Times New Roman" w:cs="Times New Roman"/>
              </w:rPr>
            </w:pPr>
            <w:r w:rsidRPr="001A72FD">
              <w:rPr>
                <w:rFonts w:ascii="Times New Roman" w:hAnsi="Times New Roman" w:cs="Times New Roman"/>
              </w:rPr>
              <w:t>D. L. C. de Jong et al.</w:t>
            </w:r>
            <w:r w:rsidRPr="001A72FD">
              <w:rPr>
                <w:rFonts w:ascii="Times New Roman" w:hAnsi="Times New Roman" w:cs="Times New Roman"/>
              </w:rPr>
              <w:fldChar w:fldCharType="begin"/>
            </w:r>
            <w:r w:rsidRPr="001A72FD">
              <w:rPr>
                <w:rFonts w:ascii="Times New Roman" w:hAnsi="Times New Roman" w:cs="Times New Roman"/>
              </w:rPr>
              <w:instrText xml:space="preserve"> ADDIN ZOTERO_ITEM CSL_CITATION {"citationID":"K3CkHDoY","properties":{"formattedCitation":"[12]","plainCitation":"[12]","noteIndex":0},"citationItems":[{"id":94,"uris":["http://zotero.org/users/local/neF6wjlL/items/8G9AS43R"],"itemData":{"id":94,"type":"article-journal","abstract":"Purpose Surgical site occurrences after transversus abdominis release in ventral hernia repair are still reported up to 15%. Evidence is rising that preoperative improvement of risk factors might contribute to optimal patient recovery. A reduction of complication rates up to 40% has been reported. The aim of this study was to determine whether prehabilitation has a favorable effect on the risk on wound and medical complications as well as on length of stay.\nMethods A retrospective cohort study was performed in a tertiary referral center for abdominal wall surgery. All patients undergoing ventral hernia repair discussed at multidisciplinary team (MDT) meetings between 2015 and 2019 were included. Patients referred for a preconditioning program by the MDT were compared to patients who were deemed fit for operative repair by the MDT, without such a program. Endpoints were patients, hernia, and procedure characteristics as well as length of hospital stay, wound and general complications.\nResults A total of 259 patients were included of which 126 received a preconditioning program. Baseline characteristics between the two groups were statistically significantly different as the prehabilitated group had higher median BMI (28 vs 30, p &lt; 0.001), higher HbA1c (41 vs 48, p = 0.014), more smokers (4% vs 25%, p &lt; 0.001) and higher HPW classes due to more patient factors (14% vs 48%, p &lt; 0.001). There were no significant differences in intra-operative and postoperative outcome measures.\nConclusions This study showed prehabilitation facilitates patients with relevant comorbidities achieving the same results as patients without those risk factors. The indication of a preconditioning program might be effective at the discretion of an MDT meeting. Further research could focus on the extent of such program to assess its value.","container-title":"Hernia","DOI":"10.1007/s10029-023-02755-6","ISSN":"1248-9204","issue":"3","journalAbbreviation":"Hernia","language":"en","note":"TLDR: This study showed prehabilitation facilitates patients with relevant comorbidities achieving the same results as patients without those risk factors, suggesting the indication of a preconditioning program might be effective at the discretion of an MDT meeting.\nJCR</w:instrText>
            </w:r>
            <w:r w:rsidRPr="001A72FD">
              <w:rPr>
                <w:rFonts w:ascii="Times New Roman" w:hAnsi="Times New Roman" w:cs="Times New Roman"/>
              </w:rPr>
              <w:instrText>分区</w:instrText>
            </w:r>
            <w:r w:rsidRPr="001A72FD">
              <w:rPr>
                <w:rFonts w:ascii="Times New Roman" w:hAnsi="Times New Roman" w:cs="Times New Roman"/>
              </w:rPr>
              <w:instrText>: Q1\n</w:instrText>
            </w:r>
            <w:r w:rsidRPr="001A72FD">
              <w:rPr>
                <w:rFonts w:ascii="Times New Roman" w:hAnsi="Times New Roman" w:cs="Times New Roman"/>
              </w:rPr>
              <w:instrText>中科院分区升级版</w:instrText>
            </w:r>
            <w:r w:rsidRPr="001A72FD">
              <w:rPr>
                <w:rFonts w:ascii="Times New Roman" w:hAnsi="Times New Roman" w:cs="Times New Roman"/>
              </w:rPr>
              <w:instrText xml:space="preserve">: </w:instrText>
            </w:r>
            <w:r w:rsidRPr="001A72FD">
              <w:rPr>
                <w:rFonts w:ascii="Times New Roman" w:hAnsi="Times New Roman" w:cs="Times New Roman"/>
              </w:rPr>
              <w:instrText>医学</w:instrText>
            </w:r>
            <w:r w:rsidRPr="001A72FD">
              <w:rPr>
                <w:rFonts w:ascii="Times New Roman" w:hAnsi="Times New Roman" w:cs="Times New Roman"/>
              </w:rPr>
              <w:instrText>2</w:instrText>
            </w:r>
            <w:r w:rsidRPr="001A72FD">
              <w:rPr>
                <w:rFonts w:ascii="Times New Roman" w:hAnsi="Times New Roman" w:cs="Times New Roman"/>
              </w:rPr>
              <w:instrText>区</w:instrText>
            </w:r>
            <w:r w:rsidRPr="001A72FD">
              <w:rPr>
                <w:rFonts w:ascii="Times New Roman" w:hAnsi="Times New Roman" w:cs="Times New Roman"/>
              </w:rPr>
              <w:instrText>\n</w:instrText>
            </w:r>
            <w:r w:rsidRPr="001A72FD">
              <w:rPr>
                <w:rFonts w:ascii="Times New Roman" w:hAnsi="Times New Roman" w:cs="Times New Roman"/>
              </w:rPr>
              <w:instrText>影响因子</w:instrText>
            </w:r>
            <w:r w:rsidRPr="001A72FD">
              <w:rPr>
                <w:rFonts w:ascii="Times New Roman" w:hAnsi="Times New Roman" w:cs="Times New Roman"/>
              </w:rPr>
              <w:instrText>: 2.4\n5</w:instrText>
            </w:r>
            <w:r w:rsidRPr="001A72FD">
              <w:rPr>
                <w:rFonts w:ascii="Times New Roman" w:hAnsi="Times New Roman" w:cs="Times New Roman"/>
              </w:rPr>
              <w:instrText>年影响因子</w:instrText>
            </w:r>
            <w:r w:rsidRPr="001A72FD">
              <w:rPr>
                <w:rFonts w:ascii="Times New Roman" w:hAnsi="Times New Roman" w:cs="Times New Roman"/>
              </w:rPr>
              <w:instrText>: 2.7\n</w:instrText>
            </w:r>
            <w:r w:rsidRPr="001A72FD">
              <w:rPr>
                <w:rFonts w:ascii="Times New Roman" w:hAnsi="Times New Roman" w:cs="Times New Roman"/>
              </w:rPr>
              <w:instrText>南农高质量</w:instrText>
            </w:r>
            <w:r w:rsidRPr="001A72FD">
              <w:rPr>
                <w:rFonts w:ascii="Times New Roman" w:hAnsi="Times New Roman" w:cs="Times New Roman"/>
              </w:rPr>
              <w:instrText xml:space="preserve">: B","page":"609-616","source":"DOI.org (Crossref)","title":"The influence of a multidisciplinary team meeting and prehabilitation on complex abdominal wall hernia repair outcomes","URL":"https://link.springer.com/10.1007/s10029-023-02755-6","volume":"27","author":[{"family":"De Jong","given":"D. L. C."},{"family":"Wegdam","given":"J. A."},{"family":"Berkvens","given":"E. B. M."},{"family":"Nienhuijs","given":"S. W."},{"family":"De Vries Reilingh","given":"T. S."}],"accessed":{"date-parts":[["2025",12,5]]},"issued":{"date-parts":[["2023",2,14]]}}}],"schema":"https://github.com/citation-style-language/schema/raw/master/csl-citation.json"} </w:instrText>
            </w:r>
            <w:r w:rsidRPr="001A72FD">
              <w:rPr>
                <w:rFonts w:ascii="Times New Roman" w:hAnsi="Times New Roman" w:cs="Times New Roman"/>
              </w:rPr>
              <w:fldChar w:fldCharType="separate"/>
            </w:r>
            <w:r w:rsidRPr="001A72FD">
              <w:rPr>
                <w:rFonts w:ascii="Times New Roman" w:hAnsi="Times New Roman" w:cs="Times New Roman"/>
              </w:rPr>
              <w:t>[12]</w:t>
            </w:r>
            <w:r w:rsidRPr="001A72FD">
              <w:rPr>
                <w:rFonts w:ascii="Times New Roman" w:hAnsi="Times New Roman" w:cs="Times New Roman"/>
              </w:rPr>
              <w:fldChar w:fldCharType="end"/>
            </w:r>
          </w:p>
        </w:tc>
        <w:tc>
          <w:tcPr>
            <w:tcW w:w="2074" w:type="dxa"/>
          </w:tcPr>
          <w:p w14:paraId="17419243" w14:textId="77777777" w:rsidR="001A72FD" w:rsidRPr="001A72FD" w:rsidRDefault="001A72FD" w:rsidP="001A72F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Retrospective cohort study</w:t>
            </w:r>
          </w:p>
        </w:tc>
        <w:tc>
          <w:tcPr>
            <w:tcW w:w="2074" w:type="dxa"/>
          </w:tcPr>
          <w:p w14:paraId="4994DE25" w14:textId="77777777" w:rsidR="001A72FD" w:rsidRPr="001A72FD" w:rsidRDefault="001A72FD" w:rsidP="001A72F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Multimodal prehabilitation</w:t>
            </w:r>
          </w:p>
        </w:tc>
        <w:tc>
          <w:tcPr>
            <w:tcW w:w="2074" w:type="dxa"/>
          </w:tcPr>
          <w:p w14:paraId="6F1B080E" w14:textId="77777777" w:rsidR="001A72FD" w:rsidRPr="001A72FD" w:rsidRDefault="001A72FD" w:rsidP="001A72F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 xml:space="preserve">Prehabilitation for patients with modifiable risk factors may enable those with complex hernias to be downgraded from high-risk to low-risk </w:t>
            </w:r>
            <w:r w:rsidRPr="001A72FD">
              <w:rPr>
                <w:rFonts w:ascii="Times New Roman" w:hAnsi="Times New Roman" w:cs="Times New Roman"/>
              </w:rPr>
              <w:lastRenderedPageBreak/>
              <w:t>status.</w:t>
            </w:r>
          </w:p>
        </w:tc>
      </w:tr>
      <w:tr w:rsidR="001A72FD" w:rsidRPr="001A72FD" w14:paraId="187A8336" w14:textId="77777777" w:rsidTr="00285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shd w:val="clear" w:color="auto" w:fill="auto"/>
          </w:tcPr>
          <w:p w14:paraId="5648C72E" w14:textId="77777777" w:rsidR="001A72FD" w:rsidRPr="001A72FD" w:rsidRDefault="001A72FD" w:rsidP="001A72FD">
            <w:pPr>
              <w:spacing w:line="278" w:lineRule="auto"/>
              <w:rPr>
                <w:rFonts w:ascii="Times New Roman" w:hAnsi="Times New Roman" w:cs="Times New Roman"/>
              </w:rPr>
            </w:pPr>
            <w:r w:rsidRPr="001A72FD">
              <w:rPr>
                <w:rFonts w:ascii="Times New Roman" w:hAnsi="Times New Roman" w:cs="Times New Roman"/>
              </w:rPr>
              <w:lastRenderedPageBreak/>
              <w:t>Savannah M. Renshaw, BSc, et al.</w:t>
            </w:r>
            <w:r w:rsidRPr="001A72FD">
              <w:rPr>
                <w:rFonts w:ascii="Times New Roman" w:hAnsi="Times New Roman" w:cs="Times New Roman"/>
              </w:rPr>
              <w:fldChar w:fldCharType="begin"/>
            </w:r>
            <w:r w:rsidRPr="001A72FD">
              <w:rPr>
                <w:rFonts w:ascii="Times New Roman" w:hAnsi="Times New Roman" w:cs="Times New Roman"/>
              </w:rPr>
              <w:instrText xml:space="preserve"> ADDIN ZOTERO_ITEM CSL_CITATION {"citationID":"vqEXmbz7","properties":{"formattedCitation":"[13]","plainCitation":"[13]","noteIndex":0},"citationItems":[{"id":496,"uris":["http://zotero.org/users/local/neF6wjlL/items/LD4CT6IC"],"itemData":{"id":496,"type":"article-journal","abstract":"Background: An increasing body of information suggests that preoperative physical activity level can impact postoperative outcomes. We sought to investigate this relationship in patients undergoing ventral hernia repair (VHR).\nMethods: The Abdominal Core Health Quality Collaborative registry was used to identify patients undergoing a VHR between 2013 and 2019. Patient-reported preoperative exercise level was used to stratify the study population into 4 groups: none (no reported exercise), sporadic (once a month), moderate (once per week), and intense (more than once per week). Multi-variate logistic regression analyses were used to assess the impact of preoperative exercise frequency on postoperative outcomes, including complications, hospital readmissions and length of stay. Changes in quality of life and pain from baseline to 30-days postoperatively were assessed using the Hernia-Related Quality of Life Survey and National Institutes of Health Patient-Reported Outcomes Measurement Information System 3A Pain Scale.\nResults: A total of 2,994 patients were included in the study, out of which 1,519 (50.7%) patients reported no preoperative exercise, 662 (22.1%) sporadic exercise, 467 (15.6%) moderate exercise, and 346 (11.6%) intense exercise. A total of 1,253 patients (19.2%) experienced a postoperative complication, out of which 249 (3.8%) had a surgical site infection. After multi-variable analysis and adjusting for demographics, comorbidities, and hernia characteristics, increasing exercise frequency (versus no reported exercise) was associated with signiﬁcantly lower odds of experiencing any postoperative complication (sporadic: odds ratio 0.70; P </w:instrText>
            </w:r>
            <w:r w:rsidRPr="001A72FD">
              <w:rPr>
                <w:rFonts w:ascii="Times New Roman" w:eastAsia="等线" w:hAnsi="Times New Roman" w:cs="Times New Roman"/>
              </w:rPr>
              <w:instrText>¼</w:instrText>
            </w:r>
            <w:r w:rsidRPr="001A72FD">
              <w:rPr>
                <w:rFonts w:ascii="Times New Roman" w:hAnsi="Times New Roman" w:cs="Times New Roman"/>
              </w:rPr>
              <w:instrText xml:space="preserve"> .008; moderate: odds ratio 0.62, P </w:instrText>
            </w:r>
            <w:r w:rsidRPr="001A72FD">
              <w:rPr>
                <w:rFonts w:ascii="Times New Roman" w:eastAsia="等线" w:hAnsi="Times New Roman" w:cs="Times New Roman"/>
              </w:rPr>
              <w:instrText>¼</w:instrText>
            </w:r>
            <w:r w:rsidRPr="001A72FD">
              <w:rPr>
                <w:rFonts w:ascii="Times New Roman" w:hAnsi="Times New Roman" w:cs="Times New Roman"/>
              </w:rPr>
              <w:instrText xml:space="preserve"> .006; intense: odds ratio 0.67, P ¼ .04), as well as lower odds of readmission (sporadic: odds ratio 0.04; moderate: odds ratio 0.40; intense: odds ratio 0.03; P ¼ .01). Exercise level was not associated with length of stay (sporadic: P ¼ .36; moderate: P ¼ .19; intense: P ¼ .95). No signiﬁcant differences were found in changes in quality of life or pain from baseline to 30-days after surgery (Hernia-Related Quality of Life Survey, P </w:instrText>
            </w:r>
            <w:r w:rsidRPr="001A72FD">
              <w:rPr>
                <w:rFonts w:ascii="Times New Roman" w:eastAsia="等线" w:hAnsi="Times New Roman" w:cs="Times New Roman"/>
              </w:rPr>
              <w:instrText>¼</w:instrText>
            </w:r>
            <w:r w:rsidRPr="001A72FD">
              <w:rPr>
                <w:rFonts w:ascii="Times New Roman" w:hAnsi="Times New Roman" w:cs="Times New Roman"/>
              </w:rPr>
              <w:instrText xml:space="preserve"> .24; National Institutes of Health Patient-Reported Outcomes Measurement Information System 3A P </w:instrText>
            </w:r>
            <w:r w:rsidRPr="001A72FD">
              <w:rPr>
                <w:rFonts w:ascii="Times New Roman" w:eastAsia="等线" w:hAnsi="Times New Roman" w:cs="Times New Roman"/>
              </w:rPr>
              <w:instrText>¼</w:instrText>
            </w:r>
            <w:r w:rsidRPr="001A72FD">
              <w:rPr>
                <w:rFonts w:ascii="Times New Roman" w:hAnsi="Times New Roman" w:cs="Times New Roman"/>
              </w:rPr>
              <w:instrText xml:space="preserve"> .14).\nConclusion: Patients reporting greater exercise frequency before surgery demonstrated decreased risk of complications and readmission after undergoing ventral hernia repair. Increasing preoperative exercise participation through targeted prehabilitation programs may be a viable way for patients to reduce complications associated with VHR and improve their postoperative recovery.","container-title":"Surgery","DOI":"10.1016/j.surg.2021.03.006","ISSN":"00396060","issue":"2","journalAbbreviation":"Surgery","language":"en","note":"TLDR: Patients reporting greater exercise frequency before surgery demonstrated decreased risk of complications and readmission after undergoing ventral hernia repair, and increasing preoperative exercise participation through targeted prehabilitation programs may be a viable way for patients to reduce complications associated with VHR and improve their postoperative recovery.\nJCR</w:instrText>
            </w:r>
            <w:r w:rsidRPr="001A72FD">
              <w:rPr>
                <w:rFonts w:ascii="Times New Roman" w:hAnsi="Times New Roman" w:cs="Times New Roman"/>
              </w:rPr>
              <w:instrText>分区</w:instrText>
            </w:r>
            <w:r w:rsidRPr="001A72FD">
              <w:rPr>
                <w:rFonts w:ascii="Times New Roman" w:hAnsi="Times New Roman" w:cs="Times New Roman"/>
              </w:rPr>
              <w:instrText>: Q1\n</w:instrText>
            </w:r>
            <w:r w:rsidRPr="001A72FD">
              <w:rPr>
                <w:rFonts w:ascii="Times New Roman" w:hAnsi="Times New Roman" w:cs="Times New Roman"/>
              </w:rPr>
              <w:instrText>中科院分区升级版</w:instrText>
            </w:r>
            <w:r w:rsidRPr="001A72FD">
              <w:rPr>
                <w:rFonts w:ascii="Times New Roman" w:hAnsi="Times New Roman" w:cs="Times New Roman"/>
              </w:rPr>
              <w:instrText xml:space="preserve">: </w:instrText>
            </w:r>
            <w:r w:rsidRPr="001A72FD">
              <w:rPr>
                <w:rFonts w:ascii="Times New Roman" w:hAnsi="Times New Roman" w:cs="Times New Roman"/>
              </w:rPr>
              <w:instrText>医学</w:instrText>
            </w:r>
            <w:r w:rsidRPr="001A72FD">
              <w:rPr>
                <w:rFonts w:ascii="Times New Roman" w:hAnsi="Times New Roman" w:cs="Times New Roman"/>
              </w:rPr>
              <w:instrText>2</w:instrText>
            </w:r>
            <w:r w:rsidRPr="001A72FD">
              <w:rPr>
                <w:rFonts w:ascii="Times New Roman" w:hAnsi="Times New Roman" w:cs="Times New Roman"/>
              </w:rPr>
              <w:instrText>区</w:instrText>
            </w:r>
            <w:r w:rsidRPr="001A72FD">
              <w:rPr>
                <w:rFonts w:ascii="Times New Roman" w:hAnsi="Times New Roman" w:cs="Times New Roman"/>
              </w:rPr>
              <w:instrText>\n</w:instrText>
            </w:r>
            <w:r w:rsidRPr="001A72FD">
              <w:rPr>
                <w:rFonts w:ascii="Times New Roman" w:hAnsi="Times New Roman" w:cs="Times New Roman"/>
              </w:rPr>
              <w:instrText>影响因子</w:instrText>
            </w:r>
            <w:r w:rsidRPr="001A72FD">
              <w:rPr>
                <w:rFonts w:ascii="Times New Roman" w:hAnsi="Times New Roman" w:cs="Times New Roman"/>
              </w:rPr>
              <w:instrText>: 2.7\n5</w:instrText>
            </w:r>
            <w:r w:rsidRPr="001A72FD">
              <w:rPr>
                <w:rFonts w:ascii="Times New Roman" w:hAnsi="Times New Roman" w:cs="Times New Roman"/>
              </w:rPr>
              <w:instrText>年影响因子</w:instrText>
            </w:r>
            <w:r w:rsidRPr="001A72FD">
              <w:rPr>
                <w:rFonts w:ascii="Times New Roman" w:hAnsi="Times New Roman" w:cs="Times New Roman"/>
              </w:rPr>
              <w:instrText>: 3.2\n</w:instrText>
            </w:r>
            <w:r w:rsidRPr="001A72FD">
              <w:rPr>
                <w:rFonts w:ascii="Times New Roman" w:hAnsi="Times New Roman" w:cs="Times New Roman"/>
              </w:rPr>
              <w:instrText>南农高质量</w:instrText>
            </w:r>
            <w:r w:rsidRPr="001A72FD">
              <w:rPr>
                <w:rFonts w:ascii="Times New Roman" w:hAnsi="Times New Roman" w:cs="Times New Roman"/>
              </w:rPr>
              <w:instrText xml:space="preserve">: A","page":"516-524","source":"DOI.org (Crossref)","title":"Preoperative exercise and outcomes after ventral hernia repair: Making the case for prehabilitation in ventral hernia patients","title-short":"Preoperative exercise and outcomes after ventral hernia repair","URL":"https://linkinghub.elsevier.com/retrieve/pii/S0039606021001987","volume":"170","author":[{"family":"Renshaw","given":"Savannah M."},{"family":"Poulose","given":"Benjamin K."},{"family":"Gupta","given":"Anand"},{"family":"Di Stasi","given":"Stephanie"},{"family":"Chaudhari","given":"Ajit"},{"family":"Collins","given":"Courtney"}],"accessed":{"date-parts":[["2026",1,17]]},"issued":{"date-parts":[["2021",8]]}}}],"schema":"https://github.com/citation-style-language/schema/raw/master/csl-citation.json"} </w:instrText>
            </w:r>
            <w:r w:rsidRPr="001A72FD">
              <w:rPr>
                <w:rFonts w:ascii="Times New Roman" w:hAnsi="Times New Roman" w:cs="Times New Roman"/>
              </w:rPr>
              <w:fldChar w:fldCharType="separate"/>
            </w:r>
            <w:r w:rsidRPr="001A72FD">
              <w:rPr>
                <w:rFonts w:ascii="Times New Roman" w:hAnsi="Times New Roman" w:cs="Times New Roman"/>
              </w:rPr>
              <w:t>[13]</w:t>
            </w:r>
            <w:r w:rsidRPr="001A72FD">
              <w:rPr>
                <w:rFonts w:ascii="Times New Roman" w:hAnsi="Times New Roman" w:cs="Times New Roman"/>
              </w:rPr>
              <w:fldChar w:fldCharType="end"/>
            </w:r>
          </w:p>
        </w:tc>
        <w:tc>
          <w:tcPr>
            <w:tcW w:w="2074" w:type="dxa"/>
            <w:shd w:val="clear" w:color="auto" w:fill="auto"/>
          </w:tcPr>
          <w:p w14:paraId="410E1B3C" w14:textId="77777777" w:rsidR="001A72FD" w:rsidRPr="001A72FD" w:rsidRDefault="001A72FD" w:rsidP="001A72FD">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Systematic review</w:t>
            </w:r>
          </w:p>
        </w:tc>
        <w:tc>
          <w:tcPr>
            <w:tcW w:w="2074" w:type="dxa"/>
            <w:shd w:val="clear" w:color="auto" w:fill="auto"/>
          </w:tcPr>
          <w:p w14:paraId="5537995F" w14:textId="77777777" w:rsidR="001A72FD" w:rsidRPr="001A72FD" w:rsidRDefault="001A72FD" w:rsidP="001A72FD">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Exercise</w:t>
            </w:r>
          </w:p>
        </w:tc>
        <w:tc>
          <w:tcPr>
            <w:tcW w:w="2074" w:type="dxa"/>
            <w:shd w:val="clear" w:color="auto" w:fill="auto"/>
          </w:tcPr>
          <w:p w14:paraId="5103C3C7" w14:textId="77777777" w:rsidR="001A72FD" w:rsidRPr="001A72FD" w:rsidRDefault="001A72FD" w:rsidP="001A72FD">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Increased preoperative exercise levels are associated with a reduced incidence of postoperative complications.</w:t>
            </w:r>
          </w:p>
        </w:tc>
      </w:tr>
      <w:tr w:rsidR="001A72FD" w:rsidRPr="001A72FD" w14:paraId="0A997643" w14:textId="77777777" w:rsidTr="0028518A">
        <w:tc>
          <w:tcPr>
            <w:cnfStyle w:val="001000000000" w:firstRow="0" w:lastRow="0" w:firstColumn="1" w:lastColumn="0" w:oddVBand="0" w:evenVBand="0" w:oddHBand="0" w:evenHBand="0" w:firstRowFirstColumn="0" w:firstRowLastColumn="0" w:lastRowFirstColumn="0" w:lastRowLastColumn="0"/>
            <w:tcW w:w="2074" w:type="dxa"/>
          </w:tcPr>
          <w:p w14:paraId="2F0860E5" w14:textId="77777777" w:rsidR="001A72FD" w:rsidRPr="001A72FD" w:rsidRDefault="001A72FD" w:rsidP="001A72FD">
            <w:pPr>
              <w:spacing w:line="278" w:lineRule="auto"/>
              <w:rPr>
                <w:rFonts w:ascii="Times New Roman" w:hAnsi="Times New Roman" w:cs="Times New Roman"/>
              </w:rPr>
            </w:pPr>
            <w:r w:rsidRPr="001A72FD">
              <w:rPr>
                <w:rFonts w:ascii="Times New Roman" w:hAnsi="Times New Roman" w:cs="Times New Roman"/>
              </w:rPr>
              <w:t>Víctor Rodrigues-Gonçalves et al.</w:t>
            </w:r>
            <w:r w:rsidRPr="001A72FD">
              <w:rPr>
                <w:rFonts w:ascii="Times New Roman" w:hAnsi="Times New Roman" w:cs="Times New Roman"/>
              </w:rPr>
              <w:fldChar w:fldCharType="begin"/>
            </w:r>
            <w:r w:rsidRPr="001A72FD">
              <w:rPr>
                <w:rFonts w:ascii="Times New Roman" w:hAnsi="Times New Roman" w:cs="Times New Roman"/>
              </w:rPr>
              <w:instrText xml:space="preserve"> ADDIN ZOTERO_ITEM CSL_CITATION {"citationID":"YKrExg2l","properties":{"formattedCitation":"[14]","plainCitation":"[14]","noteIndex":0},"citationItems":[{"id":53,"uris":["http://zotero.org/users/local/neF6wjlL/items/C9JUVMA8"],"itemData":{"id":53,"type":"article-journal","abstract":"Purpose Obesity increases the risk of complications and technical difficulty in ventral hernia repair. Preoperative weight loss is recommended to mitigate these risks, but the implementation of different strategies in routine practice remains poorly described. This study aimed to characterize the use of dietary counseling, pharmacotherapy, and bariatric surgery within a structured optimization pathway and provide preliminary insights into surgical outcomes in obese versus non-obese patients.\nMethods In this retrospective, single-center study, obese patients with ventral hernia were managed with dietary counseling, pharmacotherapy, or bariatric surgery between April 2018 and April 2023. We evaluated implementation, weight loss achieved, eligibility for elective repair, and adherence. Surgical outcomes were descriptively analyzed in obese patients with and without preoperative weight loss and compared to non-obese patients.\nResults Of 175 obese patients, 148 (84.6%) received dietary counseling, 15 (8.6%) pharmacotherapy, and 12 (6.8%) bariatric surgery. Median weight loss was highest after bariatric surgery (20.7%), followed by dietary counseling (4.6%) and pharmacotherapy (4.4%). Surgical eligibility rates were 83%, 44%, and 13%, respectively. Among 165 patients who underwent hernia repair, postoperative complications were more frequent in obese patients, regardless of preoperative weight loss, than in non-obese patients. Recurrence was numerically higher in patients without preoperative weight loss, though not statistically significant.\nConclusion A structured optimization pathway facilitated the use of diverse weight loss strategies before hernia repair in obese patients. Bariatric surgery achieved the greatest weight loss and eligibility. However, complications remained common, underscoring the need for individualized, multidisciplinary prehabilitation strategies.","container-title":"Hernia","DOI":"10.1007/s10029-025-03392-x","ISSN":"1248-9204","issue":"1","journalAbbreviation":"Hernia","language":"en","note":"TLDR: After 165 patients who underwent hernia repair, postoperative complications were more frequent in obese patients, regardless of preoperative weight loss, than in non-obese patients, underscoring the need for individualized, multidisciplinary prehabilitation strategies.\nJCR</w:instrText>
            </w:r>
            <w:r w:rsidRPr="001A72FD">
              <w:rPr>
                <w:rFonts w:ascii="Times New Roman" w:hAnsi="Times New Roman" w:cs="Times New Roman"/>
              </w:rPr>
              <w:instrText>分区</w:instrText>
            </w:r>
            <w:r w:rsidRPr="001A72FD">
              <w:rPr>
                <w:rFonts w:ascii="Times New Roman" w:hAnsi="Times New Roman" w:cs="Times New Roman"/>
              </w:rPr>
              <w:instrText>: Q1\n</w:instrText>
            </w:r>
            <w:r w:rsidRPr="001A72FD">
              <w:rPr>
                <w:rFonts w:ascii="Times New Roman" w:hAnsi="Times New Roman" w:cs="Times New Roman"/>
              </w:rPr>
              <w:instrText>中科院分区升级版</w:instrText>
            </w:r>
            <w:r w:rsidRPr="001A72FD">
              <w:rPr>
                <w:rFonts w:ascii="Times New Roman" w:hAnsi="Times New Roman" w:cs="Times New Roman"/>
              </w:rPr>
              <w:instrText xml:space="preserve">: </w:instrText>
            </w:r>
            <w:r w:rsidRPr="001A72FD">
              <w:rPr>
                <w:rFonts w:ascii="Times New Roman" w:hAnsi="Times New Roman" w:cs="Times New Roman"/>
              </w:rPr>
              <w:instrText>医学</w:instrText>
            </w:r>
            <w:r w:rsidRPr="001A72FD">
              <w:rPr>
                <w:rFonts w:ascii="Times New Roman" w:hAnsi="Times New Roman" w:cs="Times New Roman"/>
              </w:rPr>
              <w:instrText>2</w:instrText>
            </w:r>
            <w:r w:rsidRPr="001A72FD">
              <w:rPr>
                <w:rFonts w:ascii="Times New Roman" w:hAnsi="Times New Roman" w:cs="Times New Roman"/>
              </w:rPr>
              <w:instrText>区</w:instrText>
            </w:r>
            <w:r w:rsidRPr="001A72FD">
              <w:rPr>
                <w:rFonts w:ascii="Times New Roman" w:hAnsi="Times New Roman" w:cs="Times New Roman"/>
              </w:rPr>
              <w:instrText>\n</w:instrText>
            </w:r>
            <w:r w:rsidRPr="001A72FD">
              <w:rPr>
                <w:rFonts w:ascii="Times New Roman" w:hAnsi="Times New Roman" w:cs="Times New Roman"/>
              </w:rPr>
              <w:instrText>影响因子</w:instrText>
            </w:r>
            <w:r w:rsidRPr="001A72FD">
              <w:rPr>
                <w:rFonts w:ascii="Times New Roman" w:hAnsi="Times New Roman" w:cs="Times New Roman"/>
              </w:rPr>
              <w:instrText>: 2.4\n5</w:instrText>
            </w:r>
            <w:r w:rsidRPr="001A72FD">
              <w:rPr>
                <w:rFonts w:ascii="Times New Roman" w:hAnsi="Times New Roman" w:cs="Times New Roman"/>
              </w:rPr>
              <w:instrText>年影响因子</w:instrText>
            </w:r>
            <w:r w:rsidRPr="001A72FD">
              <w:rPr>
                <w:rFonts w:ascii="Times New Roman" w:hAnsi="Times New Roman" w:cs="Times New Roman"/>
              </w:rPr>
              <w:instrText>: 2.7\n</w:instrText>
            </w:r>
            <w:r w:rsidRPr="001A72FD">
              <w:rPr>
                <w:rFonts w:ascii="Times New Roman" w:hAnsi="Times New Roman" w:cs="Times New Roman"/>
              </w:rPr>
              <w:instrText>南农高质量</w:instrText>
            </w:r>
            <w:r w:rsidRPr="001A72FD">
              <w:rPr>
                <w:rFonts w:ascii="Times New Roman" w:hAnsi="Times New Roman" w:cs="Times New Roman"/>
              </w:rPr>
              <w:instrText xml:space="preserve">: B","page":"202","source":"DOI.org (Crossref)","title":"Obesity-focused prehabilitation strategies in ventral hernia: Cohort study","title-short":"Obesity-focused prehabilitation strategies in ventral hernia","URL":"https://link.springer.com/10.1007/s10029-025-03392-x","volume":"29","author":[{"family":"Rodrigues-Gonçalves","given":"Víctor"},{"family":"Verdaguer-Tremolosa","given":"Mireia"},{"family":"Martínez-López","given":"Pilar"},{"family":"Nieto","given":"Clara"},{"family":"Khan","given":"Sana"},{"family":"López-Cano","given":"Manuel"}],"accessed":{"date-parts":[["2025",12,4]]},"issued":{"date-parts":[["2025",6,11]]}}}],"schema":"https://github.com/citation-style-language/schema/raw/master/csl-citation.json"} </w:instrText>
            </w:r>
            <w:r w:rsidRPr="001A72FD">
              <w:rPr>
                <w:rFonts w:ascii="Times New Roman" w:hAnsi="Times New Roman" w:cs="Times New Roman"/>
              </w:rPr>
              <w:fldChar w:fldCharType="separate"/>
            </w:r>
            <w:r w:rsidRPr="001A72FD">
              <w:rPr>
                <w:rFonts w:ascii="Times New Roman" w:hAnsi="Times New Roman" w:cs="Times New Roman"/>
              </w:rPr>
              <w:t>[14]</w:t>
            </w:r>
            <w:r w:rsidRPr="001A72FD">
              <w:rPr>
                <w:rFonts w:ascii="Times New Roman" w:hAnsi="Times New Roman" w:cs="Times New Roman"/>
              </w:rPr>
              <w:fldChar w:fldCharType="end"/>
            </w:r>
          </w:p>
        </w:tc>
        <w:tc>
          <w:tcPr>
            <w:tcW w:w="2074" w:type="dxa"/>
          </w:tcPr>
          <w:p w14:paraId="6F7A0675" w14:textId="77777777" w:rsidR="001A72FD" w:rsidRPr="001A72FD" w:rsidRDefault="001A72FD" w:rsidP="001A72F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Retrospective cohort study</w:t>
            </w:r>
          </w:p>
        </w:tc>
        <w:tc>
          <w:tcPr>
            <w:tcW w:w="2074" w:type="dxa"/>
          </w:tcPr>
          <w:p w14:paraId="3756AB78" w14:textId="77777777" w:rsidR="001A72FD" w:rsidRPr="001A72FD" w:rsidRDefault="001A72FD" w:rsidP="001A72F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Weight-loss</w:t>
            </w:r>
          </w:p>
        </w:tc>
        <w:tc>
          <w:tcPr>
            <w:tcW w:w="2074" w:type="dxa"/>
          </w:tcPr>
          <w:p w14:paraId="12FCE2E7" w14:textId="77777777" w:rsidR="001A72FD" w:rsidRPr="001A72FD" w:rsidRDefault="001A72FD" w:rsidP="001A72F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Preoperative weight reduction does not sustainably lower the incidence of postoperative complications in ventral hernia repair.</w:t>
            </w:r>
          </w:p>
        </w:tc>
      </w:tr>
      <w:tr w:rsidR="001A72FD" w:rsidRPr="001A72FD" w14:paraId="7DD752CF" w14:textId="77777777" w:rsidTr="00285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shd w:val="clear" w:color="auto" w:fill="auto"/>
          </w:tcPr>
          <w:p w14:paraId="3C5AA09D" w14:textId="77777777" w:rsidR="001A72FD" w:rsidRPr="001A72FD" w:rsidRDefault="001A72FD" w:rsidP="001A72FD">
            <w:pPr>
              <w:spacing w:line="278" w:lineRule="auto"/>
              <w:rPr>
                <w:rFonts w:ascii="Times New Roman" w:hAnsi="Times New Roman" w:cs="Times New Roman"/>
              </w:rPr>
            </w:pPr>
            <w:r w:rsidRPr="001A72FD">
              <w:rPr>
                <w:rFonts w:ascii="Times New Roman" w:hAnsi="Times New Roman" w:cs="Times New Roman"/>
              </w:rPr>
              <w:t>Gaëtan-Romain Joliat et al.</w:t>
            </w:r>
            <w:r w:rsidRPr="001A72FD">
              <w:rPr>
                <w:rFonts w:ascii="Times New Roman" w:hAnsi="Times New Roman" w:cs="Times New Roman"/>
              </w:rPr>
              <w:fldChar w:fldCharType="begin"/>
            </w:r>
            <w:r w:rsidRPr="001A72FD">
              <w:rPr>
                <w:rFonts w:ascii="Times New Roman" w:hAnsi="Times New Roman" w:cs="Times New Roman"/>
              </w:rPr>
              <w:instrText xml:space="preserve"> ADDIN ZOTERO_ITEM CSL_CITATION {"citationID":"pbcYstO9","properties":{"formattedCitation":"[15]","plainCitation":"[15]","noteIndex":0},"citationItems":[{"id":49,"uris":["http://zotero.org/users/local/neF6wjlL/items/V22LDHKS"],"itemData":{"id":49,"type":"article-journal","abstract":"Background Data concerning prehabilitation in abdominal wall surgery (AWS) remain scarce and controversial. This study aimed to compare postoperative short- and mid-term outcomes of patients with or without prehabilitation before AWS.\nMethods All consecutive patients operated for primary/incisional, midline/lateral, and parastomal hernias between October 2021 to October 2024 were retrospectively included. Patients who underwent prehabilitation (including nutritional support, psychological support, and physical preparation) were compared to patients who did not. Primary outcome was 30-day morbidity.\nResults A total of 315 patients were included: 114 with prehabilitation and 201 without. Preoperative and intraoperative characteristics were similar in both groups, except for the higher botulinum toxin injection (BTI) rate (71/114 vs. 18/201, p&lt;0.001) and larger median hernia size (10 vs. 6 cm, p&lt;0.001) in the prehabilitation patients. There were no differences between both groups in complication rates (35/114 vs. 61/201, p=0.948), major complications (15/114 vs. 28/201, p=0.848), surgical-site occurrences (23/114 vs. 40/201, p=0.953), and median length of stay (3 vs. 2 days, p=0.707). On the contrary, recurrence rate was lower in prehabilitation patients (2/114 vs. 14/201, p=0.043, median follow-up 16 months, 95%CI 15-17). Among patients who received BTI, prehabilitation patients had a lower complication rate (20/71 vs. 10/18, p=0.028). Prehabilitation was independently associated with decreased morbidity rate in BTI patients (OR 0.3, 95%CI 0.1-0.9, p=0.027).\nConclusions JournalPre-proof","container-title":"Journal of Gastrointestinal Surgery","DOI":"10.1016/j.gassur.2025.102045","ISSN":"1091255X","issue":"6","journalAbbreviation":"J. Gastrointest. Surg.","language":"en","note":"TLDR: Prehabilitation did not decrease postoperative morbidity in the overall cohort but was associated with a lower mid-term recurrence rate and in the BTI subgroup, prehabilitation patients had less complications, suggesting a potential benefit of coupling BTI with a prehabilitation pathway.\nJCR</w:instrText>
            </w:r>
            <w:r w:rsidRPr="001A72FD">
              <w:rPr>
                <w:rFonts w:ascii="Times New Roman" w:hAnsi="Times New Roman" w:cs="Times New Roman"/>
              </w:rPr>
              <w:instrText>分区</w:instrText>
            </w:r>
            <w:r w:rsidRPr="001A72FD">
              <w:rPr>
                <w:rFonts w:ascii="Times New Roman" w:hAnsi="Times New Roman" w:cs="Times New Roman"/>
              </w:rPr>
              <w:instrText>: Q1\n</w:instrText>
            </w:r>
            <w:r w:rsidRPr="001A72FD">
              <w:rPr>
                <w:rFonts w:ascii="Times New Roman" w:hAnsi="Times New Roman" w:cs="Times New Roman"/>
              </w:rPr>
              <w:instrText>中科院分区升级版</w:instrText>
            </w:r>
            <w:r w:rsidRPr="001A72FD">
              <w:rPr>
                <w:rFonts w:ascii="Times New Roman" w:hAnsi="Times New Roman" w:cs="Times New Roman"/>
              </w:rPr>
              <w:instrText xml:space="preserve">: </w:instrText>
            </w:r>
            <w:r w:rsidRPr="001A72FD">
              <w:rPr>
                <w:rFonts w:ascii="Times New Roman" w:hAnsi="Times New Roman" w:cs="Times New Roman"/>
              </w:rPr>
              <w:instrText>医学</w:instrText>
            </w:r>
            <w:r w:rsidRPr="001A72FD">
              <w:rPr>
                <w:rFonts w:ascii="Times New Roman" w:hAnsi="Times New Roman" w:cs="Times New Roman"/>
              </w:rPr>
              <w:instrText>3</w:instrText>
            </w:r>
            <w:r w:rsidRPr="001A72FD">
              <w:rPr>
                <w:rFonts w:ascii="Times New Roman" w:hAnsi="Times New Roman" w:cs="Times New Roman"/>
              </w:rPr>
              <w:instrText>区</w:instrText>
            </w:r>
            <w:r w:rsidRPr="001A72FD">
              <w:rPr>
                <w:rFonts w:ascii="Times New Roman" w:hAnsi="Times New Roman" w:cs="Times New Roman"/>
              </w:rPr>
              <w:instrText>\n</w:instrText>
            </w:r>
            <w:r w:rsidRPr="001A72FD">
              <w:rPr>
                <w:rFonts w:ascii="Times New Roman" w:hAnsi="Times New Roman" w:cs="Times New Roman"/>
              </w:rPr>
              <w:instrText>影响因子</w:instrText>
            </w:r>
            <w:r w:rsidRPr="001A72FD">
              <w:rPr>
                <w:rFonts w:ascii="Times New Roman" w:hAnsi="Times New Roman" w:cs="Times New Roman"/>
              </w:rPr>
              <w:instrText>: 2.4\n5</w:instrText>
            </w:r>
            <w:r w:rsidRPr="001A72FD">
              <w:rPr>
                <w:rFonts w:ascii="Times New Roman" w:hAnsi="Times New Roman" w:cs="Times New Roman"/>
              </w:rPr>
              <w:instrText>年影响因子</w:instrText>
            </w:r>
            <w:r w:rsidRPr="001A72FD">
              <w:rPr>
                <w:rFonts w:ascii="Times New Roman" w:hAnsi="Times New Roman" w:cs="Times New Roman"/>
              </w:rPr>
              <w:instrText>: 2.8\n</w:instrText>
            </w:r>
            <w:r w:rsidRPr="001A72FD">
              <w:rPr>
                <w:rFonts w:ascii="Times New Roman" w:hAnsi="Times New Roman" w:cs="Times New Roman"/>
              </w:rPr>
              <w:instrText>南农高质量</w:instrText>
            </w:r>
            <w:r w:rsidRPr="001A72FD">
              <w:rPr>
                <w:rFonts w:ascii="Times New Roman" w:hAnsi="Times New Roman" w:cs="Times New Roman"/>
              </w:rPr>
              <w:instrText xml:space="preserve">: A","page":"102045","source":"DOI.org (Crossref)","title":"Short- and midterm outcomes of prehabilitation in abdominal wall surgery: A retrospective cohort study","title-short":"Short- and midterm outcomes of prehabilitation in abdominal wall surgery","URL":"https://linkinghub.elsevier.com/retrieve/pii/S1091255X25001040","volume":"29","author":[{"family":"Joliat","given":"Gaëtan-Romain"},{"family":"Krouk","given":"Sonia"},{"family":"Cotte","given":"Eddy"},{"family":"Passot","given":"Guillaume"}],"accessed":{"date-parts":[["2025",12,4]]},"issued":{"date-parts":[["2025",6]]}}}],"schema":"https://github.com/citation-style-language/schema/raw/master/csl-citation.json"} </w:instrText>
            </w:r>
            <w:r w:rsidRPr="001A72FD">
              <w:rPr>
                <w:rFonts w:ascii="Times New Roman" w:hAnsi="Times New Roman" w:cs="Times New Roman"/>
              </w:rPr>
              <w:fldChar w:fldCharType="separate"/>
            </w:r>
            <w:r w:rsidRPr="001A72FD">
              <w:rPr>
                <w:rFonts w:ascii="Times New Roman" w:hAnsi="Times New Roman" w:cs="Times New Roman"/>
              </w:rPr>
              <w:t>[15]</w:t>
            </w:r>
            <w:r w:rsidRPr="001A72FD">
              <w:rPr>
                <w:rFonts w:ascii="Times New Roman" w:hAnsi="Times New Roman" w:cs="Times New Roman"/>
              </w:rPr>
              <w:fldChar w:fldCharType="end"/>
            </w:r>
          </w:p>
        </w:tc>
        <w:tc>
          <w:tcPr>
            <w:tcW w:w="2074" w:type="dxa"/>
            <w:shd w:val="clear" w:color="auto" w:fill="auto"/>
          </w:tcPr>
          <w:p w14:paraId="7BD06A51" w14:textId="77777777" w:rsidR="001A72FD" w:rsidRPr="001A72FD" w:rsidRDefault="001A72FD" w:rsidP="001A72FD">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Retrospective cohort study</w:t>
            </w:r>
          </w:p>
        </w:tc>
        <w:tc>
          <w:tcPr>
            <w:tcW w:w="2074" w:type="dxa"/>
            <w:shd w:val="clear" w:color="auto" w:fill="auto"/>
          </w:tcPr>
          <w:p w14:paraId="058BA9FA" w14:textId="77777777" w:rsidR="001A72FD" w:rsidRPr="001A72FD" w:rsidRDefault="001A72FD" w:rsidP="001A72FD">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Multimodal prehabilitation</w:t>
            </w:r>
          </w:p>
        </w:tc>
        <w:tc>
          <w:tcPr>
            <w:tcW w:w="2074" w:type="dxa"/>
            <w:shd w:val="clear" w:color="auto" w:fill="auto"/>
          </w:tcPr>
          <w:p w14:paraId="5A049BBC" w14:textId="77777777" w:rsidR="001A72FD" w:rsidRPr="001A72FD" w:rsidRDefault="001A72FD" w:rsidP="001A72FD">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No differences in short-term postoperative outcomes were observed in the prehabilitation group. The mid-term outcomes after prehabilitation were positive.</w:t>
            </w:r>
          </w:p>
        </w:tc>
      </w:tr>
      <w:tr w:rsidR="001A72FD" w:rsidRPr="001A72FD" w14:paraId="7FF57053" w14:textId="77777777" w:rsidTr="0028518A">
        <w:tc>
          <w:tcPr>
            <w:cnfStyle w:val="001000000000" w:firstRow="0" w:lastRow="0" w:firstColumn="1" w:lastColumn="0" w:oddVBand="0" w:evenVBand="0" w:oddHBand="0" w:evenHBand="0" w:firstRowFirstColumn="0" w:firstRowLastColumn="0" w:lastRowFirstColumn="0" w:lastRowLastColumn="0"/>
            <w:tcW w:w="2074" w:type="dxa"/>
          </w:tcPr>
          <w:p w14:paraId="4890D565" w14:textId="77777777" w:rsidR="001A72FD" w:rsidRPr="001A72FD" w:rsidRDefault="001A72FD" w:rsidP="001A72FD">
            <w:pPr>
              <w:spacing w:line="278" w:lineRule="auto"/>
              <w:rPr>
                <w:rFonts w:ascii="Times New Roman" w:hAnsi="Times New Roman" w:cs="Times New Roman"/>
              </w:rPr>
            </w:pPr>
            <w:r w:rsidRPr="001A72FD">
              <w:rPr>
                <w:rFonts w:ascii="Times New Roman" w:hAnsi="Times New Roman" w:cs="Times New Roman"/>
              </w:rPr>
              <w:t>Gaëtan-Romain Joliat et al.</w:t>
            </w:r>
            <w:r w:rsidRPr="001A72FD">
              <w:rPr>
                <w:rFonts w:ascii="Times New Roman" w:hAnsi="Times New Roman" w:cs="Times New Roman"/>
              </w:rPr>
              <w:fldChar w:fldCharType="begin"/>
            </w:r>
            <w:r w:rsidRPr="001A72FD">
              <w:rPr>
                <w:rFonts w:ascii="Times New Roman" w:hAnsi="Times New Roman" w:cs="Times New Roman"/>
              </w:rPr>
              <w:instrText xml:space="preserve"> ADDIN ZOTERO_ITEM CSL_CITATION {"citationID":"Pjsbi9o3","properties":{"formattedCitation":"[16]","plainCitation":"[16]","noteIndex":0},"citationItems":[{"id":63,"uris":["http://zotero.org/users/local/neF6wjlL/items/97MQ46QI"],"itemData":{"id":63,"type":"article-journal","abstract":"Purpose Prehabilitation in abdominal wall surgery (AWS) might improve postoperative outcomes, but current data are scant. A prehabilitation program before AWS, including specific hypopressive abdominal exercises, was recently implemented in our department. This study aimed to present the characteristics of the implemented program and to assess the adherence rate to hypopressive abdominal exercises.\nMethods A retrospective study of all consecutive patients included in the pathway from October 2021 to October 2024 was performed. The multimodal prehabilitation program included nutritional support, physical activities (cardiorespiratory training, muscular strengthening, hypopressive abdominal exercises, and relaxation), and psychological support. Adherence rate was defined as the number of patients who performed the proposed abdominal exercises divided by the total number of included patients.\nResults A total of 103 patients were included (43% women, median age: 64, IQR 55–72, median body-mass index: 29 kg/ m2, IQR 26–33). Most of them had a midline hernia (n = 79, 77%) and underwent a retromuscular mesh repair (n = 93, 90%). Ninety-six patients were adherent to the hypopressive abdominal exercises (adherence rate: 93%). Obese patients had a significantly lower adherence rate to hypopressive abdominal exercises than non-obese patients (29/34 = 85% vs. 67/69 = 97%, p = 0.025). Median length of hospital stay was 3 days (IQR 2–5) and postoperative complications occurred in 29 patients (28%).\nConclusion The implementation of a prehabilitation program in AWS was feasible. Moreover, adherence to the hypopressive abdominal exercises was high. Obese patients might require more attention to improve their adherence to the program.","container-title":"Hernia","DOI":"10.1007/s10029-025-03325-8","ISSN":"1248-9204","issue":"1","journalAbbreviation":"Hernia","language":"en","note":"TLDR: The implementation of a prehabilitation program in AWS was feasible and adherence to the hypopressive abdominal exercises was high; obese patients might require more attention to improve their adherence to the program.\nJCR</w:instrText>
            </w:r>
            <w:r w:rsidRPr="001A72FD">
              <w:rPr>
                <w:rFonts w:ascii="Times New Roman" w:hAnsi="Times New Roman" w:cs="Times New Roman"/>
              </w:rPr>
              <w:instrText>分区</w:instrText>
            </w:r>
            <w:r w:rsidRPr="001A72FD">
              <w:rPr>
                <w:rFonts w:ascii="Times New Roman" w:hAnsi="Times New Roman" w:cs="Times New Roman"/>
              </w:rPr>
              <w:instrText>: Q1\n</w:instrText>
            </w:r>
            <w:r w:rsidRPr="001A72FD">
              <w:rPr>
                <w:rFonts w:ascii="Times New Roman" w:hAnsi="Times New Roman" w:cs="Times New Roman"/>
              </w:rPr>
              <w:instrText>中科院分区升级版</w:instrText>
            </w:r>
            <w:r w:rsidRPr="001A72FD">
              <w:rPr>
                <w:rFonts w:ascii="Times New Roman" w:hAnsi="Times New Roman" w:cs="Times New Roman"/>
              </w:rPr>
              <w:instrText xml:space="preserve">: </w:instrText>
            </w:r>
            <w:r w:rsidRPr="001A72FD">
              <w:rPr>
                <w:rFonts w:ascii="Times New Roman" w:hAnsi="Times New Roman" w:cs="Times New Roman"/>
              </w:rPr>
              <w:instrText>医学</w:instrText>
            </w:r>
            <w:r w:rsidRPr="001A72FD">
              <w:rPr>
                <w:rFonts w:ascii="Times New Roman" w:hAnsi="Times New Roman" w:cs="Times New Roman"/>
              </w:rPr>
              <w:instrText>2</w:instrText>
            </w:r>
            <w:r w:rsidRPr="001A72FD">
              <w:rPr>
                <w:rFonts w:ascii="Times New Roman" w:hAnsi="Times New Roman" w:cs="Times New Roman"/>
              </w:rPr>
              <w:instrText>区</w:instrText>
            </w:r>
            <w:r w:rsidRPr="001A72FD">
              <w:rPr>
                <w:rFonts w:ascii="Times New Roman" w:hAnsi="Times New Roman" w:cs="Times New Roman"/>
              </w:rPr>
              <w:instrText>\n</w:instrText>
            </w:r>
            <w:r w:rsidRPr="001A72FD">
              <w:rPr>
                <w:rFonts w:ascii="Times New Roman" w:hAnsi="Times New Roman" w:cs="Times New Roman"/>
              </w:rPr>
              <w:instrText>影响因子</w:instrText>
            </w:r>
            <w:r w:rsidRPr="001A72FD">
              <w:rPr>
                <w:rFonts w:ascii="Times New Roman" w:hAnsi="Times New Roman" w:cs="Times New Roman"/>
              </w:rPr>
              <w:instrText>: 2.4\n5</w:instrText>
            </w:r>
            <w:r w:rsidRPr="001A72FD">
              <w:rPr>
                <w:rFonts w:ascii="Times New Roman" w:hAnsi="Times New Roman" w:cs="Times New Roman"/>
              </w:rPr>
              <w:instrText>年影响因子</w:instrText>
            </w:r>
            <w:r w:rsidRPr="001A72FD">
              <w:rPr>
                <w:rFonts w:ascii="Times New Roman" w:hAnsi="Times New Roman" w:cs="Times New Roman"/>
              </w:rPr>
              <w:instrText>: 2.7\n</w:instrText>
            </w:r>
            <w:r w:rsidRPr="001A72FD">
              <w:rPr>
                <w:rFonts w:ascii="Times New Roman" w:hAnsi="Times New Roman" w:cs="Times New Roman"/>
              </w:rPr>
              <w:instrText>南农高质量</w:instrText>
            </w:r>
            <w:r w:rsidRPr="001A72FD">
              <w:rPr>
                <w:rFonts w:ascii="Times New Roman" w:hAnsi="Times New Roman" w:cs="Times New Roman"/>
              </w:rPr>
              <w:instrText xml:space="preserve">: B","page":"138","source":"DOI.org (Crossref)","title":"Implementation of a prehabilitation program before abdominal wall surgery: A pilot and feasibility study","title-short":"Implementation of a prehabilitation program before abdominal wall surgery","URL":"https://link.springer.com/10.1007/s10029-025-03325-8","volume":"29","author":[{"family":"Joliat","given":"Gaëtan-Romain"},{"family":"Krouk","given":"Sonia"},{"family":"Cotte","given":"Eddy"},{"family":"Passot","given":"Guillaume"}],"accessed":{"date-parts":[["2025",12,4]]},"issued":{"date-parts":[["2025",4,8]]}}}],"schema":"https://github.com/citation-style-language/schema/raw/master/csl-citation.json"} </w:instrText>
            </w:r>
            <w:r w:rsidRPr="001A72FD">
              <w:rPr>
                <w:rFonts w:ascii="Times New Roman" w:hAnsi="Times New Roman" w:cs="Times New Roman"/>
              </w:rPr>
              <w:fldChar w:fldCharType="separate"/>
            </w:r>
            <w:r w:rsidRPr="001A72FD">
              <w:rPr>
                <w:rFonts w:ascii="Times New Roman" w:hAnsi="Times New Roman" w:cs="Times New Roman"/>
              </w:rPr>
              <w:t>[16]</w:t>
            </w:r>
            <w:r w:rsidRPr="001A72FD">
              <w:rPr>
                <w:rFonts w:ascii="Times New Roman" w:hAnsi="Times New Roman" w:cs="Times New Roman"/>
              </w:rPr>
              <w:fldChar w:fldCharType="end"/>
            </w:r>
          </w:p>
        </w:tc>
        <w:tc>
          <w:tcPr>
            <w:tcW w:w="2074" w:type="dxa"/>
          </w:tcPr>
          <w:p w14:paraId="775769D1" w14:textId="77777777" w:rsidR="001A72FD" w:rsidRPr="001A72FD" w:rsidRDefault="001A72FD" w:rsidP="001A72F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Retrospective study</w:t>
            </w:r>
          </w:p>
        </w:tc>
        <w:tc>
          <w:tcPr>
            <w:tcW w:w="2074" w:type="dxa"/>
          </w:tcPr>
          <w:p w14:paraId="6F8366DE" w14:textId="77777777" w:rsidR="001A72FD" w:rsidRPr="001A72FD" w:rsidRDefault="001A72FD" w:rsidP="001A72F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Multimodal prehabilitation</w:t>
            </w:r>
          </w:p>
        </w:tc>
        <w:tc>
          <w:tcPr>
            <w:tcW w:w="2074" w:type="dxa"/>
          </w:tcPr>
          <w:p w14:paraId="1F0E3AE0" w14:textId="77777777" w:rsidR="001A72FD" w:rsidRPr="001A72FD" w:rsidRDefault="001A72FD" w:rsidP="001A72F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Prehabilitation is feasible and requires multidisciplinary collaboration.</w:t>
            </w:r>
          </w:p>
        </w:tc>
      </w:tr>
      <w:tr w:rsidR="001A72FD" w:rsidRPr="001A72FD" w14:paraId="0FE0B12A" w14:textId="77777777" w:rsidTr="002851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shd w:val="clear" w:color="auto" w:fill="auto"/>
          </w:tcPr>
          <w:p w14:paraId="05E30EE6" w14:textId="77777777" w:rsidR="001A72FD" w:rsidRPr="001A72FD" w:rsidRDefault="001A72FD" w:rsidP="001A72FD">
            <w:pPr>
              <w:spacing w:line="278" w:lineRule="auto"/>
              <w:rPr>
                <w:rFonts w:ascii="Times New Roman" w:hAnsi="Times New Roman" w:cs="Times New Roman"/>
              </w:rPr>
            </w:pPr>
            <w:r w:rsidRPr="001A72FD">
              <w:rPr>
                <w:rFonts w:ascii="Times New Roman" w:hAnsi="Times New Roman" w:cs="Times New Roman"/>
              </w:rPr>
              <w:t>Paddy Ssentongo et al.</w:t>
            </w:r>
            <w:r w:rsidRPr="001A72FD">
              <w:rPr>
                <w:rFonts w:ascii="Times New Roman" w:hAnsi="Times New Roman" w:cs="Times New Roman"/>
              </w:rPr>
              <w:fldChar w:fldCharType="begin"/>
            </w:r>
            <w:r w:rsidRPr="001A72FD">
              <w:rPr>
                <w:rFonts w:ascii="Times New Roman" w:hAnsi="Times New Roman" w:cs="Times New Roman"/>
              </w:rPr>
              <w:instrText xml:space="preserve"> ADDIN ZOTERO_ITEM CSL_CITATION {"citationID":"INPGC63Z","properties":{"formattedCitation":"[17]","plainCitation":"[17]","noteIndex":0},"citationItems":[{"id":488,"uris":["http://zotero.org/users/local/neF6wjlL/items/YD3JWK4G"],"itemData":{"id":488,"type":"article-journal","abstract":"Background: Exercise and weight loss are recommended for patients with obesity undergoing elective complex ventral hernia repair (cVHR).\nMethods: Weight and BMI trajectory data on 230 obese patients undergoing cVHR from 2012 to 2017 were retrospectively analyzed from 12 months prior to ﬁrst visit with the hernia surgeon to 12 months after surgery.\nResults: One year prior to initial visit, 76 (33%) patients had lost &gt; 1kg/m2, 98 (43%) had gained&gt; 1kg/m2, and 56 (24%) had no change in body mass index (BMI). Between initial visit and operation, 53 (23%) lost &gt;1kg/m2, 43 (19%) gained, and 134 (58%) had no change. Post-operative hyperglycemia was associated with BMI&gt; 40kg/m2 at time of operation. Twelve months post-operatively, 69 (35%) had lost &gt;1kg/m2, while 52 (26%) had gained, and 108 (47%) had no change.\nConclusions: Exhortations for pre-operative and post-operative weight management are not often successful or sustainable, implying a need for individualized holistic approaches. © 2019 Elsevier Inc. All rights reserved.","container-title":"The American Journal of Surgery","DOI":"10.1016/j.amjsurg.2019.04.013","ISSN":"00029610","issue":"1","journalAbbreviation":"The American Journal of Surgery","language":"en","note":"TLDR: Exhortations for pre-operative and post-operative weight management are not often successful or sustainable, implying a need for individualized holistic approaches.\nJCR</w:instrText>
            </w:r>
            <w:r w:rsidRPr="001A72FD">
              <w:rPr>
                <w:rFonts w:ascii="Times New Roman" w:hAnsi="Times New Roman" w:cs="Times New Roman"/>
              </w:rPr>
              <w:instrText>分区</w:instrText>
            </w:r>
            <w:r w:rsidRPr="001A72FD">
              <w:rPr>
                <w:rFonts w:ascii="Times New Roman" w:hAnsi="Times New Roman" w:cs="Times New Roman"/>
              </w:rPr>
              <w:instrText>: Q1\n</w:instrText>
            </w:r>
            <w:r w:rsidRPr="001A72FD">
              <w:rPr>
                <w:rFonts w:ascii="Times New Roman" w:hAnsi="Times New Roman" w:cs="Times New Roman"/>
              </w:rPr>
              <w:instrText>中科院分区升级版</w:instrText>
            </w:r>
            <w:r w:rsidRPr="001A72FD">
              <w:rPr>
                <w:rFonts w:ascii="Times New Roman" w:hAnsi="Times New Roman" w:cs="Times New Roman"/>
              </w:rPr>
              <w:instrText xml:space="preserve">: </w:instrText>
            </w:r>
            <w:r w:rsidRPr="001A72FD">
              <w:rPr>
                <w:rFonts w:ascii="Times New Roman" w:hAnsi="Times New Roman" w:cs="Times New Roman"/>
              </w:rPr>
              <w:instrText>医学</w:instrText>
            </w:r>
            <w:r w:rsidRPr="001A72FD">
              <w:rPr>
                <w:rFonts w:ascii="Times New Roman" w:hAnsi="Times New Roman" w:cs="Times New Roman"/>
              </w:rPr>
              <w:instrText>3</w:instrText>
            </w:r>
            <w:r w:rsidRPr="001A72FD">
              <w:rPr>
                <w:rFonts w:ascii="Times New Roman" w:hAnsi="Times New Roman" w:cs="Times New Roman"/>
              </w:rPr>
              <w:instrText>区</w:instrText>
            </w:r>
            <w:r w:rsidRPr="001A72FD">
              <w:rPr>
                <w:rFonts w:ascii="Times New Roman" w:hAnsi="Times New Roman" w:cs="Times New Roman"/>
              </w:rPr>
              <w:instrText>\n</w:instrText>
            </w:r>
            <w:r w:rsidRPr="001A72FD">
              <w:rPr>
                <w:rFonts w:ascii="Times New Roman" w:hAnsi="Times New Roman" w:cs="Times New Roman"/>
              </w:rPr>
              <w:instrText>影响因子</w:instrText>
            </w:r>
            <w:r w:rsidRPr="001A72FD">
              <w:rPr>
                <w:rFonts w:ascii="Times New Roman" w:hAnsi="Times New Roman" w:cs="Times New Roman"/>
              </w:rPr>
              <w:instrText>: 2.7\n5</w:instrText>
            </w:r>
            <w:r w:rsidRPr="001A72FD">
              <w:rPr>
                <w:rFonts w:ascii="Times New Roman" w:hAnsi="Times New Roman" w:cs="Times New Roman"/>
              </w:rPr>
              <w:instrText>年影响因子</w:instrText>
            </w:r>
            <w:r w:rsidRPr="001A72FD">
              <w:rPr>
                <w:rFonts w:ascii="Times New Roman" w:hAnsi="Times New Roman" w:cs="Times New Roman"/>
              </w:rPr>
              <w:instrText xml:space="preserve">: 2.6","page":"136-139","source":"DOI.org (Crossref)","title":"Exhortation to lose weight prior to complex ventral hernia repair: Nudge or noodge?","title-short":"Exhortation to lose weight prior to complex ventral hernia repair","URL":"https://linkinghub.elsevier.com/retrieve/pii/S0002961019303605","volume":"219","author":[{"family":"Ssentongo","given":"Paddy"},{"family":"DeLong","given":"Colin G."},{"family":"Ssentongo","given":"Anna E."},{"family":"Pauli","given":"Eric M."},{"family":"Soybel","given":"David I."}],"accessed":{"date-parts":[["2026",1,16]]},"issued":{"date-parts":[["2020",1]]}}}],"schema":"https://github.com/citation-style-language/schema/raw/master/csl-citation.json"} </w:instrText>
            </w:r>
            <w:r w:rsidRPr="001A72FD">
              <w:rPr>
                <w:rFonts w:ascii="Times New Roman" w:hAnsi="Times New Roman" w:cs="Times New Roman"/>
              </w:rPr>
              <w:fldChar w:fldCharType="separate"/>
            </w:r>
            <w:r w:rsidRPr="001A72FD">
              <w:rPr>
                <w:rFonts w:ascii="Times New Roman" w:hAnsi="Times New Roman" w:cs="Times New Roman"/>
              </w:rPr>
              <w:t>[17]</w:t>
            </w:r>
            <w:r w:rsidRPr="001A72FD">
              <w:rPr>
                <w:rFonts w:ascii="Times New Roman" w:hAnsi="Times New Roman" w:cs="Times New Roman"/>
              </w:rPr>
              <w:fldChar w:fldCharType="end"/>
            </w:r>
          </w:p>
        </w:tc>
        <w:tc>
          <w:tcPr>
            <w:tcW w:w="2074" w:type="dxa"/>
            <w:shd w:val="clear" w:color="auto" w:fill="auto"/>
          </w:tcPr>
          <w:p w14:paraId="72BF5303" w14:textId="77777777" w:rsidR="001A72FD" w:rsidRPr="001A72FD" w:rsidRDefault="001A72FD" w:rsidP="001A72FD">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Retrospective analysis</w:t>
            </w:r>
          </w:p>
        </w:tc>
        <w:tc>
          <w:tcPr>
            <w:tcW w:w="2074" w:type="dxa"/>
            <w:shd w:val="clear" w:color="auto" w:fill="auto"/>
          </w:tcPr>
          <w:p w14:paraId="30E0828B" w14:textId="77777777" w:rsidR="001A72FD" w:rsidRPr="001A72FD" w:rsidRDefault="001A72FD" w:rsidP="001A72FD">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Weight-loss</w:t>
            </w:r>
          </w:p>
        </w:tc>
        <w:tc>
          <w:tcPr>
            <w:tcW w:w="2074" w:type="dxa"/>
            <w:shd w:val="clear" w:color="auto" w:fill="auto"/>
          </w:tcPr>
          <w:p w14:paraId="2FFCCA11" w14:textId="77777777" w:rsidR="001A72FD" w:rsidRPr="001A72FD" w:rsidRDefault="001A72FD" w:rsidP="001A72FD">
            <w:pPr>
              <w:spacing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Preoperative weight management is often unsuccessful or unsustainable, necessitating an individualised holistic approach.</w:t>
            </w:r>
          </w:p>
        </w:tc>
      </w:tr>
      <w:tr w:rsidR="001A72FD" w:rsidRPr="001A72FD" w14:paraId="583A5A3E" w14:textId="77777777" w:rsidTr="0028518A">
        <w:tc>
          <w:tcPr>
            <w:cnfStyle w:val="001000000000" w:firstRow="0" w:lastRow="0" w:firstColumn="1" w:lastColumn="0" w:oddVBand="0" w:evenVBand="0" w:oddHBand="0" w:evenHBand="0" w:firstRowFirstColumn="0" w:firstRowLastColumn="0" w:lastRowFirstColumn="0" w:lastRowLastColumn="0"/>
            <w:tcW w:w="2074" w:type="dxa"/>
            <w:tcBorders>
              <w:bottom w:val="single" w:sz="4" w:space="0" w:color="auto"/>
            </w:tcBorders>
          </w:tcPr>
          <w:p w14:paraId="39F95A92" w14:textId="77777777" w:rsidR="001A72FD" w:rsidRPr="001A72FD" w:rsidRDefault="001A72FD" w:rsidP="001A72FD">
            <w:pPr>
              <w:spacing w:line="278" w:lineRule="auto"/>
              <w:rPr>
                <w:rFonts w:ascii="Times New Roman" w:hAnsi="Times New Roman" w:cs="Times New Roman"/>
              </w:rPr>
            </w:pPr>
            <w:r w:rsidRPr="001A72FD">
              <w:rPr>
                <w:rFonts w:ascii="Times New Roman" w:hAnsi="Times New Roman" w:cs="Times New Roman"/>
              </w:rPr>
              <w:t>Nadia McLurcan et al.</w:t>
            </w:r>
            <w:r w:rsidRPr="001A72FD">
              <w:rPr>
                <w:rFonts w:ascii="Times New Roman" w:hAnsi="Times New Roman" w:cs="Times New Roman"/>
              </w:rPr>
              <w:fldChar w:fldCharType="begin"/>
            </w:r>
            <w:r w:rsidRPr="001A72FD">
              <w:rPr>
                <w:rFonts w:ascii="Times New Roman" w:hAnsi="Times New Roman" w:cs="Times New Roman"/>
              </w:rPr>
              <w:instrText xml:space="preserve"> ADDIN ZOTERO_ITEM CSL_CITATION {"citationID":"HylyQUiT","properties":{"formattedCitation":"[18]","plainCitation":"[18]","noteIndex":0},"citationItems":[{"id":490,"uris":["http://zotero.org/users/local/neF6wjlL/items/RRW7Z3I3"],"itemData":{"id":490,"type":"article-journal","abstract":"Discussion: Despite the prevalence and importance of obesity in patients undergoing elective hernia repair, and the popularity of weight loss as part of prehabilitation, the randomized evidence of how to effect weight loss, and whether this translates into an improvement in clinical outcomes is minimal. This highlights the urgent need for large and robust RCTs to determine if weight loss before hernia repair is effective in improving outcomes for patients, and how this is best achieved.","container-title":"Journal of Abdominal Wall Surgery","DOI":"10.3389/jaws.2025.15234","ISSN":"2813-2092","journalAbbreviation":"J. Abdom. Wall Surg.","language":"en","note":"TLDR: Despite the prevalence and importance of obesity in patients undergoing elective hernia repair, and the popularity of weight loss as part of prehabilitation, the randomized evidence of how to effect weight loss, and whether this translates into an improvement in clinical outcomes is minimal.","page":"15234","source":"DOI.org (Crossref)","title":"Randomized controlled trials of weight loss before hernia surgery: A systematic review and meta-analysis","title-short":"Randomized Controlled Trials of Weight Loss Before Hernia Surgery","URL":"https://www.frontierspartnerships.org/articles/10.3389/jaws.2025.15234/full","volume":"4","author":[{"family":"McLurcan","given":"Nadia"},{"family":"Sanders","given":"David L."},{"family":"Hollyman","given":"Marianne"},{"family":"Lamb","given":"Sarah E."},{"family":"Findlay","given":"John M."}],"accessed":{"date-parts":[["2026",1,16]]},"issued":{"date-parts":[["2025",10,13]]}}}],"schema":"https://github.com/citation-style-language/schema/raw/master/csl-citation.json"} </w:instrText>
            </w:r>
            <w:r w:rsidRPr="001A72FD">
              <w:rPr>
                <w:rFonts w:ascii="Times New Roman" w:hAnsi="Times New Roman" w:cs="Times New Roman"/>
              </w:rPr>
              <w:fldChar w:fldCharType="separate"/>
            </w:r>
            <w:r w:rsidRPr="001A72FD">
              <w:rPr>
                <w:rFonts w:ascii="Times New Roman" w:hAnsi="Times New Roman" w:cs="Times New Roman"/>
              </w:rPr>
              <w:t>[18]</w:t>
            </w:r>
            <w:r w:rsidRPr="001A72FD">
              <w:rPr>
                <w:rFonts w:ascii="Times New Roman" w:hAnsi="Times New Roman" w:cs="Times New Roman"/>
              </w:rPr>
              <w:fldChar w:fldCharType="end"/>
            </w:r>
          </w:p>
        </w:tc>
        <w:tc>
          <w:tcPr>
            <w:tcW w:w="2074" w:type="dxa"/>
            <w:tcBorders>
              <w:bottom w:val="single" w:sz="4" w:space="0" w:color="auto"/>
            </w:tcBorders>
          </w:tcPr>
          <w:p w14:paraId="2E14635D" w14:textId="77777777" w:rsidR="001A72FD" w:rsidRPr="001A72FD" w:rsidRDefault="001A72FD" w:rsidP="001A72F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Systematic review and meta-analysis</w:t>
            </w:r>
          </w:p>
        </w:tc>
        <w:tc>
          <w:tcPr>
            <w:tcW w:w="2074" w:type="dxa"/>
            <w:tcBorders>
              <w:bottom w:val="single" w:sz="4" w:space="0" w:color="auto"/>
            </w:tcBorders>
          </w:tcPr>
          <w:p w14:paraId="5F34B5D5" w14:textId="77777777" w:rsidR="001A72FD" w:rsidRPr="001A72FD" w:rsidRDefault="001A72FD" w:rsidP="001A72F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Weight-loss</w:t>
            </w:r>
          </w:p>
        </w:tc>
        <w:tc>
          <w:tcPr>
            <w:tcW w:w="2074" w:type="dxa"/>
            <w:tcBorders>
              <w:bottom w:val="single" w:sz="4" w:space="0" w:color="auto"/>
            </w:tcBorders>
          </w:tcPr>
          <w:p w14:paraId="04309E6C" w14:textId="77777777" w:rsidR="001A72FD" w:rsidRPr="001A72FD" w:rsidRDefault="001A72FD" w:rsidP="001A72FD">
            <w:pPr>
              <w:spacing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A72FD">
              <w:rPr>
                <w:rFonts w:ascii="Times New Roman" w:hAnsi="Times New Roman" w:cs="Times New Roman"/>
              </w:rPr>
              <w:t xml:space="preserve">Despite its potential significance, there </w:t>
            </w:r>
            <w:r w:rsidRPr="001A72FD">
              <w:rPr>
                <w:rFonts w:ascii="Times New Roman" w:hAnsi="Times New Roman" w:cs="Times New Roman"/>
              </w:rPr>
              <w:lastRenderedPageBreak/>
              <w:t>remains a lack of high-quality randomised evidence to substantiate the efficacy of preoperative weight loss interventions prior to hernia surgery and their impact on complications.</w:t>
            </w:r>
          </w:p>
        </w:tc>
      </w:tr>
    </w:tbl>
    <w:p w14:paraId="6506787B" w14:textId="6B195DA8" w:rsidR="001A72FD" w:rsidRPr="00707780" w:rsidRDefault="001A72FD" w:rsidP="001A72FD">
      <w:pPr>
        <w:jc w:val="both"/>
        <w:rPr>
          <w:rFonts w:ascii="Times New Roman" w:hAnsi="Times New Roman" w:cs="Times New Roman"/>
          <w:sz w:val="15"/>
          <w:szCs w:val="15"/>
        </w:rPr>
      </w:pPr>
      <w:r w:rsidRPr="00707780">
        <w:rPr>
          <w:rFonts w:ascii="Times New Roman" w:hAnsi="Times New Roman" w:cs="Times New Roman"/>
          <w:sz w:val="15"/>
          <w:szCs w:val="15"/>
        </w:rPr>
        <w:lastRenderedPageBreak/>
        <w:t xml:space="preserve">9. </w:t>
      </w:r>
      <w:r w:rsidRPr="00707780">
        <w:rPr>
          <w:rFonts w:ascii="Times New Roman" w:hAnsi="Times New Roman" w:cs="Times New Roman"/>
          <w:sz w:val="15"/>
          <w:szCs w:val="15"/>
        </w:rPr>
        <w:tab/>
        <w:t xml:space="preserve">Jensen KK, East B, Jisova B, et al (2022) The European Hernia Society Prehabilitation Project: a systematic review of patient prehabilitation prior to ventral hernia surgery. Hernia 26:715–726. </w:t>
      </w:r>
      <w:hyperlink r:id="rId10" w:history="1">
        <w:r w:rsidRPr="00707780">
          <w:rPr>
            <w:rStyle w:val="af"/>
            <w:rFonts w:ascii="Times New Roman" w:hAnsi="Times New Roman" w:cs="Times New Roman"/>
            <w:sz w:val="15"/>
            <w:szCs w:val="15"/>
          </w:rPr>
          <w:t>https://doi.org/10.1007/s10029-022-02573-2</w:t>
        </w:r>
      </w:hyperlink>
      <w:r w:rsidRPr="00707780">
        <w:rPr>
          <w:rFonts w:ascii="Times New Roman" w:hAnsi="Times New Roman" w:cs="Times New Roman"/>
          <w:sz w:val="15"/>
          <w:szCs w:val="15"/>
        </w:rPr>
        <w:t xml:space="preserve"> </w:t>
      </w:r>
    </w:p>
    <w:p w14:paraId="4448FDE5" w14:textId="6EE22E0F" w:rsidR="001A72FD" w:rsidRPr="00707780" w:rsidRDefault="001A72FD" w:rsidP="001A72FD">
      <w:pPr>
        <w:jc w:val="both"/>
        <w:rPr>
          <w:rFonts w:ascii="Times New Roman" w:hAnsi="Times New Roman" w:cs="Times New Roman"/>
          <w:sz w:val="15"/>
          <w:szCs w:val="15"/>
        </w:rPr>
      </w:pPr>
      <w:r w:rsidRPr="00707780">
        <w:rPr>
          <w:rFonts w:ascii="Times New Roman" w:hAnsi="Times New Roman" w:cs="Times New Roman"/>
          <w:sz w:val="15"/>
          <w:szCs w:val="15"/>
        </w:rPr>
        <w:t xml:space="preserve">10. </w:t>
      </w:r>
      <w:r w:rsidRPr="00707780">
        <w:rPr>
          <w:rFonts w:ascii="Times New Roman" w:hAnsi="Times New Roman" w:cs="Times New Roman"/>
          <w:sz w:val="15"/>
          <w:szCs w:val="15"/>
        </w:rPr>
        <w:tab/>
        <w:t xml:space="preserve">Marcolin P, Mazzola Poli De Figueiredo S, Walmir De Araújo S, et al (2023) Preoperative optimization before ventral hernia repair: A systematic review and meta-analysis. Surg Laparosc Endosc Percutan Tech 33:211–218. </w:t>
      </w:r>
      <w:hyperlink r:id="rId11" w:history="1">
        <w:r w:rsidRPr="00707780">
          <w:rPr>
            <w:rStyle w:val="af"/>
            <w:rFonts w:ascii="Times New Roman" w:hAnsi="Times New Roman" w:cs="Times New Roman"/>
            <w:sz w:val="15"/>
            <w:szCs w:val="15"/>
          </w:rPr>
          <w:t>https://doi.org/10.1097/SLE.0000000000001160</w:t>
        </w:r>
      </w:hyperlink>
      <w:r w:rsidRPr="00707780">
        <w:rPr>
          <w:rFonts w:ascii="Times New Roman" w:hAnsi="Times New Roman" w:cs="Times New Roman"/>
          <w:sz w:val="15"/>
          <w:szCs w:val="15"/>
        </w:rPr>
        <w:t xml:space="preserve"> </w:t>
      </w:r>
    </w:p>
    <w:p w14:paraId="3F4113A8" w14:textId="00E91B75" w:rsidR="001A72FD" w:rsidRPr="00707780" w:rsidRDefault="001A72FD" w:rsidP="001A72FD">
      <w:pPr>
        <w:jc w:val="both"/>
        <w:rPr>
          <w:rFonts w:ascii="Times New Roman" w:hAnsi="Times New Roman" w:cs="Times New Roman"/>
          <w:sz w:val="15"/>
          <w:szCs w:val="15"/>
        </w:rPr>
      </w:pPr>
      <w:r w:rsidRPr="00707780">
        <w:rPr>
          <w:rFonts w:ascii="Times New Roman" w:hAnsi="Times New Roman" w:cs="Times New Roman"/>
          <w:sz w:val="15"/>
          <w:szCs w:val="15"/>
        </w:rPr>
        <w:t xml:space="preserve">11. </w:t>
      </w:r>
      <w:r w:rsidRPr="00707780">
        <w:rPr>
          <w:rFonts w:ascii="Times New Roman" w:hAnsi="Times New Roman" w:cs="Times New Roman"/>
          <w:sz w:val="15"/>
          <w:szCs w:val="15"/>
        </w:rPr>
        <w:tab/>
        <w:t xml:space="preserve">Cattaneo M, Jastaniah A, Ghezeljeh TN, et al (2025) Effectiveness of prehabilitation for patients undergoing complex abdominal wall surgery. Surg Endosc 39:3364–3372. </w:t>
      </w:r>
      <w:hyperlink r:id="rId12" w:history="1">
        <w:r w:rsidRPr="00707780">
          <w:rPr>
            <w:rStyle w:val="af"/>
            <w:rFonts w:ascii="Times New Roman" w:hAnsi="Times New Roman" w:cs="Times New Roman"/>
            <w:sz w:val="15"/>
            <w:szCs w:val="15"/>
          </w:rPr>
          <w:t>https://doi.org/10.1007/s00464-025-11638-z</w:t>
        </w:r>
      </w:hyperlink>
      <w:r w:rsidRPr="00707780">
        <w:rPr>
          <w:rFonts w:ascii="Times New Roman" w:hAnsi="Times New Roman" w:cs="Times New Roman"/>
          <w:sz w:val="15"/>
          <w:szCs w:val="15"/>
        </w:rPr>
        <w:t xml:space="preserve"> </w:t>
      </w:r>
    </w:p>
    <w:p w14:paraId="3E9BE93A" w14:textId="2AF65D15" w:rsidR="001A72FD" w:rsidRPr="00707780" w:rsidRDefault="001A72FD" w:rsidP="001A72FD">
      <w:pPr>
        <w:jc w:val="both"/>
        <w:rPr>
          <w:rFonts w:ascii="Times New Roman" w:hAnsi="Times New Roman" w:cs="Times New Roman"/>
          <w:sz w:val="15"/>
          <w:szCs w:val="15"/>
        </w:rPr>
      </w:pPr>
      <w:r w:rsidRPr="00707780">
        <w:rPr>
          <w:rFonts w:ascii="Times New Roman" w:hAnsi="Times New Roman" w:cs="Times New Roman"/>
          <w:sz w:val="15"/>
          <w:szCs w:val="15"/>
        </w:rPr>
        <w:t xml:space="preserve">12. </w:t>
      </w:r>
      <w:r w:rsidRPr="00707780">
        <w:rPr>
          <w:rFonts w:ascii="Times New Roman" w:hAnsi="Times New Roman" w:cs="Times New Roman"/>
          <w:sz w:val="15"/>
          <w:szCs w:val="15"/>
        </w:rPr>
        <w:tab/>
        <w:t xml:space="preserve">De Jong DLC, Wegdam JA, Berkvens EBM, et al (2023) The influence of a multidisciplinary team meeting and prehabilitation on complex abdominal wall hernia repair outcomes. Hernia 27:609–616. </w:t>
      </w:r>
      <w:hyperlink r:id="rId13" w:history="1">
        <w:r w:rsidRPr="00707780">
          <w:rPr>
            <w:rStyle w:val="af"/>
            <w:rFonts w:ascii="Times New Roman" w:hAnsi="Times New Roman" w:cs="Times New Roman"/>
            <w:sz w:val="15"/>
            <w:szCs w:val="15"/>
          </w:rPr>
          <w:t>https://doi.org/10.1007/s10029-023-02755-6</w:t>
        </w:r>
      </w:hyperlink>
      <w:r w:rsidRPr="00707780">
        <w:rPr>
          <w:rFonts w:ascii="Times New Roman" w:hAnsi="Times New Roman" w:cs="Times New Roman"/>
          <w:sz w:val="15"/>
          <w:szCs w:val="15"/>
        </w:rPr>
        <w:t xml:space="preserve"> </w:t>
      </w:r>
    </w:p>
    <w:p w14:paraId="7E4F1DB3" w14:textId="6E5F8DD2" w:rsidR="001A72FD" w:rsidRPr="00707780" w:rsidRDefault="001A72FD" w:rsidP="001A72FD">
      <w:pPr>
        <w:jc w:val="both"/>
        <w:rPr>
          <w:rFonts w:ascii="Times New Roman" w:hAnsi="Times New Roman" w:cs="Times New Roman"/>
          <w:sz w:val="15"/>
          <w:szCs w:val="15"/>
        </w:rPr>
      </w:pPr>
      <w:r w:rsidRPr="00707780">
        <w:rPr>
          <w:rFonts w:ascii="Times New Roman" w:hAnsi="Times New Roman" w:cs="Times New Roman"/>
          <w:sz w:val="15"/>
          <w:szCs w:val="15"/>
        </w:rPr>
        <w:t xml:space="preserve">13. </w:t>
      </w:r>
      <w:r w:rsidRPr="00707780">
        <w:rPr>
          <w:rFonts w:ascii="Times New Roman" w:hAnsi="Times New Roman" w:cs="Times New Roman"/>
          <w:sz w:val="15"/>
          <w:szCs w:val="15"/>
        </w:rPr>
        <w:tab/>
        <w:t xml:space="preserve">Renshaw SM, Poulose BK, Gupta A, et al (2021) Preoperative exercise and outcomes after ventral hernia repair: Making the case for prehabilitation in ventral hernia patients. Surgery 170:516–524. </w:t>
      </w:r>
      <w:hyperlink r:id="rId14" w:history="1">
        <w:r w:rsidRPr="00707780">
          <w:rPr>
            <w:rStyle w:val="af"/>
            <w:rFonts w:ascii="Times New Roman" w:hAnsi="Times New Roman" w:cs="Times New Roman"/>
            <w:sz w:val="15"/>
            <w:szCs w:val="15"/>
          </w:rPr>
          <w:t>https://doi.org/10.1016/j.surg.2021.03.006</w:t>
        </w:r>
      </w:hyperlink>
      <w:r w:rsidRPr="00707780">
        <w:rPr>
          <w:rFonts w:ascii="Times New Roman" w:hAnsi="Times New Roman" w:cs="Times New Roman"/>
          <w:sz w:val="15"/>
          <w:szCs w:val="15"/>
        </w:rPr>
        <w:t xml:space="preserve"> </w:t>
      </w:r>
    </w:p>
    <w:p w14:paraId="3C334EBE" w14:textId="35D9F021" w:rsidR="001A72FD" w:rsidRPr="00707780" w:rsidRDefault="001A72FD" w:rsidP="001A72FD">
      <w:pPr>
        <w:jc w:val="both"/>
        <w:rPr>
          <w:rFonts w:ascii="Times New Roman" w:hAnsi="Times New Roman" w:cs="Times New Roman"/>
          <w:sz w:val="15"/>
          <w:szCs w:val="15"/>
        </w:rPr>
      </w:pPr>
      <w:r w:rsidRPr="00707780">
        <w:rPr>
          <w:rFonts w:ascii="Times New Roman" w:hAnsi="Times New Roman" w:cs="Times New Roman"/>
          <w:sz w:val="15"/>
          <w:szCs w:val="15"/>
        </w:rPr>
        <w:t xml:space="preserve">14. </w:t>
      </w:r>
      <w:r w:rsidRPr="00707780">
        <w:rPr>
          <w:rFonts w:ascii="Times New Roman" w:hAnsi="Times New Roman" w:cs="Times New Roman"/>
          <w:sz w:val="15"/>
          <w:szCs w:val="15"/>
        </w:rPr>
        <w:tab/>
        <w:t xml:space="preserve">Rodrigues-Gonçalves V, Verdaguer-Tremolosa M, Martínez-López P, et al (2025) Obesity-focused prehabilitation strategies in ventral hernia: Cohort study. Hernia 29:202. </w:t>
      </w:r>
      <w:hyperlink r:id="rId15" w:history="1">
        <w:r w:rsidRPr="00707780">
          <w:rPr>
            <w:rStyle w:val="af"/>
            <w:rFonts w:ascii="Times New Roman" w:hAnsi="Times New Roman" w:cs="Times New Roman"/>
            <w:sz w:val="15"/>
            <w:szCs w:val="15"/>
          </w:rPr>
          <w:t>https://doi.org/10.1007/s10029-025-03392-x</w:t>
        </w:r>
      </w:hyperlink>
      <w:r w:rsidRPr="00707780">
        <w:rPr>
          <w:rFonts w:ascii="Times New Roman" w:hAnsi="Times New Roman" w:cs="Times New Roman"/>
          <w:sz w:val="15"/>
          <w:szCs w:val="15"/>
        </w:rPr>
        <w:t xml:space="preserve"> </w:t>
      </w:r>
    </w:p>
    <w:p w14:paraId="1760AC76" w14:textId="7CAEB27A" w:rsidR="001A72FD" w:rsidRPr="00707780" w:rsidRDefault="001A72FD" w:rsidP="001A72FD">
      <w:pPr>
        <w:jc w:val="both"/>
        <w:rPr>
          <w:rFonts w:ascii="Times New Roman" w:hAnsi="Times New Roman" w:cs="Times New Roman"/>
          <w:sz w:val="15"/>
          <w:szCs w:val="15"/>
        </w:rPr>
      </w:pPr>
      <w:r w:rsidRPr="00707780">
        <w:rPr>
          <w:rFonts w:ascii="Times New Roman" w:hAnsi="Times New Roman" w:cs="Times New Roman"/>
          <w:sz w:val="15"/>
          <w:szCs w:val="15"/>
        </w:rPr>
        <w:t xml:space="preserve">15. </w:t>
      </w:r>
      <w:r w:rsidRPr="00707780">
        <w:rPr>
          <w:rFonts w:ascii="Times New Roman" w:hAnsi="Times New Roman" w:cs="Times New Roman"/>
          <w:sz w:val="15"/>
          <w:szCs w:val="15"/>
        </w:rPr>
        <w:tab/>
        <w:t xml:space="preserve">Joliat G-R, Krouk S, Cotte E, Passot G (2025) Short- and midterm outcomes of prehabilitation in abdominal wall surgery: A retrospective cohort study. J Gastrointest Surg 29:102045. </w:t>
      </w:r>
      <w:hyperlink r:id="rId16" w:history="1">
        <w:r w:rsidRPr="00707780">
          <w:rPr>
            <w:rStyle w:val="af"/>
            <w:rFonts w:ascii="Times New Roman" w:hAnsi="Times New Roman" w:cs="Times New Roman"/>
            <w:sz w:val="15"/>
            <w:szCs w:val="15"/>
          </w:rPr>
          <w:t>https://doi.org/10.1016/j.gassur.2025.102045</w:t>
        </w:r>
      </w:hyperlink>
      <w:r w:rsidRPr="00707780">
        <w:rPr>
          <w:rFonts w:ascii="Times New Roman" w:hAnsi="Times New Roman" w:cs="Times New Roman"/>
          <w:sz w:val="15"/>
          <w:szCs w:val="15"/>
        </w:rPr>
        <w:t xml:space="preserve">  </w:t>
      </w:r>
    </w:p>
    <w:p w14:paraId="72C4F1BF" w14:textId="4A748D5A" w:rsidR="001A72FD" w:rsidRPr="00707780" w:rsidRDefault="001A72FD" w:rsidP="001A72FD">
      <w:pPr>
        <w:jc w:val="both"/>
        <w:rPr>
          <w:rFonts w:ascii="Times New Roman" w:hAnsi="Times New Roman" w:cs="Times New Roman"/>
          <w:sz w:val="15"/>
          <w:szCs w:val="15"/>
        </w:rPr>
      </w:pPr>
      <w:r w:rsidRPr="00707780">
        <w:rPr>
          <w:rFonts w:ascii="Times New Roman" w:hAnsi="Times New Roman" w:cs="Times New Roman"/>
          <w:sz w:val="15"/>
          <w:szCs w:val="15"/>
        </w:rPr>
        <w:t xml:space="preserve">16. </w:t>
      </w:r>
      <w:r w:rsidRPr="00707780">
        <w:rPr>
          <w:rFonts w:ascii="Times New Roman" w:hAnsi="Times New Roman" w:cs="Times New Roman"/>
          <w:sz w:val="15"/>
          <w:szCs w:val="15"/>
        </w:rPr>
        <w:tab/>
        <w:t xml:space="preserve">Joliat G-R, Krouk S, Cotte E, Passot G (2025) Implementation of a prehabilitation program before abdominal wall surgery: A pilot and feasibility study. Hernia 29:138. </w:t>
      </w:r>
      <w:hyperlink r:id="rId17" w:history="1">
        <w:r w:rsidRPr="00707780">
          <w:rPr>
            <w:rStyle w:val="af"/>
            <w:rFonts w:ascii="Times New Roman" w:hAnsi="Times New Roman" w:cs="Times New Roman"/>
            <w:sz w:val="15"/>
            <w:szCs w:val="15"/>
          </w:rPr>
          <w:t>https://doi.org/10.1007/s10029-025-03325-8</w:t>
        </w:r>
      </w:hyperlink>
      <w:r w:rsidRPr="00707780">
        <w:rPr>
          <w:rFonts w:ascii="Times New Roman" w:hAnsi="Times New Roman" w:cs="Times New Roman"/>
          <w:sz w:val="15"/>
          <w:szCs w:val="15"/>
        </w:rPr>
        <w:t xml:space="preserve"> </w:t>
      </w:r>
    </w:p>
    <w:p w14:paraId="087B2626" w14:textId="44D66ADD" w:rsidR="001A72FD" w:rsidRPr="00707780" w:rsidRDefault="001A72FD" w:rsidP="001A72FD">
      <w:pPr>
        <w:jc w:val="both"/>
        <w:rPr>
          <w:rFonts w:ascii="Times New Roman" w:hAnsi="Times New Roman" w:cs="Times New Roman"/>
          <w:sz w:val="15"/>
          <w:szCs w:val="15"/>
        </w:rPr>
      </w:pPr>
      <w:r w:rsidRPr="00707780">
        <w:rPr>
          <w:rFonts w:ascii="Times New Roman" w:hAnsi="Times New Roman" w:cs="Times New Roman"/>
          <w:sz w:val="15"/>
          <w:szCs w:val="15"/>
        </w:rPr>
        <w:t xml:space="preserve">17. </w:t>
      </w:r>
      <w:r w:rsidRPr="00707780">
        <w:rPr>
          <w:rFonts w:ascii="Times New Roman" w:hAnsi="Times New Roman" w:cs="Times New Roman"/>
          <w:sz w:val="15"/>
          <w:szCs w:val="15"/>
        </w:rPr>
        <w:tab/>
        <w:t xml:space="preserve">Ssentongo P, DeLong CG, Ssentongo AE, et al (2020) Exhortation to lose weight prior to complex ventral hernia repair: Nudge or noodge? The American Journal of Surgery 219:136–139. </w:t>
      </w:r>
      <w:hyperlink r:id="rId18" w:history="1">
        <w:r w:rsidRPr="00707780">
          <w:rPr>
            <w:rStyle w:val="af"/>
            <w:rFonts w:ascii="Times New Roman" w:hAnsi="Times New Roman" w:cs="Times New Roman"/>
            <w:sz w:val="15"/>
            <w:szCs w:val="15"/>
          </w:rPr>
          <w:t>https://doi.org/10.1016/j.amjsurg.2019.04.013</w:t>
        </w:r>
      </w:hyperlink>
      <w:r w:rsidRPr="00707780">
        <w:rPr>
          <w:rFonts w:ascii="Times New Roman" w:hAnsi="Times New Roman" w:cs="Times New Roman"/>
          <w:sz w:val="15"/>
          <w:szCs w:val="15"/>
        </w:rPr>
        <w:t xml:space="preserve"> </w:t>
      </w:r>
    </w:p>
    <w:p w14:paraId="3ABC18F7" w14:textId="71C4F04A" w:rsidR="00F25ACA" w:rsidRPr="00707780" w:rsidRDefault="001A72FD" w:rsidP="001A72FD">
      <w:pPr>
        <w:jc w:val="both"/>
        <w:rPr>
          <w:rFonts w:ascii="Times New Roman" w:hAnsi="Times New Roman" w:cs="Times New Roman"/>
        </w:rPr>
      </w:pPr>
      <w:r w:rsidRPr="00707780">
        <w:rPr>
          <w:rFonts w:ascii="Times New Roman" w:hAnsi="Times New Roman" w:cs="Times New Roman"/>
          <w:sz w:val="15"/>
          <w:szCs w:val="15"/>
        </w:rPr>
        <w:t xml:space="preserve">18. </w:t>
      </w:r>
      <w:r w:rsidRPr="00707780">
        <w:rPr>
          <w:rFonts w:ascii="Times New Roman" w:hAnsi="Times New Roman" w:cs="Times New Roman"/>
          <w:sz w:val="15"/>
          <w:szCs w:val="15"/>
        </w:rPr>
        <w:tab/>
        <w:t xml:space="preserve">McLurcan N, Sanders DL, Hollyman M, et al (2025) Randomized controlled trials of weight loss before hernia surgery: A systematic review and meta-analysis. J Abdom Wall Surg 4:15234. </w:t>
      </w:r>
      <w:hyperlink r:id="rId19" w:history="1">
        <w:r w:rsidRPr="00707780">
          <w:rPr>
            <w:rStyle w:val="af"/>
            <w:rFonts w:ascii="Times New Roman" w:hAnsi="Times New Roman" w:cs="Times New Roman"/>
            <w:sz w:val="15"/>
            <w:szCs w:val="15"/>
          </w:rPr>
          <w:t>https://doi.org/10.3389/jaws.2025.15234</w:t>
        </w:r>
      </w:hyperlink>
    </w:p>
    <w:p w14:paraId="5ED706FD" w14:textId="77777777" w:rsidR="001A72FD" w:rsidRPr="00707780" w:rsidRDefault="001A72FD" w:rsidP="001A72FD">
      <w:pPr>
        <w:rPr>
          <w:rFonts w:ascii="Times New Roman" w:hAnsi="Times New Roman" w:cs="Times New Roman"/>
        </w:rPr>
      </w:pPr>
    </w:p>
    <w:p w14:paraId="06743094" w14:textId="48800760" w:rsidR="001A72FD" w:rsidRPr="00707780" w:rsidRDefault="0058591E" w:rsidP="00707780">
      <w:pPr>
        <w:jc w:val="both"/>
        <w:rPr>
          <w:rFonts w:ascii="Times New Roman" w:hAnsi="Times New Roman" w:cs="Times New Roman"/>
        </w:rPr>
      </w:pPr>
      <w:bookmarkStart w:id="9" w:name="OLE_LINK7"/>
      <w:r w:rsidRPr="00707780">
        <w:rPr>
          <w:rFonts w:ascii="Times New Roman" w:hAnsi="Times New Roman" w:cs="Times New Roman"/>
          <w:b/>
          <w:bCs/>
        </w:rPr>
        <w:lastRenderedPageBreak/>
        <w:t>Comment R1-2:</w:t>
      </w:r>
      <w:r w:rsidRPr="00707780">
        <w:rPr>
          <w:rFonts w:ascii="Times New Roman" w:hAnsi="Times New Roman" w:cs="Times New Roman"/>
        </w:rPr>
        <w:t xml:space="preserve"> “</w:t>
      </w:r>
      <w:r w:rsidR="007B1134" w:rsidRPr="00707780">
        <w:rPr>
          <w:rFonts w:ascii="Times New Roman" w:hAnsi="Times New Roman" w:cs="Times New Roman"/>
        </w:rPr>
        <w:t>It would be appropriate to conduct a formal systematic review, and you could do so in a novel way, to look at prehabilitation for different types of hernias or different types of patients and stratify them in a manner that has not been done before. Otherwise, this is more of an Editorial and should be reformatted and resubmitted.</w:t>
      </w:r>
      <w:r w:rsidRPr="00707780">
        <w:rPr>
          <w:rFonts w:ascii="Times New Roman" w:hAnsi="Times New Roman" w:cs="Times New Roman"/>
        </w:rPr>
        <w:t>”</w:t>
      </w:r>
    </w:p>
    <w:p w14:paraId="39041865" w14:textId="134D61E0" w:rsidR="007B1134" w:rsidRPr="00707780" w:rsidRDefault="007B1134" w:rsidP="00707780">
      <w:pPr>
        <w:jc w:val="both"/>
        <w:rPr>
          <w:rFonts w:ascii="Times New Roman" w:hAnsi="Times New Roman" w:cs="Times New Roman"/>
        </w:rPr>
      </w:pPr>
      <w:r w:rsidRPr="00707780">
        <w:rPr>
          <w:rFonts w:ascii="Times New Roman" w:hAnsi="Times New Roman" w:cs="Times New Roman"/>
          <w:b/>
          <w:bCs/>
        </w:rPr>
        <w:t>Response:</w:t>
      </w:r>
      <w:r w:rsidRPr="00707780">
        <w:rPr>
          <w:rFonts w:ascii="Times New Roman" w:hAnsi="Times New Roman" w:cs="Times New Roman"/>
        </w:rPr>
        <w:t xml:space="preserve"> We thank the reviewer for this insightful comment regarding the article's scope and contribution. We agree that a future systematic review with novel stratification would be valuable. The primary aim of our article is to provide the essential conceptual groundwork for such future work. We have clarified that our work is a critical narrative review whose novel contribution is the synthesis of evidence into the first practical, risk-stratified decision framework for prehabilitation in VHR. We have added text in the </w:t>
      </w:r>
      <w:bookmarkStart w:id="10" w:name="OLE_LINK8"/>
      <w:r w:rsidRPr="00707780">
        <w:rPr>
          <w:rFonts w:ascii="Times New Roman" w:hAnsi="Times New Roman" w:cs="Times New Roman"/>
          <w:b/>
          <w:bCs/>
        </w:rPr>
        <w:t>Methods</w:t>
      </w:r>
      <w:bookmarkEnd w:id="10"/>
      <w:r w:rsidRPr="00707780">
        <w:rPr>
          <w:rFonts w:ascii="Times New Roman" w:hAnsi="Times New Roman" w:cs="Times New Roman"/>
        </w:rPr>
        <w:t xml:space="preserve"> and </w:t>
      </w:r>
      <w:r w:rsidR="007B1B2E" w:rsidRPr="00707780">
        <w:rPr>
          <w:rFonts w:ascii="Times New Roman" w:hAnsi="Times New Roman" w:cs="Times New Roman"/>
          <w:b/>
          <w:bCs/>
        </w:rPr>
        <w:t>Discussion and Future Directions</w:t>
      </w:r>
      <w:r w:rsidRPr="00707780">
        <w:rPr>
          <w:rFonts w:ascii="Times New Roman" w:hAnsi="Times New Roman" w:cs="Times New Roman"/>
        </w:rPr>
        <w:t xml:space="preserve"> to explicitly position the framework as the novel stratification tool that addresses this call and serves as a hypothesis-generating template for future research. We hope the journal will consider this significant conceptual advance as a valuable contribution.</w:t>
      </w:r>
    </w:p>
    <w:p w14:paraId="00DD111C" w14:textId="0B985FED" w:rsidR="00B55ECD" w:rsidRPr="00707780" w:rsidRDefault="00B55ECD" w:rsidP="00707780">
      <w:pPr>
        <w:jc w:val="both"/>
        <w:rPr>
          <w:rFonts w:ascii="Times New Roman" w:hAnsi="Times New Roman" w:cs="Times New Roman"/>
        </w:rPr>
      </w:pPr>
      <w:r w:rsidRPr="00707780">
        <w:rPr>
          <w:rFonts w:ascii="Times New Roman" w:hAnsi="Times New Roman" w:cs="Times New Roman"/>
          <w:b/>
          <w:bCs/>
        </w:rPr>
        <w:t>Changes in manuscript:</w:t>
      </w:r>
      <w:r w:rsidRPr="00707780">
        <w:rPr>
          <w:rFonts w:ascii="Times New Roman" w:hAnsi="Times New Roman" w:cs="Times New Roman"/>
        </w:rPr>
        <w:t xml:space="preserve"> The article's aim has been clarified in </w:t>
      </w:r>
      <w:bookmarkStart w:id="11" w:name="_Hlk219749716"/>
      <w:r w:rsidRPr="00707780">
        <w:rPr>
          <w:rFonts w:ascii="Times New Roman" w:hAnsi="Times New Roman" w:cs="Times New Roman"/>
          <w:b/>
          <w:bCs/>
        </w:rPr>
        <w:t>Methods</w:t>
      </w:r>
      <w:bookmarkEnd w:id="11"/>
      <w:r w:rsidRPr="00707780">
        <w:rPr>
          <w:rFonts w:ascii="Times New Roman" w:hAnsi="Times New Roman" w:cs="Times New Roman"/>
        </w:rPr>
        <w:t xml:space="preserve"> (Page</w:t>
      </w:r>
      <w:r w:rsidR="00191F3A">
        <w:rPr>
          <w:rFonts w:ascii="Times New Roman" w:hAnsi="Times New Roman" w:cs="Times New Roman" w:hint="eastAsia"/>
        </w:rPr>
        <w:t>12-</w:t>
      </w:r>
      <w:r w:rsidRPr="00707780">
        <w:rPr>
          <w:rFonts w:ascii="Times New Roman" w:hAnsi="Times New Roman" w:cs="Times New Roman"/>
        </w:rPr>
        <w:t xml:space="preserve"> 13). A discussion of the framework as a novel stratification tool has been added in </w:t>
      </w:r>
      <w:r w:rsidR="007B1B2E" w:rsidRPr="00707780">
        <w:rPr>
          <w:rFonts w:ascii="Times New Roman" w:hAnsi="Times New Roman" w:cs="Times New Roman"/>
          <w:b/>
          <w:bCs/>
        </w:rPr>
        <w:t>Discussion and Future Directions</w:t>
      </w:r>
      <w:r w:rsidRPr="00707780">
        <w:rPr>
          <w:rFonts w:ascii="Times New Roman" w:hAnsi="Times New Roman" w:cs="Times New Roman"/>
        </w:rPr>
        <w:t xml:space="preserve"> (Page 21-22). </w:t>
      </w:r>
      <w:bookmarkStart w:id="12" w:name="OLE_LINK36"/>
      <w:r w:rsidR="009278C9" w:rsidRPr="00707780">
        <w:rPr>
          <w:rFonts w:ascii="Times New Roman" w:hAnsi="Times New Roman" w:cs="Times New Roman"/>
        </w:rPr>
        <w:t>Revisions are</w:t>
      </w:r>
      <w:r w:rsidR="00E73F4E" w:rsidRPr="00707780">
        <w:rPr>
          <w:rFonts w:ascii="Times New Roman" w:hAnsi="Times New Roman" w:cs="Times New Roman"/>
        </w:rPr>
        <w:t xml:space="preserve"> as follows:</w:t>
      </w:r>
      <w:bookmarkEnd w:id="12"/>
    </w:p>
    <w:p w14:paraId="43D41456" w14:textId="34DF180C" w:rsidR="009278C9" w:rsidRPr="00707780" w:rsidRDefault="009278C9" w:rsidP="00707780">
      <w:pPr>
        <w:jc w:val="both"/>
        <w:rPr>
          <w:rFonts w:ascii="Times New Roman" w:hAnsi="Times New Roman" w:cs="Times New Roman"/>
          <w:i/>
          <w:iCs/>
        </w:rPr>
      </w:pPr>
      <w:r w:rsidRPr="00707780">
        <w:rPr>
          <w:rFonts w:ascii="Times New Roman" w:hAnsi="Times New Roman" w:cs="Times New Roman"/>
          <w:i/>
          <w:iCs/>
        </w:rPr>
        <w:t>Methods</w:t>
      </w:r>
    </w:p>
    <w:p w14:paraId="3BD9B9F9" w14:textId="0EA59ECE" w:rsidR="009278C9" w:rsidRPr="00707780" w:rsidRDefault="009278C9" w:rsidP="00707780">
      <w:pPr>
        <w:jc w:val="both"/>
        <w:rPr>
          <w:rFonts w:ascii="Times New Roman" w:hAnsi="Times New Roman" w:cs="Times New Roman"/>
          <w:i/>
          <w:iCs/>
        </w:rPr>
      </w:pPr>
      <w:r w:rsidRPr="00707780">
        <w:rPr>
          <w:rFonts w:ascii="Times New Roman" w:hAnsi="Times New Roman" w:cs="Times New Roman"/>
          <w:i/>
          <w:iCs/>
        </w:rPr>
        <w:t>…</w:t>
      </w:r>
    </w:p>
    <w:p w14:paraId="51DD71A7" w14:textId="77777777" w:rsidR="009278C9" w:rsidRPr="00707780" w:rsidRDefault="009278C9" w:rsidP="00707780">
      <w:pPr>
        <w:jc w:val="both"/>
        <w:rPr>
          <w:rFonts w:ascii="Times New Roman" w:hAnsi="Times New Roman" w:cs="Times New Roman"/>
          <w:i/>
          <w:iCs/>
        </w:rPr>
      </w:pPr>
      <w:r w:rsidRPr="00707780">
        <w:rPr>
          <w:rFonts w:ascii="Times New Roman" w:hAnsi="Times New Roman" w:cs="Times New Roman"/>
          <w:i/>
          <w:iCs/>
        </w:rPr>
        <w:t>Synthesis and Framework Development</w:t>
      </w:r>
    </w:p>
    <w:p w14:paraId="26096F9A" w14:textId="7A20F98C" w:rsidR="009278C9" w:rsidRPr="00707780" w:rsidRDefault="009278C9" w:rsidP="00707780">
      <w:pPr>
        <w:jc w:val="both"/>
        <w:rPr>
          <w:rFonts w:ascii="Times New Roman" w:hAnsi="Times New Roman" w:cs="Times New Roman"/>
          <w:i/>
          <w:iCs/>
        </w:rPr>
      </w:pPr>
      <w:r w:rsidRPr="00707780">
        <w:rPr>
          <w:rFonts w:ascii="Times New Roman" w:hAnsi="Times New Roman" w:cs="Times New Roman"/>
          <w:i/>
          <w:iCs/>
        </w:rPr>
        <w:t>Given the nascent and heterogeneous state of the evidence, the primary aim of this review is not to perform a quantitative meta-analysis, but to critically examine the prehabilitation paradox and to propose a novel, practical clinical framework for risk stratification and personalized intervention. Therefore, this work is presented as a critical narrative review and perspective piece, synthesizing evidence to advance clinical reasoning and guide future research.</w:t>
      </w:r>
    </w:p>
    <w:p w14:paraId="3FF1C083" w14:textId="77777777" w:rsidR="00BD15B3" w:rsidRPr="00707780" w:rsidRDefault="00BD15B3" w:rsidP="00707780">
      <w:pPr>
        <w:jc w:val="both"/>
        <w:rPr>
          <w:rFonts w:ascii="Times New Roman" w:hAnsi="Times New Roman" w:cs="Times New Roman"/>
          <w:i/>
          <w:iCs/>
        </w:rPr>
      </w:pPr>
      <w:r w:rsidRPr="00707780">
        <w:rPr>
          <w:rFonts w:ascii="Times New Roman" w:hAnsi="Times New Roman" w:cs="Times New Roman"/>
          <w:i/>
          <w:iCs/>
        </w:rPr>
        <w:t>Discussion and Future Directions</w:t>
      </w:r>
    </w:p>
    <w:p w14:paraId="5CA84D5A" w14:textId="674E3FC8" w:rsidR="009278C9" w:rsidRPr="00707780" w:rsidRDefault="009278C9" w:rsidP="00707780">
      <w:pPr>
        <w:jc w:val="both"/>
        <w:rPr>
          <w:rFonts w:ascii="Times New Roman" w:hAnsi="Times New Roman" w:cs="Times New Roman"/>
          <w:i/>
          <w:iCs/>
        </w:rPr>
      </w:pPr>
      <w:r w:rsidRPr="00707780">
        <w:rPr>
          <w:rFonts w:ascii="Times New Roman" w:hAnsi="Times New Roman" w:cs="Times New Roman"/>
          <w:i/>
          <w:iCs/>
        </w:rPr>
        <w:t>…</w:t>
      </w:r>
    </w:p>
    <w:p w14:paraId="5C6DC4BA" w14:textId="3F14E44B" w:rsidR="009278C9" w:rsidRPr="00707780" w:rsidRDefault="009278C9" w:rsidP="00707780">
      <w:pPr>
        <w:jc w:val="both"/>
        <w:rPr>
          <w:rFonts w:ascii="Times New Roman" w:hAnsi="Times New Roman" w:cs="Times New Roman"/>
          <w:i/>
          <w:iCs/>
        </w:rPr>
      </w:pPr>
      <w:r w:rsidRPr="00707780">
        <w:rPr>
          <w:rFonts w:ascii="Times New Roman" w:hAnsi="Times New Roman" w:cs="Times New Roman"/>
          <w:i/>
          <w:iCs/>
        </w:rPr>
        <w:t>As astutely noted, the field would benefit from a formal systematic review with novel patient stratification. While such an analysis is beyond the scope of this article due to the current paucity of granular, subgroup-reported data in the literature, our work directly addresses this call by proposing a forward-looking, structured framework for stratification. The presented decision pathway is novel in its integration of hernia-specific factors, patient physiology and comorbidities into a unified prehabilitation triage tool. It provides the very conceptual scaffold upon which future high-quality studies</w:t>
      </w:r>
      <w:r w:rsidRPr="00707780">
        <w:rPr>
          <w:rFonts w:ascii="Times New Roman" w:hAnsi="Times New Roman" w:cs="Times New Roman"/>
          <w:i/>
          <w:iCs/>
        </w:rPr>
        <w:t>，</w:t>
      </w:r>
      <w:r w:rsidRPr="00707780">
        <w:rPr>
          <w:rFonts w:ascii="Times New Roman" w:hAnsi="Times New Roman" w:cs="Times New Roman"/>
          <w:i/>
          <w:iCs/>
        </w:rPr>
        <w:t>including the systematic reviews called for</w:t>
      </w:r>
      <w:r w:rsidRPr="00707780">
        <w:rPr>
          <w:rFonts w:ascii="Times New Roman" w:hAnsi="Times New Roman" w:cs="Times New Roman"/>
          <w:i/>
          <w:iCs/>
        </w:rPr>
        <w:t>，</w:t>
      </w:r>
      <w:r w:rsidRPr="00707780">
        <w:rPr>
          <w:rFonts w:ascii="Times New Roman" w:hAnsi="Times New Roman" w:cs="Times New Roman"/>
          <w:i/>
          <w:iCs/>
        </w:rPr>
        <w:t xml:space="preserve">can be </w:t>
      </w:r>
      <w:r w:rsidRPr="00707780">
        <w:rPr>
          <w:rFonts w:ascii="Times New Roman" w:hAnsi="Times New Roman" w:cs="Times New Roman"/>
          <w:i/>
          <w:iCs/>
        </w:rPr>
        <w:lastRenderedPageBreak/>
        <w:t>designed and their results interpreted. Thus, this framework represents a necessary foundational step toward the type of nuanced analysis envisioned.</w:t>
      </w:r>
    </w:p>
    <w:p w14:paraId="1A41FB7C" w14:textId="2F2B23E7" w:rsidR="009278C9" w:rsidRPr="00707780" w:rsidRDefault="00F66E13" w:rsidP="00707780">
      <w:pPr>
        <w:jc w:val="both"/>
        <w:rPr>
          <w:rFonts w:ascii="Times New Roman" w:hAnsi="Times New Roman" w:cs="Times New Roman"/>
        </w:rPr>
      </w:pPr>
      <w:r w:rsidRPr="00707780">
        <w:rPr>
          <w:rFonts w:ascii="Times New Roman" w:hAnsi="Times New Roman" w:cs="Times New Roman"/>
          <w:b/>
          <w:bCs/>
        </w:rPr>
        <w:t>Comment R1-3:</w:t>
      </w:r>
      <w:r w:rsidRPr="00707780">
        <w:rPr>
          <w:rFonts w:ascii="Times New Roman" w:hAnsi="Times New Roman" w:cs="Times New Roman"/>
        </w:rPr>
        <w:t xml:space="preserve"> “</w:t>
      </w:r>
      <w:r w:rsidR="003A6577" w:rsidRPr="00707780">
        <w:rPr>
          <w:rFonts w:ascii="Times New Roman" w:hAnsi="Times New Roman" w:cs="Times New Roman"/>
        </w:rPr>
        <w:t>I also suggest that the authors do a better job of discussing the evolving and</w:t>
      </w:r>
      <w:r w:rsidR="00D558D8">
        <w:rPr>
          <w:rFonts w:ascii="Times New Roman" w:hAnsi="Times New Roman" w:cs="Times New Roman" w:hint="eastAsia"/>
        </w:rPr>
        <w:t xml:space="preserve"> </w:t>
      </w:r>
      <w:r w:rsidR="003A6577" w:rsidRPr="00707780">
        <w:rPr>
          <w:rFonts w:ascii="Times New Roman" w:hAnsi="Times New Roman" w:cs="Times New Roman"/>
        </w:rPr>
        <w:t>eve</w:t>
      </w:r>
      <w:r w:rsidR="00D558D8">
        <w:rPr>
          <w:rFonts w:ascii="Times New Roman" w:hAnsi="Times New Roman" w:cs="Times New Roman" w:hint="eastAsia"/>
        </w:rPr>
        <w:t>r</w:t>
      </w:r>
      <w:r w:rsidR="003A6577" w:rsidRPr="00707780">
        <w:rPr>
          <w:rFonts w:ascii="Times New Roman" w:hAnsi="Times New Roman" w:cs="Times New Roman"/>
        </w:rPr>
        <w:t xml:space="preserve"> present role of minimally invasive surgery in patient optimization. This is a very important consideration given the fact that there are more and more complex operations being done MIS (specifically robotically). I would like to also see more in text discussion of the nuance of different hernia types and their implications.</w:t>
      </w:r>
      <w:r w:rsidRPr="00707780">
        <w:rPr>
          <w:rFonts w:ascii="Times New Roman" w:hAnsi="Times New Roman" w:cs="Times New Roman"/>
        </w:rPr>
        <w:t>”</w:t>
      </w:r>
    </w:p>
    <w:p w14:paraId="6A6F3A27" w14:textId="77777777" w:rsidR="009B39E3" w:rsidRPr="00707780" w:rsidRDefault="009B39E3" w:rsidP="00707780">
      <w:pPr>
        <w:jc w:val="both"/>
        <w:rPr>
          <w:rFonts w:ascii="Times New Roman" w:hAnsi="Times New Roman" w:cs="Times New Roman"/>
        </w:rPr>
      </w:pPr>
      <w:r w:rsidRPr="00707780">
        <w:rPr>
          <w:rFonts w:ascii="Times New Roman" w:hAnsi="Times New Roman" w:cs="Times New Roman"/>
          <w:b/>
          <w:bCs/>
        </w:rPr>
        <w:t>Response:</w:t>
      </w:r>
      <w:r w:rsidRPr="00707780">
        <w:rPr>
          <w:rFonts w:ascii="Times New Roman" w:hAnsi="Times New Roman" w:cs="Times New Roman"/>
        </w:rPr>
        <w:t xml:space="preserve"> We are grateful for these excellent suggestions, which have significantly enhanced the clinical depth of our manuscript. We have integrated these concepts substantively:</w:t>
      </w:r>
    </w:p>
    <w:p w14:paraId="4816E93F" w14:textId="1DE1725B" w:rsidR="009B39E3" w:rsidRPr="00707780" w:rsidRDefault="009B39E3" w:rsidP="00707780">
      <w:pPr>
        <w:jc w:val="both"/>
        <w:rPr>
          <w:rFonts w:ascii="Times New Roman" w:hAnsi="Times New Roman" w:cs="Times New Roman"/>
        </w:rPr>
      </w:pPr>
      <w:r w:rsidRPr="00707780">
        <w:rPr>
          <w:rFonts w:ascii="Times New Roman" w:hAnsi="Times New Roman" w:cs="Times New Roman"/>
        </w:rPr>
        <w:t>1.  Minimally Invasive Surgery (MIS): We added a new section “</w:t>
      </w:r>
      <w:bookmarkStart w:id="13" w:name="OLE_LINK31"/>
      <w:r w:rsidRPr="00707780">
        <w:rPr>
          <w:rFonts w:ascii="Times New Roman" w:hAnsi="Times New Roman" w:cs="Times New Roman"/>
          <w:b/>
          <w:bCs/>
        </w:rPr>
        <w:t>The Impact of Minimally Invasive Surgery</w:t>
      </w:r>
      <w:bookmarkEnd w:id="13"/>
      <w:r w:rsidRPr="00707780">
        <w:rPr>
          <w:rFonts w:ascii="Times New Roman" w:hAnsi="Times New Roman" w:cs="Times New Roman"/>
        </w:rPr>
        <w:t>” (</w:t>
      </w:r>
      <w:bookmarkStart w:id="14" w:name="OLE_LINK30"/>
      <w:r w:rsidRPr="00707780">
        <w:rPr>
          <w:rFonts w:ascii="Times New Roman" w:hAnsi="Times New Roman" w:cs="Times New Roman"/>
        </w:rPr>
        <w:t>Page</w:t>
      </w:r>
      <w:r w:rsidR="005359DA" w:rsidRPr="00707780">
        <w:rPr>
          <w:rFonts w:ascii="Times New Roman" w:hAnsi="Times New Roman" w:cs="Times New Roman"/>
        </w:rPr>
        <w:t>17-18</w:t>
      </w:r>
      <w:bookmarkEnd w:id="14"/>
      <w:r w:rsidRPr="00707780">
        <w:rPr>
          <w:rFonts w:ascii="Times New Roman" w:hAnsi="Times New Roman" w:cs="Times New Roman"/>
        </w:rPr>
        <w:t>). This discusses that MIS can alter the potential targets and priorities of prehabilitation, integrating it as a key variable in a modern prehabilitation strategy.</w:t>
      </w:r>
    </w:p>
    <w:p w14:paraId="04C8C41B" w14:textId="100FF0C3" w:rsidR="003A6577" w:rsidRPr="00707780" w:rsidRDefault="009B39E3" w:rsidP="00707780">
      <w:pPr>
        <w:jc w:val="both"/>
        <w:rPr>
          <w:rFonts w:ascii="Times New Roman" w:hAnsi="Times New Roman" w:cs="Times New Roman"/>
          <w:b/>
          <w:bCs/>
        </w:rPr>
      </w:pPr>
      <w:r w:rsidRPr="00707780">
        <w:rPr>
          <w:rFonts w:ascii="Times New Roman" w:hAnsi="Times New Roman" w:cs="Times New Roman"/>
        </w:rPr>
        <w:t xml:space="preserve">2.  Hernia Type Nuance: </w:t>
      </w:r>
      <w:r w:rsidR="00736A71" w:rsidRPr="00707780">
        <w:rPr>
          <w:rFonts w:ascii="Times New Roman" w:hAnsi="Times New Roman" w:cs="Times New Roman"/>
        </w:rPr>
        <w:t xml:space="preserve">We have added a </w:t>
      </w:r>
      <w:bookmarkStart w:id="15" w:name="OLE_LINK33"/>
      <w:r w:rsidR="00736A71" w:rsidRPr="00707780">
        <w:rPr>
          <w:rFonts w:ascii="Times New Roman" w:hAnsi="Times New Roman" w:cs="Times New Roman"/>
        </w:rPr>
        <w:t xml:space="preserve">new </w:t>
      </w:r>
      <w:r w:rsidR="0006497B" w:rsidRPr="00707780">
        <w:rPr>
          <w:rFonts w:ascii="Times New Roman" w:hAnsi="Times New Roman" w:cs="Times New Roman"/>
        </w:rPr>
        <w:t>paragraph</w:t>
      </w:r>
      <w:bookmarkEnd w:id="15"/>
      <w:r w:rsidR="00736A71" w:rsidRPr="00707780">
        <w:rPr>
          <w:rFonts w:ascii="Times New Roman" w:hAnsi="Times New Roman" w:cs="Times New Roman"/>
        </w:rPr>
        <w:t xml:space="preserve"> (</w:t>
      </w:r>
      <w:bookmarkStart w:id="16" w:name="OLE_LINK35"/>
      <w:r w:rsidR="00736A71" w:rsidRPr="00707780">
        <w:rPr>
          <w:rFonts w:ascii="Times New Roman" w:hAnsi="Times New Roman" w:cs="Times New Roman"/>
        </w:rPr>
        <w:t>Page1</w:t>
      </w:r>
      <w:r w:rsidR="0006497B" w:rsidRPr="00707780">
        <w:rPr>
          <w:rFonts w:ascii="Times New Roman" w:hAnsi="Times New Roman" w:cs="Times New Roman"/>
        </w:rPr>
        <w:t>8</w:t>
      </w:r>
      <w:r w:rsidR="00736A71" w:rsidRPr="00707780">
        <w:rPr>
          <w:rFonts w:ascii="Times New Roman" w:hAnsi="Times New Roman" w:cs="Times New Roman"/>
        </w:rPr>
        <w:t>-1</w:t>
      </w:r>
      <w:r w:rsidR="0006497B" w:rsidRPr="00707780">
        <w:rPr>
          <w:rFonts w:ascii="Times New Roman" w:hAnsi="Times New Roman" w:cs="Times New Roman"/>
        </w:rPr>
        <w:t>9</w:t>
      </w:r>
      <w:bookmarkEnd w:id="16"/>
      <w:r w:rsidR="00736A71" w:rsidRPr="00707780">
        <w:rPr>
          <w:rFonts w:ascii="Times New Roman" w:hAnsi="Times New Roman" w:cs="Times New Roman"/>
        </w:rPr>
        <w:t xml:space="preserve">) to our </w:t>
      </w:r>
      <w:r w:rsidR="00BD15B3" w:rsidRPr="00707780">
        <w:rPr>
          <w:rFonts w:ascii="Times New Roman" w:hAnsi="Times New Roman" w:cs="Times New Roman"/>
          <w:b/>
          <w:bCs/>
        </w:rPr>
        <w:t>Discussion and Future Directions</w:t>
      </w:r>
      <w:r w:rsidRPr="00707780">
        <w:rPr>
          <w:rFonts w:ascii="Times New Roman" w:hAnsi="Times New Roman" w:cs="Times New Roman"/>
        </w:rPr>
        <w:t>. This establishes hernia heterogeneity as a fundamental reason for ambiguous evidence and strengthens the rationale for our personalized framework.</w:t>
      </w:r>
    </w:p>
    <w:p w14:paraId="1FFD66C8" w14:textId="7603C74A" w:rsidR="00B209C1" w:rsidRPr="00707780" w:rsidRDefault="00E41B2E" w:rsidP="00707780">
      <w:pPr>
        <w:jc w:val="both"/>
        <w:rPr>
          <w:rFonts w:ascii="Times New Roman" w:hAnsi="Times New Roman" w:cs="Times New Roman"/>
        </w:rPr>
      </w:pPr>
      <w:r w:rsidRPr="00707780">
        <w:rPr>
          <w:rFonts w:ascii="Times New Roman" w:hAnsi="Times New Roman" w:cs="Times New Roman"/>
          <w:b/>
          <w:bCs/>
        </w:rPr>
        <w:t xml:space="preserve">Changes in manuscript: </w:t>
      </w:r>
      <w:r w:rsidRPr="00707780">
        <w:rPr>
          <w:rFonts w:ascii="Times New Roman" w:hAnsi="Times New Roman" w:cs="Times New Roman"/>
        </w:rPr>
        <w:t xml:space="preserve">New section </w:t>
      </w:r>
      <w:r w:rsidR="00B0675C" w:rsidRPr="00707780">
        <w:rPr>
          <w:rFonts w:ascii="Times New Roman" w:hAnsi="Times New Roman" w:cs="Times New Roman"/>
          <w:b/>
          <w:bCs/>
        </w:rPr>
        <w:t>The Impact of Minimally Invasive Surgery</w:t>
      </w:r>
      <w:r w:rsidRPr="00707780">
        <w:rPr>
          <w:rFonts w:ascii="Times New Roman" w:hAnsi="Times New Roman" w:cs="Times New Roman"/>
        </w:rPr>
        <w:t xml:space="preserve"> (</w:t>
      </w:r>
      <w:r w:rsidR="00B0675C" w:rsidRPr="00707780">
        <w:rPr>
          <w:rFonts w:ascii="Times New Roman" w:hAnsi="Times New Roman" w:cs="Times New Roman"/>
        </w:rPr>
        <w:t>Page17-18</w:t>
      </w:r>
      <w:r w:rsidRPr="00707780">
        <w:rPr>
          <w:rFonts w:ascii="Times New Roman" w:hAnsi="Times New Roman" w:cs="Times New Roman"/>
        </w:rPr>
        <w:t>)</w:t>
      </w:r>
      <w:r w:rsidR="00B0675C" w:rsidRPr="00707780">
        <w:rPr>
          <w:rFonts w:ascii="Times New Roman" w:hAnsi="Times New Roman" w:cs="Times New Roman"/>
        </w:rPr>
        <w:t xml:space="preserve"> has been added</w:t>
      </w:r>
      <w:r w:rsidR="00BD15B3" w:rsidRPr="00707780">
        <w:rPr>
          <w:rFonts w:ascii="Times New Roman" w:hAnsi="Times New Roman" w:cs="Times New Roman"/>
        </w:rPr>
        <w:t xml:space="preserve">, </w:t>
      </w:r>
      <w:r w:rsidRPr="00707780">
        <w:rPr>
          <w:rFonts w:ascii="Times New Roman" w:hAnsi="Times New Roman" w:cs="Times New Roman"/>
        </w:rPr>
        <w:t xml:space="preserve">and </w:t>
      </w:r>
      <w:r w:rsidR="00B0675C" w:rsidRPr="00707780">
        <w:rPr>
          <w:rFonts w:ascii="Times New Roman" w:hAnsi="Times New Roman" w:cs="Times New Roman"/>
        </w:rPr>
        <w:t>new paragraph (</w:t>
      </w:r>
      <w:bookmarkStart w:id="17" w:name="_Hlk219759293"/>
      <w:r w:rsidR="00B0675C" w:rsidRPr="00707780">
        <w:rPr>
          <w:rFonts w:ascii="Times New Roman" w:hAnsi="Times New Roman" w:cs="Times New Roman"/>
        </w:rPr>
        <w:t>Page18-19</w:t>
      </w:r>
      <w:bookmarkEnd w:id="17"/>
      <w:r w:rsidR="00B0675C" w:rsidRPr="00707780">
        <w:rPr>
          <w:rFonts w:ascii="Times New Roman" w:hAnsi="Times New Roman" w:cs="Times New Roman"/>
        </w:rPr>
        <w:t xml:space="preserve">) in </w:t>
      </w:r>
      <w:r w:rsidR="007B1B2E" w:rsidRPr="00707780">
        <w:rPr>
          <w:rFonts w:ascii="Times New Roman" w:hAnsi="Times New Roman" w:cs="Times New Roman"/>
          <w:b/>
          <w:bCs/>
        </w:rPr>
        <w:t>Discussion and Future Directions</w:t>
      </w:r>
      <w:r w:rsidRPr="00707780">
        <w:rPr>
          <w:rFonts w:ascii="Times New Roman" w:hAnsi="Times New Roman" w:cs="Times New Roman"/>
        </w:rPr>
        <w:t xml:space="preserve"> </w:t>
      </w:r>
      <w:bookmarkStart w:id="18" w:name="OLE_LINK32"/>
      <w:r w:rsidRPr="00707780">
        <w:rPr>
          <w:rFonts w:ascii="Times New Roman" w:hAnsi="Times New Roman" w:cs="Times New Roman"/>
        </w:rPr>
        <w:t>ha</w:t>
      </w:r>
      <w:r w:rsidR="00B0675C" w:rsidRPr="00707780">
        <w:rPr>
          <w:rFonts w:ascii="Times New Roman" w:hAnsi="Times New Roman" w:cs="Times New Roman"/>
        </w:rPr>
        <w:t>s</w:t>
      </w:r>
      <w:r w:rsidRPr="00707780">
        <w:rPr>
          <w:rFonts w:ascii="Times New Roman" w:hAnsi="Times New Roman" w:cs="Times New Roman"/>
        </w:rPr>
        <w:t xml:space="preserve"> been added</w:t>
      </w:r>
      <w:bookmarkEnd w:id="18"/>
      <w:r w:rsidRPr="00707780">
        <w:rPr>
          <w:rFonts w:ascii="Times New Roman" w:hAnsi="Times New Roman" w:cs="Times New Roman"/>
        </w:rPr>
        <w:t>, as described above.</w:t>
      </w:r>
      <w:r w:rsidR="00BD15B3" w:rsidRPr="00707780">
        <w:rPr>
          <w:rFonts w:ascii="Times New Roman" w:hAnsi="Times New Roman" w:cs="Times New Roman"/>
        </w:rPr>
        <w:t xml:space="preserve"> Revisions are as follows:</w:t>
      </w:r>
    </w:p>
    <w:p w14:paraId="72CA1104" w14:textId="77777777" w:rsidR="00BD15B3" w:rsidRPr="00707780" w:rsidRDefault="00BD15B3" w:rsidP="00D66373">
      <w:pPr>
        <w:jc w:val="both"/>
        <w:rPr>
          <w:rFonts w:ascii="Times New Roman" w:hAnsi="Times New Roman" w:cs="Times New Roman"/>
          <w:i/>
          <w:iCs/>
        </w:rPr>
      </w:pPr>
      <w:r w:rsidRPr="00707780">
        <w:rPr>
          <w:rFonts w:ascii="Times New Roman" w:hAnsi="Times New Roman" w:cs="Times New Roman"/>
          <w:i/>
          <w:iCs/>
        </w:rPr>
        <w:t>The Impact of Minimally Invasive Surgery</w:t>
      </w:r>
    </w:p>
    <w:p w14:paraId="437AC738" w14:textId="3F7FF4F1" w:rsidR="00BD15B3" w:rsidRPr="00707780" w:rsidRDefault="00BD15B3" w:rsidP="00D66373">
      <w:pPr>
        <w:jc w:val="both"/>
        <w:rPr>
          <w:rFonts w:ascii="Times New Roman" w:hAnsi="Times New Roman" w:cs="Times New Roman"/>
          <w:i/>
          <w:iCs/>
        </w:rPr>
      </w:pPr>
      <w:r w:rsidRPr="00707780">
        <w:rPr>
          <w:rFonts w:ascii="Times New Roman" w:hAnsi="Times New Roman" w:cs="Times New Roman"/>
          <w:i/>
          <w:iCs/>
        </w:rPr>
        <w:t>Any contemporary discussion on prehabilitation must acknowledge the transformative role of minimally invasive surgery (MIS) [35], particularly robotic-assisted techniques [36, 37], which are increasingly used for complex ventral hernia repair. MIS alters the fundamental pathophysiology of the operation</w:t>
      </w:r>
      <w:r w:rsidRPr="00707780">
        <w:rPr>
          <w:rFonts w:ascii="Times New Roman" w:hAnsi="Times New Roman" w:cs="Times New Roman"/>
          <w:i/>
          <w:iCs/>
        </w:rPr>
        <w:t>，</w:t>
      </w:r>
      <w:r w:rsidRPr="00707780">
        <w:rPr>
          <w:rFonts w:ascii="Times New Roman" w:hAnsi="Times New Roman" w:cs="Times New Roman"/>
          <w:i/>
          <w:iCs/>
        </w:rPr>
        <w:t>reducing soft tissue trauma, postoperative pain, and the systemic inflammatory response compared to open repairs[38]. This paradigm shift necessitates a re-evaluation of prehabilitation targets. For instance, the reduction in wound burden may decrease the relative importance of aggressive nutritional optimization for wound healing [39], while the hemodynamic and respiratory effects of prolonged pneumoperitoneum may elevate the priority of cardiopulmonary prehabilitation. Furthermore, the technical advantages of robotics in complex cases might modify the risk profile for certain patients, potentially changing the threshold for who is deemed high-risk [40] and thus a candidate for intensive prehabilitation. Therefore, the planned surgical approach (open, laparoscopic, or robotic) must be an integral consideration in a modern prehabilitation strategy, as it directly influences which physiological reserves are most critical to augment preoperatively.</w:t>
      </w:r>
    </w:p>
    <w:bookmarkEnd w:id="9"/>
    <w:p w14:paraId="0F640C91" w14:textId="3DDDF14D" w:rsidR="00BD15B3" w:rsidRPr="00707780" w:rsidRDefault="00BD15B3" w:rsidP="00D66373">
      <w:pPr>
        <w:jc w:val="both"/>
        <w:rPr>
          <w:rFonts w:ascii="Times New Roman" w:hAnsi="Times New Roman" w:cs="Times New Roman"/>
          <w:sz w:val="15"/>
          <w:szCs w:val="15"/>
        </w:rPr>
      </w:pPr>
      <w:r w:rsidRPr="00707780">
        <w:rPr>
          <w:rFonts w:ascii="Times New Roman" w:hAnsi="Times New Roman" w:cs="Times New Roman"/>
          <w:sz w:val="15"/>
          <w:szCs w:val="15"/>
        </w:rPr>
        <w:t xml:space="preserve">35. </w:t>
      </w:r>
      <w:r w:rsidRPr="00707780">
        <w:rPr>
          <w:rFonts w:ascii="Times New Roman" w:hAnsi="Times New Roman" w:cs="Times New Roman"/>
          <w:sz w:val="15"/>
          <w:szCs w:val="15"/>
        </w:rPr>
        <w:tab/>
        <w:t xml:space="preserve">Bittner R, Bain K, Bansal VK, et al (2019) Update of guidelines for laparoscopic treatment of ventral and incisional abdominal wall hernias (international endohernia society (IEHS)): Part B. Surg Endosc 33:3511–3549. </w:t>
      </w:r>
      <w:hyperlink r:id="rId20" w:history="1">
        <w:r w:rsidRPr="00707780">
          <w:rPr>
            <w:rStyle w:val="af"/>
            <w:rFonts w:ascii="Times New Roman" w:hAnsi="Times New Roman" w:cs="Times New Roman"/>
            <w:sz w:val="15"/>
            <w:szCs w:val="15"/>
          </w:rPr>
          <w:t>https://doi.org/10.1007/s00464-019-06908-6</w:t>
        </w:r>
      </w:hyperlink>
      <w:r w:rsidRPr="00707780">
        <w:rPr>
          <w:rFonts w:ascii="Times New Roman" w:hAnsi="Times New Roman" w:cs="Times New Roman"/>
          <w:sz w:val="15"/>
          <w:szCs w:val="15"/>
        </w:rPr>
        <w:t xml:space="preserve"> </w:t>
      </w:r>
    </w:p>
    <w:p w14:paraId="0C42E342" w14:textId="63C94E69" w:rsidR="00BD15B3" w:rsidRPr="00707780" w:rsidRDefault="00BD15B3" w:rsidP="00D66373">
      <w:pPr>
        <w:jc w:val="both"/>
        <w:rPr>
          <w:rFonts w:ascii="Times New Roman" w:hAnsi="Times New Roman" w:cs="Times New Roman"/>
          <w:sz w:val="15"/>
          <w:szCs w:val="15"/>
        </w:rPr>
      </w:pPr>
      <w:r w:rsidRPr="00707780">
        <w:rPr>
          <w:rFonts w:ascii="Times New Roman" w:hAnsi="Times New Roman" w:cs="Times New Roman"/>
          <w:sz w:val="15"/>
          <w:szCs w:val="15"/>
        </w:rPr>
        <w:lastRenderedPageBreak/>
        <w:t xml:space="preserve">36. </w:t>
      </w:r>
      <w:r w:rsidRPr="00707780">
        <w:rPr>
          <w:rFonts w:ascii="Times New Roman" w:hAnsi="Times New Roman" w:cs="Times New Roman"/>
          <w:sz w:val="15"/>
          <w:szCs w:val="15"/>
        </w:rPr>
        <w:tab/>
        <w:t xml:space="preserve">Capoccia Giovannini S, Vierstraete M, Frascio M, et al (2025) Systematic review and meta-analysis on robotic assisted ventral hernia repair: The ROVER review. Hernia 29:95. </w:t>
      </w:r>
      <w:hyperlink r:id="rId21" w:history="1">
        <w:r w:rsidRPr="00707780">
          <w:rPr>
            <w:rStyle w:val="af"/>
            <w:rFonts w:ascii="Times New Roman" w:hAnsi="Times New Roman" w:cs="Times New Roman"/>
            <w:sz w:val="15"/>
            <w:szCs w:val="15"/>
          </w:rPr>
          <w:t>https://doi.org/10.1007/s10029-025-03274-2</w:t>
        </w:r>
      </w:hyperlink>
      <w:r w:rsidRPr="00707780">
        <w:rPr>
          <w:rFonts w:ascii="Times New Roman" w:hAnsi="Times New Roman" w:cs="Times New Roman"/>
          <w:sz w:val="15"/>
          <w:szCs w:val="15"/>
        </w:rPr>
        <w:t xml:space="preserve"> </w:t>
      </w:r>
    </w:p>
    <w:p w14:paraId="7D150083" w14:textId="1631EC12" w:rsidR="00BD15B3" w:rsidRPr="00707780" w:rsidRDefault="00BD15B3" w:rsidP="00D66373">
      <w:pPr>
        <w:jc w:val="both"/>
        <w:rPr>
          <w:rFonts w:ascii="Times New Roman" w:hAnsi="Times New Roman" w:cs="Times New Roman"/>
          <w:sz w:val="15"/>
          <w:szCs w:val="15"/>
        </w:rPr>
      </w:pPr>
      <w:r w:rsidRPr="00707780">
        <w:rPr>
          <w:rFonts w:ascii="Times New Roman" w:hAnsi="Times New Roman" w:cs="Times New Roman"/>
          <w:sz w:val="15"/>
          <w:szCs w:val="15"/>
        </w:rPr>
        <w:t xml:space="preserve">37. </w:t>
      </w:r>
      <w:r w:rsidRPr="00707780">
        <w:rPr>
          <w:rFonts w:ascii="Times New Roman" w:hAnsi="Times New Roman" w:cs="Times New Roman"/>
          <w:sz w:val="15"/>
          <w:szCs w:val="15"/>
        </w:rPr>
        <w:tab/>
        <w:t xml:space="preserve">Fong ZV, Wall-Wieler E, Johnson S, et al (2025) Rates of minimally invasive surgery after introduction of robotic-assisted surgery for common general surgery operations. Annals of Surgery Open 6:e546. </w:t>
      </w:r>
      <w:hyperlink r:id="rId22" w:history="1">
        <w:r w:rsidRPr="00707780">
          <w:rPr>
            <w:rStyle w:val="af"/>
            <w:rFonts w:ascii="Times New Roman" w:hAnsi="Times New Roman" w:cs="Times New Roman"/>
            <w:sz w:val="15"/>
            <w:szCs w:val="15"/>
          </w:rPr>
          <w:t>https://doi.org/10.1097/AS9.0000000000000546</w:t>
        </w:r>
      </w:hyperlink>
      <w:r w:rsidRPr="00707780">
        <w:rPr>
          <w:rFonts w:ascii="Times New Roman" w:hAnsi="Times New Roman" w:cs="Times New Roman"/>
          <w:sz w:val="15"/>
          <w:szCs w:val="15"/>
        </w:rPr>
        <w:t xml:space="preserve"> </w:t>
      </w:r>
    </w:p>
    <w:p w14:paraId="29C1A1DE" w14:textId="6FCBA7EF" w:rsidR="00BD15B3" w:rsidRPr="00707780" w:rsidRDefault="00BD15B3" w:rsidP="00D66373">
      <w:pPr>
        <w:jc w:val="both"/>
        <w:rPr>
          <w:rFonts w:ascii="Times New Roman" w:hAnsi="Times New Roman" w:cs="Times New Roman"/>
          <w:sz w:val="15"/>
          <w:szCs w:val="15"/>
        </w:rPr>
      </w:pPr>
      <w:r w:rsidRPr="00707780">
        <w:rPr>
          <w:rFonts w:ascii="Times New Roman" w:hAnsi="Times New Roman" w:cs="Times New Roman"/>
          <w:sz w:val="15"/>
          <w:szCs w:val="15"/>
        </w:rPr>
        <w:t xml:space="preserve">38. </w:t>
      </w:r>
      <w:r w:rsidRPr="00707780">
        <w:rPr>
          <w:rFonts w:ascii="Times New Roman" w:hAnsi="Times New Roman" w:cs="Times New Roman"/>
          <w:sz w:val="15"/>
          <w:szCs w:val="15"/>
        </w:rPr>
        <w:tab/>
        <w:t xml:space="preserve">González De Godos A, Sánchez González J, López Rodríguez B, et al (2025) Comparative approach for abdominal wall reconstruction after ventral hernia: Open versus minimally invasive surgery. Hernia 29:69. </w:t>
      </w:r>
      <w:hyperlink r:id="rId23" w:history="1">
        <w:r w:rsidRPr="00707780">
          <w:rPr>
            <w:rStyle w:val="af"/>
            <w:rFonts w:ascii="Times New Roman" w:hAnsi="Times New Roman" w:cs="Times New Roman"/>
            <w:sz w:val="15"/>
            <w:szCs w:val="15"/>
          </w:rPr>
          <w:t>https://doi.org/10.1007/s10029-025-03264-4</w:t>
        </w:r>
      </w:hyperlink>
      <w:r w:rsidRPr="00707780">
        <w:rPr>
          <w:rFonts w:ascii="Times New Roman" w:hAnsi="Times New Roman" w:cs="Times New Roman"/>
          <w:sz w:val="15"/>
          <w:szCs w:val="15"/>
        </w:rPr>
        <w:t xml:space="preserve"> </w:t>
      </w:r>
    </w:p>
    <w:p w14:paraId="046B9A4B" w14:textId="1C24CFE4" w:rsidR="00BD15B3" w:rsidRPr="00707780" w:rsidRDefault="00BD15B3" w:rsidP="00D66373">
      <w:pPr>
        <w:jc w:val="both"/>
        <w:rPr>
          <w:rFonts w:ascii="Times New Roman" w:hAnsi="Times New Roman" w:cs="Times New Roman"/>
          <w:sz w:val="15"/>
          <w:szCs w:val="15"/>
        </w:rPr>
      </w:pPr>
      <w:r w:rsidRPr="00707780">
        <w:rPr>
          <w:rFonts w:ascii="Times New Roman" w:hAnsi="Times New Roman" w:cs="Times New Roman"/>
          <w:sz w:val="15"/>
          <w:szCs w:val="15"/>
        </w:rPr>
        <w:t xml:space="preserve">39. </w:t>
      </w:r>
      <w:r w:rsidRPr="00707780">
        <w:rPr>
          <w:rFonts w:ascii="Times New Roman" w:hAnsi="Times New Roman" w:cs="Times New Roman"/>
          <w:sz w:val="15"/>
          <w:szCs w:val="15"/>
        </w:rPr>
        <w:tab/>
        <w:t xml:space="preserve">Im K, Hanson N, Carden A, Yeung L (2025) Great debates—two hands versus four: Open abdominal wall reconstruction (AWR) versus robotic-assisted AWR. The American SurgeonTM 91:1754–1757. </w:t>
      </w:r>
      <w:hyperlink r:id="rId24" w:history="1">
        <w:r w:rsidRPr="00707780">
          <w:rPr>
            <w:rStyle w:val="af"/>
            <w:rFonts w:ascii="Times New Roman" w:hAnsi="Times New Roman" w:cs="Times New Roman"/>
            <w:sz w:val="15"/>
            <w:szCs w:val="15"/>
          </w:rPr>
          <w:t>https://doi.org/10.1177/00031348251355932</w:t>
        </w:r>
      </w:hyperlink>
      <w:r w:rsidRPr="00707780">
        <w:rPr>
          <w:rFonts w:ascii="Times New Roman" w:hAnsi="Times New Roman" w:cs="Times New Roman"/>
          <w:sz w:val="15"/>
          <w:szCs w:val="15"/>
        </w:rPr>
        <w:t xml:space="preserve"> </w:t>
      </w:r>
    </w:p>
    <w:p w14:paraId="5F0CA408" w14:textId="06D36DDF" w:rsidR="00BD15B3" w:rsidRPr="00707780" w:rsidRDefault="00BD15B3" w:rsidP="00D66373">
      <w:pPr>
        <w:jc w:val="both"/>
        <w:rPr>
          <w:rFonts w:ascii="Times New Roman" w:hAnsi="Times New Roman" w:cs="Times New Roman"/>
        </w:rPr>
      </w:pPr>
      <w:r w:rsidRPr="00707780">
        <w:rPr>
          <w:rFonts w:ascii="Times New Roman" w:hAnsi="Times New Roman" w:cs="Times New Roman"/>
          <w:sz w:val="15"/>
          <w:szCs w:val="15"/>
        </w:rPr>
        <w:t xml:space="preserve">40. </w:t>
      </w:r>
      <w:r w:rsidRPr="00707780">
        <w:rPr>
          <w:rFonts w:ascii="Times New Roman" w:hAnsi="Times New Roman" w:cs="Times New Roman"/>
          <w:sz w:val="15"/>
          <w:szCs w:val="15"/>
        </w:rPr>
        <w:tab/>
        <w:t xml:space="preserve">Lima DL, Nogueira R, Kasakewich JPG, et al (2025) Laparoscopic versus robotic ventral hernia repair – an ACHQC database 5-year analysis. J Abdom Wall Surg 4:13352. </w:t>
      </w:r>
      <w:hyperlink r:id="rId25" w:history="1">
        <w:r w:rsidRPr="00707780">
          <w:rPr>
            <w:rStyle w:val="af"/>
            <w:rFonts w:ascii="Times New Roman" w:hAnsi="Times New Roman" w:cs="Times New Roman"/>
            <w:sz w:val="15"/>
            <w:szCs w:val="15"/>
          </w:rPr>
          <w:t>https://doi.org/10.3389/jaws.2025.13352</w:t>
        </w:r>
      </w:hyperlink>
      <w:r w:rsidRPr="00707780">
        <w:rPr>
          <w:rFonts w:ascii="Times New Roman" w:hAnsi="Times New Roman" w:cs="Times New Roman"/>
        </w:rPr>
        <w:t xml:space="preserve"> </w:t>
      </w:r>
    </w:p>
    <w:p w14:paraId="11874E44" w14:textId="77777777" w:rsidR="00BD15B3" w:rsidRPr="00707780" w:rsidRDefault="00BD15B3" w:rsidP="00D66373">
      <w:pPr>
        <w:jc w:val="both"/>
        <w:rPr>
          <w:rFonts w:ascii="Times New Roman" w:hAnsi="Times New Roman" w:cs="Times New Roman"/>
          <w:i/>
          <w:iCs/>
        </w:rPr>
      </w:pPr>
      <w:bookmarkStart w:id="19" w:name="_Hlk219751467"/>
      <w:bookmarkStart w:id="20" w:name="OLE_LINK9"/>
      <w:r w:rsidRPr="00707780">
        <w:rPr>
          <w:rFonts w:ascii="Times New Roman" w:hAnsi="Times New Roman" w:cs="Times New Roman"/>
          <w:i/>
          <w:iCs/>
        </w:rPr>
        <w:t>Discussion and Future Directions</w:t>
      </w:r>
    </w:p>
    <w:bookmarkEnd w:id="19"/>
    <w:p w14:paraId="2494AC0F" w14:textId="16E18C13" w:rsidR="00BD15B3" w:rsidRPr="00707780" w:rsidRDefault="00BD15B3" w:rsidP="00D66373">
      <w:pPr>
        <w:jc w:val="both"/>
        <w:rPr>
          <w:rFonts w:ascii="Times New Roman" w:hAnsi="Times New Roman" w:cs="Times New Roman"/>
        </w:rPr>
      </w:pPr>
      <w:r w:rsidRPr="00707780">
        <w:rPr>
          <w:rFonts w:ascii="Times New Roman" w:hAnsi="Times New Roman" w:cs="Times New Roman"/>
          <w:i/>
          <w:iCs/>
        </w:rPr>
        <w:t>Ventral hernias represent a spectrum of diseases, not a single entity. Primary hernias occur in otherwise intact abdominal walls, while incisional hernias arise from prior surgical disruption, often in a field of compromised healing and altered anatomy. According to the European Hernia Society (EHS) classification of primary abdominal wall hernias [41], these may be categorised into two midline hernias (epigastric and umbilical) and two lateral hernias (Spigelian and lumbar). Hernias measuring &lt;2cm are classified as Small, ≥2–4cm as Medium, and ≥4cm as Large. In contrast, the European Hernia Society classification of incisional abdominal wall hernias is more complex [41], divided into five types of midline hernias (subxiphoidal M1, epigastric M2, umbilical M3, infraumbilical M4, suprapubic M5) and four types of lateral hernias (subcostal L1, flank L2, iliac L3, lumbar L4). Width &lt; 4 cm is classified as W1, ≥ 4–10 cm as W2, and ≥ 10 cm as W3. Lateral defects involve distinct muscular and fascial planes compared to midline hernias. A large, recurrent incisional hernia with loss of domain presents a vastly different biomechanical challenge and healing environment than a small, primary umbilical hernia. Consequently, the risk factors for failure and the potential targets for optimization likely differ. This heterogeneity has profound implications for prehabilitation. The current evidence base rarely stratifies outcomes by these nuanced subtypes, which contributes to the ambiguity of generalized recommendations and underscores the necessity for a personalized, assessment-driven approach.</w:t>
      </w:r>
    </w:p>
    <w:bookmarkEnd w:id="20"/>
    <w:p w14:paraId="065259F6" w14:textId="6206E9AD" w:rsidR="00BB31D0" w:rsidRPr="00707780" w:rsidRDefault="00BB31D0" w:rsidP="00D66373">
      <w:pPr>
        <w:jc w:val="both"/>
        <w:rPr>
          <w:rFonts w:ascii="Times New Roman" w:hAnsi="Times New Roman" w:cs="Times New Roman"/>
          <w:sz w:val="15"/>
          <w:szCs w:val="15"/>
        </w:rPr>
      </w:pPr>
      <w:r w:rsidRPr="00707780">
        <w:rPr>
          <w:rFonts w:ascii="Times New Roman" w:hAnsi="Times New Roman" w:cs="Times New Roman"/>
          <w:sz w:val="15"/>
          <w:szCs w:val="15"/>
        </w:rPr>
        <w:t xml:space="preserve">41. </w:t>
      </w:r>
      <w:r w:rsidRPr="00707780">
        <w:rPr>
          <w:rFonts w:ascii="Times New Roman" w:hAnsi="Times New Roman" w:cs="Times New Roman"/>
          <w:sz w:val="15"/>
          <w:szCs w:val="15"/>
        </w:rPr>
        <w:tab/>
        <w:t xml:space="preserve">Muysoms FE, Miserez M, Berrevoet F, et al (2009) Classification of primary and incisional abdominal wall hernias. Hernia 13:407–414. </w:t>
      </w:r>
      <w:hyperlink r:id="rId26" w:history="1">
        <w:r w:rsidRPr="00707780">
          <w:rPr>
            <w:rStyle w:val="af"/>
            <w:rFonts w:ascii="Times New Roman" w:hAnsi="Times New Roman" w:cs="Times New Roman"/>
            <w:sz w:val="15"/>
            <w:szCs w:val="15"/>
          </w:rPr>
          <w:t>https://doi.org/10.1007/s10029-009-0518-x</w:t>
        </w:r>
      </w:hyperlink>
      <w:r w:rsidRPr="00707780">
        <w:rPr>
          <w:rFonts w:ascii="Times New Roman" w:hAnsi="Times New Roman" w:cs="Times New Roman"/>
          <w:sz w:val="15"/>
          <w:szCs w:val="15"/>
        </w:rPr>
        <w:t xml:space="preserve"> </w:t>
      </w:r>
    </w:p>
    <w:p w14:paraId="5242D65B" w14:textId="77777777" w:rsidR="00BB31D0" w:rsidRPr="00707780" w:rsidRDefault="00BB31D0" w:rsidP="00BD15B3">
      <w:pPr>
        <w:rPr>
          <w:rFonts w:ascii="Times New Roman" w:hAnsi="Times New Roman" w:cs="Times New Roman"/>
        </w:rPr>
      </w:pPr>
    </w:p>
    <w:p w14:paraId="16E78184" w14:textId="77777777" w:rsidR="00B73456" w:rsidRPr="00707780" w:rsidRDefault="00DA0193" w:rsidP="00D66373">
      <w:pPr>
        <w:jc w:val="both"/>
        <w:rPr>
          <w:rFonts w:ascii="Times New Roman" w:hAnsi="Times New Roman" w:cs="Times New Roman"/>
        </w:rPr>
      </w:pPr>
      <w:bookmarkStart w:id="21" w:name="OLE_LINK11"/>
      <w:r w:rsidRPr="00707780">
        <w:rPr>
          <w:rFonts w:ascii="Times New Roman" w:hAnsi="Times New Roman" w:cs="Times New Roman"/>
        </w:rPr>
        <w:t xml:space="preserve">To </w:t>
      </w:r>
      <w:r w:rsidR="00741387" w:rsidRPr="00707780">
        <w:rPr>
          <w:rFonts w:ascii="Times New Roman" w:hAnsi="Times New Roman" w:cs="Times New Roman"/>
        </w:rPr>
        <w:t>Reviewer #2:</w:t>
      </w:r>
      <w:r w:rsidR="000913CA" w:rsidRPr="00707780">
        <w:rPr>
          <w:rFonts w:ascii="Times New Roman" w:hAnsi="Times New Roman" w:cs="Times New Roman"/>
        </w:rPr>
        <w:t xml:space="preserve"> </w:t>
      </w:r>
    </w:p>
    <w:p w14:paraId="6464E46D" w14:textId="014E328D" w:rsidR="00741387" w:rsidRPr="00707780" w:rsidRDefault="000913CA" w:rsidP="00D66373">
      <w:pPr>
        <w:jc w:val="both"/>
        <w:rPr>
          <w:rFonts w:ascii="Times New Roman" w:hAnsi="Times New Roman" w:cs="Times New Roman"/>
        </w:rPr>
      </w:pPr>
      <w:r w:rsidRPr="00707780">
        <w:rPr>
          <w:rFonts w:ascii="Times New Roman" w:hAnsi="Times New Roman" w:cs="Times New Roman"/>
          <w:b/>
          <w:bCs/>
        </w:rPr>
        <w:t>Comment:</w:t>
      </w:r>
      <w:r w:rsidRPr="00707780">
        <w:rPr>
          <w:rFonts w:ascii="Times New Roman" w:hAnsi="Times New Roman" w:cs="Times New Roman"/>
        </w:rPr>
        <w:t xml:space="preserve"> “</w:t>
      </w:r>
      <w:r w:rsidR="00DE4136" w:rsidRPr="00DE4136">
        <w:rPr>
          <w:rFonts w:ascii="Times New Roman" w:hAnsi="Times New Roman" w:cs="Times New Roman" w:hint="eastAsia"/>
        </w:rPr>
        <w:t>Excellent work, examplary writing. No remarks</w:t>
      </w:r>
      <w:r w:rsidR="00DE4136">
        <w:rPr>
          <w:rFonts w:ascii="Times New Roman" w:hAnsi="Times New Roman" w:cs="Times New Roman" w:hint="eastAsia"/>
        </w:rPr>
        <w:t>.</w:t>
      </w:r>
      <w:r w:rsidRPr="00707780">
        <w:rPr>
          <w:rFonts w:ascii="Times New Roman" w:hAnsi="Times New Roman" w:cs="Times New Roman"/>
        </w:rPr>
        <w:t>”</w:t>
      </w:r>
    </w:p>
    <w:p w14:paraId="1D9D118C" w14:textId="0ECFB954" w:rsidR="00644EB8" w:rsidRPr="00707780" w:rsidRDefault="00FC7ABC" w:rsidP="00D66373">
      <w:pPr>
        <w:jc w:val="both"/>
        <w:rPr>
          <w:rFonts w:ascii="Times New Roman" w:hAnsi="Times New Roman" w:cs="Times New Roman"/>
        </w:rPr>
      </w:pPr>
      <w:r w:rsidRPr="00707780">
        <w:rPr>
          <w:rFonts w:ascii="Times New Roman" w:hAnsi="Times New Roman" w:cs="Times New Roman"/>
          <w:b/>
          <w:bCs/>
        </w:rPr>
        <w:lastRenderedPageBreak/>
        <w:t>Response:</w:t>
      </w:r>
      <w:r w:rsidRPr="00707780">
        <w:rPr>
          <w:rFonts w:ascii="Times New Roman" w:hAnsi="Times New Roman" w:cs="Times New Roman"/>
        </w:rPr>
        <w:t xml:space="preserve"> We are deeply grateful to you for your very positive and encouraging assessment of our manuscript!</w:t>
      </w:r>
    </w:p>
    <w:bookmarkEnd w:id="21"/>
    <w:p w14:paraId="6E6E0423" w14:textId="77777777" w:rsidR="00FC7ABC" w:rsidRPr="00707780" w:rsidRDefault="00FC7ABC" w:rsidP="00FC7ABC">
      <w:pPr>
        <w:rPr>
          <w:rFonts w:ascii="Times New Roman" w:hAnsi="Times New Roman" w:cs="Times New Roman"/>
        </w:rPr>
      </w:pPr>
    </w:p>
    <w:p w14:paraId="7307A45E" w14:textId="363F0576" w:rsidR="00525C5F" w:rsidRPr="00707780" w:rsidRDefault="00525C5F" w:rsidP="009C6A1E">
      <w:pPr>
        <w:jc w:val="both"/>
        <w:rPr>
          <w:rFonts w:ascii="Times New Roman" w:hAnsi="Times New Roman" w:cs="Times New Roman"/>
        </w:rPr>
      </w:pPr>
      <w:r w:rsidRPr="00707780">
        <w:rPr>
          <w:rFonts w:ascii="Times New Roman" w:hAnsi="Times New Roman" w:cs="Times New Roman"/>
        </w:rPr>
        <w:t>Additional Revisions:</w:t>
      </w:r>
    </w:p>
    <w:p w14:paraId="5592D253" w14:textId="250D26F7" w:rsidR="00525C5F" w:rsidRPr="00707780" w:rsidRDefault="00717240" w:rsidP="009C6A1E">
      <w:pPr>
        <w:jc w:val="both"/>
        <w:rPr>
          <w:rFonts w:ascii="Times New Roman" w:hAnsi="Times New Roman" w:cs="Times New Roman"/>
        </w:rPr>
      </w:pPr>
      <w:r w:rsidRPr="00707780">
        <w:rPr>
          <w:rFonts w:ascii="Times New Roman" w:hAnsi="Times New Roman" w:cs="Times New Roman"/>
        </w:rPr>
        <w:t>In the spirit of academic rigor, we have added a</w:t>
      </w:r>
      <w:r w:rsidRPr="00707780">
        <w:rPr>
          <w:rFonts w:ascii="Times New Roman" w:hAnsi="Times New Roman" w:cs="Times New Roman"/>
          <w:b/>
          <w:bCs/>
        </w:rPr>
        <w:t xml:space="preserve"> Limitations</w:t>
      </w:r>
      <w:r w:rsidRPr="00707780">
        <w:rPr>
          <w:rFonts w:ascii="Times New Roman" w:hAnsi="Times New Roman" w:cs="Times New Roman"/>
        </w:rPr>
        <w:t xml:space="preserve"> section</w:t>
      </w:r>
      <w:r w:rsidR="00191F3A">
        <w:rPr>
          <w:rFonts w:ascii="Times New Roman" w:hAnsi="Times New Roman" w:cs="Times New Roman" w:hint="eastAsia"/>
        </w:rPr>
        <w:t xml:space="preserve"> (</w:t>
      </w:r>
      <w:r w:rsidR="00191F3A" w:rsidRPr="00191F3A">
        <w:rPr>
          <w:rFonts w:ascii="Times New Roman" w:hAnsi="Times New Roman" w:cs="Times New Roman" w:hint="eastAsia"/>
        </w:rPr>
        <w:t>Page</w:t>
      </w:r>
      <w:r w:rsidR="00191F3A">
        <w:rPr>
          <w:rFonts w:ascii="Times New Roman" w:hAnsi="Times New Roman" w:cs="Times New Roman" w:hint="eastAsia"/>
        </w:rPr>
        <w:t>22</w:t>
      </w:r>
      <w:r w:rsidR="00191F3A" w:rsidRPr="00191F3A">
        <w:rPr>
          <w:rFonts w:ascii="Times New Roman" w:hAnsi="Times New Roman" w:cs="Times New Roman" w:hint="eastAsia"/>
        </w:rPr>
        <w:t>-</w:t>
      </w:r>
      <w:r w:rsidR="00191F3A">
        <w:rPr>
          <w:rFonts w:ascii="Times New Roman" w:hAnsi="Times New Roman" w:cs="Times New Roman" w:hint="eastAsia"/>
        </w:rPr>
        <w:t>23)</w:t>
      </w:r>
      <w:r w:rsidRPr="00707780">
        <w:rPr>
          <w:rFonts w:ascii="Times New Roman" w:hAnsi="Times New Roman" w:cs="Times New Roman"/>
        </w:rPr>
        <w:t xml:space="preserve"> to transparently address the boundaries of our work.</w:t>
      </w:r>
      <w:r w:rsidR="00AE29A1" w:rsidRPr="00707780">
        <w:rPr>
          <w:rFonts w:ascii="Times New Roman" w:hAnsi="Times New Roman" w:cs="Times New Roman"/>
        </w:rPr>
        <w:t xml:space="preserve"> </w:t>
      </w:r>
      <w:r w:rsidR="00997AAF" w:rsidRPr="00997AAF">
        <w:rPr>
          <w:rFonts w:ascii="Times New Roman" w:hAnsi="Times New Roman" w:cs="Times New Roman" w:hint="eastAsia"/>
        </w:rPr>
        <w:t xml:space="preserve">We have also updated our </w:t>
      </w:r>
      <w:r w:rsidR="00997AAF" w:rsidRPr="00997AAF">
        <w:rPr>
          <w:rFonts w:ascii="Times New Roman" w:hAnsi="Times New Roman" w:cs="Times New Roman" w:hint="eastAsia"/>
          <w:b/>
          <w:bCs/>
        </w:rPr>
        <w:t>Conclusion</w:t>
      </w:r>
      <w:r w:rsidR="00997AAF" w:rsidRPr="00997AAF">
        <w:rPr>
          <w:rFonts w:ascii="Times New Roman" w:hAnsi="Times New Roman" w:cs="Times New Roman" w:hint="eastAsia"/>
        </w:rPr>
        <w:t xml:space="preserve"> section</w:t>
      </w:r>
      <w:r w:rsidR="00D558D8">
        <w:rPr>
          <w:rFonts w:ascii="Times New Roman" w:hAnsi="Times New Roman" w:cs="Times New Roman" w:hint="eastAsia"/>
        </w:rPr>
        <w:t xml:space="preserve"> </w:t>
      </w:r>
      <w:r w:rsidR="00191F3A">
        <w:rPr>
          <w:rFonts w:ascii="Times New Roman" w:hAnsi="Times New Roman" w:cs="Times New Roman" w:hint="eastAsia"/>
        </w:rPr>
        <w:t>(</w:t>
      </w:r>
      <w:r w:rsidR="00191F3A" w:rsidRPr="00191F3A">
        <w:rPr>
          <w:rFonts w:ascii="Times New Roman" w:hAnsi="Times New Roman" w:cs="Times New Roman" w:hint="eastAsia"/>
        </w:rPr>
        <w:t>Page</w:t>
      </w:r>
      <w:r w:rsidR="00191F3A">
        <w:rPr>
          <w:rFonts w:ascii="Times New Roman" w:hAnsi="Times New Roman" w:cs="Times New Roman" w:hint="eastAsia"/>
        </w:rPr>
        <w:t>24</w:t>
      </w:r>
      <w:r w:rsidR="00191F3A" w:rsidRPr="00191F3A">
        <w:rPr>
          <w:rFonts w:ascii="Times New Roman" w:hAnsi="Times New Roman" w:cs="Times New Roman" w:hint="eastAsia"/>
        </w:rPr>
        <w:t>-</w:t>
      </w:r>
      <w:r w:rsidR="00191F3A">
        <w:rPr>
          <w:rFonts w:ascii="Times New Roman" w:hAnsi="Times New Roman" w:cs="Times New Roman" w:hint="eastAsia"/>
        </w:rPr>
        <w:t>25)</w:t>
      </w:r>
      <w:r w:rsidR="00997AAF" w:rsidRPr="00997AAF">
        <w:rPr>
          <w:rFonts w:ascii="Times New Roman" w:hAnsi="Times New Roman" w:cs="Times New Roman" w:hint="eastAsia"/>
        </w:rPr>
        <w:t>.</w:t>
      </w:r>
      <w:r w:rsidR="00997AAF">
        <w:rPr>
          <w:rFonts w:ascii="Times New Roman" w:hAnsi="Times New Roman" w:cs="Times New Roman" w:hint="eastAsia"/>
        </w:rPr>
        <w:t xml:space="preserve"> </w:t>
      </w:r>
      <w:r w:rsidR="00AE29A1" w:rsidRPr="00707780">
        <w:rPr>
          <w:rFonts w:ascii="Times New Roman" w:hAnsi="Times New Roman" w:cs="Times New Roman"/>
        </w:rPr>
        <w:t>The contents are as follows:</w:t>
      </w:r>
    </w:p>
    <w:p w14:paraId="3C690FE7" w14:textId="77777777" w:rsidR="00AE29A1" w:rsidRPr="00707780" w:rsidRDefault="00AE29A1" w:rsidP="009C6A1E">
      <w:pPr>
        <w:jc w:val="both"/>
        <w:rPr>
          <w:rFonts w:ascii="Times New Roman" w:hAnsi="Times New Roman" w:cs="Times New Roman"/>
          <w:i/>
          <w:iCs/>
        </w:rPr>
      </w:pPr>
      <w:r w:rsidRPr="00707780">
        <w:rPr>
          <w:rFonts w:ascii="Times New Roman" w:hAnsi="Times New Roman" w:cs="Times New Roman"/>
          <w:i/>
          <w:iCs/>
        </w:rPr>
        <w:t>Limitations</w:t>
      </w:r>
    </w:p>
    <w:p w14:paraId="2593DEB2" w14:textId="77777777" w:rsidR="00AE29A1" w:rsidRPr="00707780" w:rsidRDefault="00AE29A1" w:rsidP="009C6A1E">
      <w:pPr>
        <w:jc w:val="both"/>
        <w:rPr>
          <w:rFonts w:ascii="Times New Roman" w:hAnsi="Times New Roman" w:cs="Times New Roman"/>
          <w:i/>
          <w:iCs/>
        </w:rPr>
      </w:pPr>
      <w:r w:rsidRPr="00707780">
        <w:rPr>
          <w:rFonts w:ascii="Times New Roman" w:hAnsi="Times New Roman" w:cs="Times New Roman"/>
          <w:i/>
          <w:iCs/>
        </w:rPr>
        <w:t>While this review provides a critical synthesis and a novel framework, several limitations should be acknowledged.</w:t>
      </w:r>
    </w:p>
    <w:p w14:paraId="21BE80CD" w14:textId="049CA79A" w:rsidR="00AE29A1" w:rsidRPr="00707780" w:rsidRDefault="00AE29A1" w:rsidP="009C6A1E">
      <w:pPr>
        <w:jc w:val="both"/>
        <w:rPr>
          <w:rFonts w:ascii="Times New Roman" w:hAnsi="Times New Roman" w:cs="Times New Roman"/>
          <w:i/>
          <w:iCs/>
        </w:rPr>
      </w:pPr>
      <w:r w:rsidRPr="00707780">
        <w:rPr>
          <w:rFonts w:ascii="Times New Roman" w:hAnsi="Times New Roman" w:cs="Times New Roman"/>
          <w:i/>
          <w:iCs/>
        </w:rPr>
        <w:t>As a narrative review, our synthesis, despite employing a systematic search strategy, is inherently susceptible to selection bias compared to a formal systematic review with meta-analysis. We mitigated this by explicitly stating our search methodology and inclusion rationale, focusing on thematic analysis to address a question that is currently not amenable to quantitative synthesis due to significant study heterogeneity.The proposed clinical decision framework, while based on established risk factors and logical deduction, has not yet been prospectively validated. Its specific risk thresholds (e.g., exact BMI or hernia size) are illustrative and require refinement through future empirical research and multidisciplinary consensus. However, its primary value lies in providing the first structured, visual template to guide this essential conversation and research.</w:t>
      </w:r>
    </w:p>
    <w:p w14:paraId="7CE37955" w14:textId="113EAEAC" w:rsidR="00AE29A1" w:rsidRDefault="00AE29A1" w:rsidP="009C6A1E">
      <w:pPr>
        <w:jc w:val="both"/>
        <w:rPr>
          <w:rFonts w:ascii="Times New Roman" w:hAnsi="Times New Roman" w:cs="Times New Roman"/>
          <w:i/>
          <w:iCs/>
        </w:rPr>
      </w:pPr>
      <w:r w:rsidRPr="00707780">
        <w:rPr>
          <w:rFonts w:ascii="Times New Roman" w:hAnsi="Times New Roman" w:cs="Times New Roman"/>
          <w:i/>
          <w:iCs/>
        </w:rPr>
        <w:t>Despite these limitations, this study successfully achieved its primary objectives, which included clarifying the prehabilitation paradox in the VHR field, analysing its underlying causes, and proposing a concrete, actionable stratified risk management pathway. This framework serves both as an indispensable tool for hypothesis generation and as a catalyst for advancing high-priority research required to propel the field towards true precision medicine.</w:t>
      </w:r>
    </w:p>
    <w:p w14:paraId="3EBAE859" w14:textId="77777777" w:rsidR="00997AAF" w:rsidRPr="00997AAF" w:rsidRDefault="00997AAF" w:rsidP="00997AAF">
      <w:pPr>
        <w:jc w:val="both"/>
        <w:rPr>
          <w:rFonts w:ascii="Times New Roman" w:hAnsi="Times New Roman" w:cs="Times New Roman"/>
          <w:i/>
          <w:iCs/>
        </w:rPr>
      </w:pPr>
      <w:r w:rsidRPr="00997AAF">
        <w:rPr>
          <w:rFonts w:ascii="Times New Roman" w:hAnsi="Times New Roman" w:cs="Times New Roman" w:hint="eastAsia"/>
          <w:i/>
          <w:iCs/>
        </w:rPr>
        <w:t>Conclusion</w:t>
      </w:r>
    </w:p>
    <w:p w14:paraId="7C9E2B18" w14:textId="237074E0" w:rsidR="00997AAF" w:rsidRPr="00707780" w:rsidRDefault="00997AAF" w:rsidP="00997AAF">
      <w:pPr>
        <w:jc w:val="both"/>
        <w:rPr>
          <w:rFonts w:ascii="Times New Roman" w:hAnsi="Times New Roman" w:cs="Times New Roman"/>
          <w:i/>
          <w:iCs/>
        </w:rPr>
      </w:pPr>
      <w:r w:rsidRPr="00997AAF">
        <w:rPr>
          <w:rFonts w:ascii="Times New Roman" w:hAnsi="Times New Roman" w:cs="Times New Roman" w:hint="eastAsia"/>
          <w:i/>
          <w:iCs/>
        </w:rPr>
        <w:t>In conclusion, we have delineated the prehabilitation paradox in VHR and, in direct response to the need for innovative stratification, introduced a novel clinical decision framework. This framework is intended to transform the paradigm from indiscriminate to precision prehabilitation. Immediate next steps should include the prospective validation of this framework and the conduct of pragmatic RCTs that use the framework</w:t>
      </w:r>
      <w:r w:rsidRPr="00997AAF">
        <w:rPr>
          <w:rFonts w:ascii="Times New Roman" w:hAnsi="Times New Roman" w:cs="Times New Roman" w:hint="eastAsia"/>
          <w:i/>
          <w:iCs/>
        </w:rPr>
        <w:t>’</w:t>
      </w:r>
      <w:r w:rsidRPr="00997AAF">
        <w:rPr>
          <w:rFonts w:ascii="Times New Roman" w:hAnsi="Times New Roman" w:cs="Times New Roman" w:hint="eastAsia"/>
          <w:i/>
          <w:iCs/>
        </w:rPr>
        <w:t>s risk strata for patient enrollment and analysis, precisely enabling the novel way of stratification called for in the literature.</w:t>
      </w:r>
    </w:p>
    <w:p w14:paraId="283E6E29" w14:textId="77777777" w:rsidR="00AE29A1" w:rsidRPr="00707780" w:rsidRDefault="00AE29A1" w:rsidP="00AE29A1">
      <w:pPr>
        <w:rPr>
          <w:rFonts w:ascii="Times New Roman" w:hAnsi="Times New Roman" w:cs="Times New Roman"/>
        </w:rPr>
      </w:pPr>
    </w:p>
    <w:p w14:paraId="7A5D02B5" w14:textId="3FF20057" w:rsidR="00627DC1" w:rsidRPr="00707780" w:rsidRDefault="00627DC1" w:rsidP="00842248">
      <w:pPr>
        <w:jc w:val="both"/>
        <w:rPr>
          <w:rFonts w:ascii="Times New Roman" w:hAnsi="Times New Roman" w:cs="Times New Roman"/>
        </w:rPr>
      </w:pPr>
      <w:bookmarkStart w:id="22" w:name="OLE_LINK6"/>
      <w:r w:rsidRPr="00707780">
        <w:rPr>
          <w:rFonts w:ascii="Times New Roman" w:hAnsi="Times New Roman" w:cs="Times New Roman"/>
        </w:rPr>
        <w:lastRenderedPageBreak/>
        <w:t>We believe that the revised manuscript has been substantially improved in response to the reviewers' valuable feedback. We are hopeful that it now meets the high standards of Hernia for publication.</w:t>
      </w:r>
    </w:p>
    <w:p w14:paraId="3D18DFF8" w14:textId="7605F2AF" w:rsidR="00D0417E" w:rsidRPr="00707780" w:rsidRDefault="00D0417E" w:rsidP="00842248">
      <w:pPr>
        <w:jc w:val="both"/>
        <w:rPr>
          <w:rFonts w:ascii="Times New Roman" w:hAnsi="Times New Roman" w:cs="Times New Roman"/>
        </w:rPr>
      </w:pPr>
      <w:r w:rsidRPr="00707780">
        <w:rPr>
          <w:rFonts w:ascii="Times New Roman" w:hAnsi="Times New Roman" w:cs="Times New Roman"/>
        </w:rPr>
        <w:t>Thank you again for the opportunity to revise our work. We look forward to your decision.</w:t>
      </w:r>
    </w:p>
    <w:p w14:paraId="21F20467" w14:textId="01E395F2" w:rsidR="00890737" w:rsidRPr="00707780" w:rsidRDefault="00890737" w:rsidP="00842248">
      <w:pPr>
        <w:jc w:val="both"/>
        <w:rPr>
          <w:rFonts w:ascii="Times New Roman" w:hAnsi="Times New Roman" w:cs="Times New Roman"/>
        </w:rPr>
      </w:pPr>
      <w:r w:rsidRPr="00707780">
        <w:rPr>
          <w:rFonts w:ascii="Times New Roman" w:hAnsi="Times New Roman" w:cs="Times New Roman"/>
        </w:rPr>
        <w:t>Sincerely,</w:t>
      </w:r>
    </w:p>
    <w:p w14:paraId="3CF6D41C" w14:textId="2174604B" w:rsidR="006330A5" w:rsidRPr="00707780" w:rsidRDefault="00E47106" w:rsidP="00842248">
      <w:pPr>
        <w:jc w:val="both"/>
        <w:rPr>
          <w:rFonts w:ascii="Times New Roman" w:hAnsi="Times New Roman" w:cs="Times New Roman"/>
        </w:rPr>
      </w:pPr>
      <w:r w:rsidRPr="00707780">
        <w:rPr>
          <w:rFonts w:ascii="Times New Roman" w:hAnsi="Times New Roman" w:cs="Times New Roman"/>
        </w:rPr>
        <w:t>FANGJIE ZHANG</w:t>
      </w:r>
      <w:r w:rsidR="006330A5" w:rsidRPr="00707780">
        <w:rPr>
          <w:rFonts w:ascii="Times New Roman" w:hAnsi="Times New Roman" w:cs="Times New Roman"/>
        </w:rPr>
        <w:t xml:space="preserve"> (Corresponding Author)</w:t>
      </w:r>
    </w:p>
    <w:p w14:paraId="280C9659" w14:textId="278F8E71" w:rsidR="00E47106" w:rsidRPr="00707780" w:rsidRDefault="00864657" w:rsidP="00842248">
      <w:pPr>
        <w:jc w:val="both"/>
        <w:rPr>
          <w:rFonts w:ascii="Times New Roman" w:hAnsi="Times New Roman" w:cs="Times New Roman"/>
        </w:rPr>
      </w:pPr>
      <w:r w:rsidRPr="00707780">
        <w:rPr>
          <w:rFonts w:ascii="Times New Roman" w:hAnsi="Times New Roman" w:cs="Times New Roman"/>
        </w:rPr>
        <w:t>Correspondence Address:</w:t>
      </w:r>
      <w:r w:rsidR="00E47106" w:rsidRPr="00707780">
        <w:rPr>
          <w:rFonts w:ascii="Times New Roman" w:hAnsi="Times New Roman" w:cs="Times New Roman"/>
        </w:rPr>
        <w:t>The Fourth School of Clinical Medicine, Zhejiang Chinese Medical University, Hangzhou first people’s hospital,Hangzhou , Zhejiang, China</w:t>
      </w:r>
    </w:p>
    <w:p w14:paraId="11D20725" w14:textId="4C5E6969" w:rsidR="006330A5" w:rsidRPr="00707780" w:rsidRDefault="006330A5" w:rsidP="00842248">
      <w:pPr>
        <w:jc w:val="both"/>
        <w:rPr>
          <w:rFonts w:ascii="Times New Roman" w:hAnsi="Times New Roman" w:cs="Times New Roman"/>
        </w:rPr>
      </w:pPr>
      <w:r w:rsidRPr="00707780">
        <w:rPr>
          <w:rFonts w:ascii="Times New Roman" w:hAnsi="Times New Roman" w:cs="Times New Roman"/>
        </w:rPr>
        <w:t xml:space="preserve">Email: </w:t>
      </w:r>
      <w:hyperlink r:id="rId27" w:history="1">
        <w:r w:rsidR="00CA6AA9" w:rsidRPr="00707780">
          <w:rPr>
            <w:rStyle w:val="af"/>
            <w:rFonts w:ascii="Times New Roman" w:hAnsi="Times New Roman" w:cs="Times New Roman"/>
          </w:rPr>
          <w:t>20180030@zcmu.edu.cn</w:t>
        </w:r>
      </w:hyperlink>
    </w:p>
    <w:p w14:paraId="409E666F" w14:textId="2A88775E" w:rsidR="00CA6AA9" w:rsidRPr="00707780" w:rsidRDefault="00A807F7" w:rsidP="00842248">
      <w:pPr>
        <w:jc w:val="both"/>
        <w:rPr>
          <w:rFonts w:ascii="Times New Roman" w:hAnsi="Times New Roman" w:cs="Times New Roman"/>
        </w:rPr>
      </w:pPr>
      <w:r w:rsidRPr="00707780">
        <w:rPr>
          <w:rFonts w:ascii="Times New Roman" w:hAnsi="Times New Roman" w:cs="Times New Roman"/>
        </w:rPr>
        <w:t>Date: 20 Jan 2026</w:t>
      </w:r>
    </w:p>
    <w:bookmarkEnd w:id="22"/>
    <w:p w14:paraId="5AE983DC" w14:textId="77777777" w:rsidR="00CA6AA9" w:rsidRPr="00707780" w:rsidRDefault="00CA6AA9" w:rsidP="00842248">
      <w:pPr>
        <w:jc w:val="both"/>
        <w:rPr>
          <w:rFonts w:ascii="Times New Roman" w:hAnsi="Times New Roman" w:cs="Times New Roman"/>
        </w:rPr>
      </w:pPr>
    </w:p>
    <w:sectPr w:rsidR="00CA6AA9" w:rsidRPr="007077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7ABF5" w14:textId="77777777" w:rsidR="00A85510" w:rsidRDefault="00A85510" w:rsidP="006B1F15">
      <w:pPr>
        <w:spacing w:after="0" w:line="240" w:lineRule="auto"/>
        <w:rPr>
          <w:rFonts w:hint="eastAsia"/>
        </w:rPr>
      </w:pPr>
      <w:r>
        <w:separator/>
      </w:r>
    </w:p>
  </w:endnote>
  <w:endnote w:type="continuationSeparator" w:id="0">
    <w:p w14:paraId="3652278E" w14:textId="77777777" w:rsidR="00A85510" w:rsidRDefault="00A85510" w:rsidP="006B1F1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E8116" w14:textId="77777777" w:rsidR="00A85510" w:rsidRDefault="00A85510" w:rsidP="006B1F15">
      <w:pPr>
        <w:spacing w:after="0" w:line="240" w:lineRule="auto"/>
        <w:rPr>
          <w:rFonts w:hint="eastAsia"/>
        </w:rPr>
      </w:pPr>
      <w:r>
        <w:separator/>
      </w:r>
    </w:p>
  </w:footnote>
  <w:footnote w:type="continuationSeparator" w:id="0">
    <w:p w14:paraId="11F26231" w14:textId="77777777" w:rsidR="00A85510" w:rsidRDefault="00A85510" w:rsidP="006B1F15">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0CC"/>
    <w:rsid w:val="00023ED9"/>
    <w:rsid w:val="0006497B"/>
    <w:rsid w:val="000913CA"/>
    <w:rsid w:val="000E50CC"/>
    <w:rsid w:val="00143339"/>
    <w:rsid w:val="00191F3A"/>
    <w:rsid w:val="001A72FD"/>
    <w:rsid w:val="001F4C23"/>
    <w:rsid w:val="00237B0D"/>
    <w:rsid w:val="00284913"/>
    <w:rsid w:val="0036045A"/>
    <w:rsid w:val="003950B3"/>
    <w:rsid w:val="003A6577"/>
    <w:rsid w:val="00411F7F"/>
    <w:rsid w:val="00485E67"/>
    <w:rsid w:val="004A607D"/>
    <w:rsid w:val="004F1794"/>
    <w:rsid w:val="00525C5F"/>
    <w:rsid w:val="005359DA"/>
    <w:rsid w:val="0058591E"/>
    <w:rsid w:val="006273FC"/>
    <w:rsid w:val="00627DC1"/>
    <w:rsid w:val="006330A5"/>
    <w:rsid w:val="006368EA"/>
    <w:rsid w:val="006402E2"/>
    <w:rsid w:val="00644EB8"/>
    <w:rsid w:val="00675BBE"/>
    <w:rsid w:val="006B1F15"/>
    <w:rsid w:val="00707780"/>
    <w:rsid w:val="00717240"/>
    <w:rsid w:val="00736A71"/>
    <w:rsid w:val="00741387"/>
    <w:rsid w:val="0078400F"/>
    <w:rsid w:val="0079220C"/>
    <w:rsid w:val="007B1134"/>
    <w:rsid w:val="007B1B2E"/>
    <w:rsid w:val="007E622C"/>
    <w:rsid w:val="007F3C22"/>
    <w:rsid w:val="00804BB1"/>
    <w:rsid w:val="00841A0D"/>
    <w:rsid w:val="00842248"/>
    <w:rsid w:val="008617F1"/>
    <w:rsid w:val="00864657"/>
    <w:rsid w:val="0088666C"/>
    <w:rsid w:val="00890737"/>
    <w:rsid w:val="008A27FB"/>
    <w:rsid w:val="008E3799"/>
    <w:rsid w:val="00913F0A"/>
    <w:rsid w:val="009278C9"/>
    <w:rsid w:val="00985804"/>
    <w:rsid w:val="00995F08"/>
    <w:rsid w:val="00997AAF"/>
    <w:rsid w:val="009B39E3"/>
    <w:rsid w:val="009C6A1E"/>
    <w:rsid w:val="00A807F7"/>
    <w:rsid w:val="00A85510"/>
    <w:rsid w:val="00AA7FCA"/>
    <w:rsid w:val="00AB47AC"/>
    <w:rsid w:val="00AE29A1"/>
    <w:rsid w:val="00B04DB6"/>
    <w:rsid w:val="00B0675C"/>
    <w:rsid w:val="00B209C1"/>
    <w:rsid w:val="00B55ECD"/>
    <w:rsid w:val="00B64810"/>
    <w:rsid w:val="00B73456"/>
    <w:rsid w:val="00BB31D0"/>
    <w:rsid w:val="00BD15B3"/>
    <w:rsid w:val="00C65AA3"/>
    <w:rsid w:val="00C748C3"/>
    <w:rsid w:val="00CA6AA9"/>
    <w:rsid w:val="00D0417E"/>
    <w:rsid w:val="00D23DF3"/>
    <w:rsid w:val="00D372D0"/>
    <w:rsid w:val="00D40BCC"/>
    <w:rsid w:val="00D558D8"/>
    <w:rsid w:val="00D63352"/>
    <w:rsid w:val="00D66373"/>
    <w:rsid w:val="00D72A7D"/>
    <w:rsid w:val="00D9258C"/>
    <w:rsid w:val="00DA0193"/>
    <w:rsid w:val="00DC25FB"/>
    <w:rsid w:val="00DE4136"/>
    <w:rsid w:val="00DF6141"/>
    <w:rsid w:val="00E41B2E"/>
    <w:rsid w:val="00E47106"/>
    <w:rsid w:val="00E73F4E"/>
    <w:rsid w:val="00F25ACA"/>
    <w:rsid w:val="00F33284"/>
    <w:rsid w:val="00F5644C"/>
    <w:rsid w:val="00F66E13"/>
    <w:rsid w:val="00FC7ABC"/>
    <w:rsid w:val="00FF1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69EC2"/>
  <w15:chartTrackingRefBased/>
  <w15:docId w15:val="{22F2E159-A215-4AEF-8963-7ABFF3265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E50C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E50C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E50C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E50CC"/>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0E50CC"/>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0E50CC"/>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0E50CC"/>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E50CC"/>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0E50CC"/>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E50C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E50C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E50C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E50CC"/>
    <w:rPr>
      <w:rFonts w:cstheme="majorBidi"/>
      <w:color w:val="2F5496" w:themeColor="accent1" w:themeShade="BF"/>
      <w:sz w:val="28"/>
      <w:szCs w:val="28"/>
    </w:rPr>
  </w:style>
  <w:style w:type="character" w:customStyle="1" w:styleId="50">
    <w:name w:val="标题 5 字符"/>
    <w:basedOn w:val="a0"/>
    <w:link w:val="5"/>
    <w:uiPriority w:val="9"/>
    <w:semiHidden/>
    <w:rsid w:val="000E50CC"/>
    <w:rPr>
      <w:rFonts w:cstheme="majorBidi"/>
      <w:color w:val="2F5496" w:themeColor="accent1" w:themeShade="BF"/>
      <w:sz w:val="24"/>
    </w:rPr>
  </w:style>
  <w:style w:type="character" w:customStyle="1" w:styleId="60">
    <w:name w:val="标题 6 字符"/>
    <w:basedOn w:val="a0"/>
    <w:link w:val="6"/>
    <w:uiPriority w:val="9"/>
    <w:semiHidden/>
    <w:rsid w:val="000E50CC"/>
    <w:rPr>
      <w:rFonts w:cstheme="majorBidi"/>
      <w:b/>
      <w:bCs/>
      <w:color w:val="2F5496" w:themeColor="accent1" w:themeShade="BF"/>
    </w:rPr>
  </w:style>
  <w:style w:type="character" w:customStyle="1" w:styleId="70">
    <w:name w:val="标题 7 字符"/>
    <w:basedOn w:val="a0"/>
    <w:link w:val="7"/>
    <w:uiPriority w:val="9"/>
    <w:semiHidden/>
    <w:rsid w:val="000E50CC"/>
    <w:rPr>
      <w:rFonts w:cstheme="majorBidi"/>
      <w:b/>
      <w:bCs/>
      <w:color w:val="595959" w:themeColor="text1" w:themeTint="A6"/>
    </w:rPr>
  </w:style>
  <w:style w:type="character" w:customStyle="1" w:styleId="80">
    <w:name w:val="标题 8 字符"/>
    <w:basedOn w:val="a0"/>
    <w:link w:val="8"/>
    <w:uiPriority w:val="9"/>
    <w:semiHidden/>
    <w:rsid w:val="000E50CC"/>
    <w:rPr>
      <w:rFonts w:cstheme="majorBidi"/>
      <w:color w:val="595959" w:themeColor="text1" w:themeTint="A6"/>
    </w:rPr>
  </w:style>
  <w:style w:type="character" w:customStyle="1" w:styleId="90">
    <w:name w:val="标题 9 字符"/>
    <w:basedOn w:val="a0"/>
    <w:link w:val="9"/>
    <w:uiPriority w:val="9"/>
    <w:semiHidden/>
    <w:rsid w:val="000E50CC"/>
    <w:rPr>
      <w:rFonts w:eastAsiaTheme="majorEastAsia" w:cstheme="majorBidi"/>
      <w:color w:val="595959" w:themeColor="text1" w:themeTint="A6"/>
    </w:rPr>
  </w:style>
  <w:style w:type="paragraph" w:styleId="a3">
    <w:name w:val="Title"/>
    <w:basedOn w:val="a"/>
    <w:next w:val="a"/>
    <w:link w:val="a4"/>
    <w:uiPriority w:val="10"/>
    <w:qFormat/>
    <w:rsid w:val="000E50C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E50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50C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E50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E50CC"/>
    <w:pPr>
      <w:spacing w:before="160"/>
      <w:jc w:val="center"/>
    </w:pPr>
    <w:rPr>
      <w:i/>
      <w:iCs/>
      <w:color w:val="404040" w:themeColor="text1" w:themeTint="BF"/>
    </w:rPr>
  </w:style>
  <w:style w:type="character" w:customStyle="1" w:styleId="a8">
    <w:name w:val="引用 字符"/>
    <w:basedOn w:val="a0"/>
    <w:link w:val="a7"/>
    <w:uiPriority w:val="29"/>
    <w:rsid w:val="000E50CC"/>
    <w:rPr>
      <w:i/>
      <w:iCs/>
      <w:color w:val="404040" w:themeColor="text1" w:themeTint="BF"/>
    </w:rPr>
  </w:style>
  <w:style w:type="paragraph" w:styleId="a9">
    <w:name w:val="List Paragraph"/>
    <w:basedOn w:val="a"/>
    <w:uiPriority w:val="34"/>
    <w:qFormat/>
    <w:rsid w:val="000E50CC"/>
    <w:pPr>
      <w:ind w:left="720"/>
      <w:contextualSpacing/>
    </w:pPr>
  </w:style>
  <w:style w:type="character" w:styleId="aa">
    <w:name w:val="Intense Emphasis"/>
    <w:basedOn w:val="a0"/>
    <w:uiPriority w:val="21"/>
    <w:qFormat/>
    <w:rsid w:val="000E50CC"/>
    <w:rPr>
      <w:i/>
      <w:iCs/>
      <w:color w:val="2F5496" w:themeColor="accent1" w:themeShade="BF"/>
    </w:rPr>
  </w:style>
  <w:style w:type="paragraph" w:styleId="ab">
    <w:name w:val="Intense Quote"/>
    <w:basedOn w:val="a"/>
    <w:next w:val="a"/>
    <w:link w:val="ac"/>
    <w:uiPriority w:val="30"/>
    <w:qFormat/>
    <w:rsid w:val="000E50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E50CC"/>
    <w:rPr>
      <w:i/>
      <w:iCs/>
      <w:color w:val="2F5496" w:themeColor="accent1" w:themeShade="BF"/>
    </w:rPr>
  </w:style>
  <w:style w:type="character" w:styleId="ad">
    <w:name w:val="Intense Reference"/>
    <w:basedOn w:val="a0"/>
    <w:uiPriority w:val="32"/>
    <w:qFormat/>
    <w:rsid w:val="000E50CC"/>
    <w:rPr>
      <w:b/>
      <w:bCs/>
      <w:smallCaps/>
      <w:color w:val="2F5496" w:themeColor="accent1" w:themeShade="BF"/>
      <w:spacing w:val="5"/>
    </w:rPr>
  </w:style>
  <w:style w:type="paragraph" w:styleId="ae">
    <w:name w:val="caption"/>
    <w:basedOn w:val="a"/>
    <w:next w:val="a"/>
    <w:uiPriority w:val="35"/>
    <w:unhideWhenUsed/>
    <w:qFormat/>
    <w:rsid w:val="00284913"/>
    <w:rPr>
      <w:rFonts w:asciiTheme="majorHAnsi" w:eastAsia="黑体" w:hAnsiTheme="majorHAnsi" w:cstheme="majorBidi"/>
      <w:sz w:val="20"/>
      <w:szCs w:val="20"/>
    </w:rPr>
  </w:style>
  <w:style w:type="table" w:styleId="6-3">
    <w:name w:val="List Table 6 Colorful Accent 3"/>
    <w:basedOn w:val="a1"/>
    <w:uiPriority w:val="51"/>
    <w:rsid w:val="008E3799"/>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af">
    <w:name w:val="Hyperlink"/>
    <w:basedOn w:val="a0"/>
    <w:uiPriority w:val="99"/>
    <w:unhideWhenUsed/>
    <w:rsid w:val="00F25ACA"/>
    <w:rPr>
      <w:color w:val="0563C1" w:themeColor="hyperlink"/>
      <w:u w:val="single"/>
    </w:rPr>
  </w:style>
  <w:style w:type="character" w:styleId="af0">
    <w:name w:val="Unresolved Mention"/>
    <w:basedOn w:val="a0"/>
    <w:uiPriority w:val="99"/>
    <w:semiHidden/>
    <w:unhideWhenUsed/>
    <w:rsid w:val="00F25ACA"/>
    <w:rPr>
      <w:color w:val="605E5C"/>
      <w:shd w:val="clear" w:color="auto" w:fill="E1DFDD"/>
    </w:rPr>
  </w:style>
  <w:style w:type="paragraph" w:styleId="af1">
    <w:name w:val="header"/>
    <w:basedOn w:val="a"/>
    <w:link w:val="af2"/>
    <w:uiPriority w:val="99"/>
    <w:unhideWhenUsed/>
    <w:rsid w:val="006B1F15"/>
    <w:pPr>
      <w:tabs>
        <w:tab w:val="center" w:pos="4153"/>
        <w:tab w:val="right" w:pos="8306"/>
      </w:tabs>
      <w:snapToGrid w:val="0"/>
      <w:spacing w:line="240" w:lineRule="auto"/>
      <w:jc w:val="center"/>
    </w:pPr>
    <w:rPr>
      <w:sz w:val="18"/>
      <w:szCs w:val="18"/>
    </w:rPr>
  </w:style>
  <w:style w:type="character" w:customStyle="1" w:styleId="af2">
    <w:name w:val="页眉 字符"/>
    <w:basedOn w:val="a0"/>
    <w:link w:val="af1"/>
    <w:uiPriority w:val="99"/>
    <w:rsid w:val="006B1F15"/>
    <w:rPr>
      <w:sz w:val="18"/>
      <w:szCs w:val="18"/>
    </w:rPr>
  </w:style>
  <w:style w:type="paragraph" w:styleId="af3">
    <w:name w:val="footer"/>
    <w:basedOn w:val="a"/>
    <w:link w:val="af4"/>
    <w:uiPriority w:val="99"/>
    <w:unhideWhenUsed/>
    <w:rsid w:val="006B1F15"/>
    <w:pPr>
      <w:tabs>
        <w:tab w:val="center" w:pos="4153"/>
        <w:tab w:val="right" w:pos="8306"/>
      </w:tabs>
      <w:snapToGrid w:val="0"/>
      <w:spacing w:line="240" w:lineRule="auto"/>
    </w:pPr>
    <w:rPr>
      <w:sz w:val="18"/>
      <w:szCs w:val="18"/>
    </w:rPr>
  </w:style>
  <w:style w:type="character" w:customStyle="1" w:styleId="af4">
    <w:name w:val="页脚 字符"/>
    <w:basedOn w:val="a0"/>
    <w:link w:val="af3"/>
    <w:uiPriority w:val="99"/>
    <w:rsid w:val="006B1F1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7/SLA.0000000000004486" TargetMode="External"/><Relationship Id="rId13" Type="http://schemas.openxmlformats.org/officeDocument/2006/relationships/hyperlink" Target="https://doi.org/10.1007/s10029-023-02755-6" TargetMode="External"/><Relationship Id="rId18" Type="http://schemas.openxmlformats.org/officeDocument/2006/relationships/hyperlink" Target="https://doi.org/10.1016/j.amjsurg.2019.04.013" TargetMode="External"/><Relationship Id="rId26" Type="http://schemas.openxmlformats.org/officeDocument/2006/relationships/hyperlink" Target="https://doi.org/10.1007/s10029-009-0518-x" TargetMode="External"/><Relationship Id="rId3" Type="http://schemas.openxmlformats.org/officeDocument/2006/relationships/settings" Target="settings.xml"/><Relationship Id="rId21" Type="http://schemas.openxmlformats.org/officeDocument/2006/relationships/hyperlink" Target="https://doi.org/10.1007/s10029-025-03274-2" TargetMode="External"/><Relationship Id="rId7" Type="http://schemas.openxmlformats.org/officeDocument/2006/relationships/image" Target="media/image1.png"/><Relationship Id="rId12" Type="http://schemas.openxmlformats.org/officeDocument/2006/relationships/hyperlink" Target="https://doi.org/10.1007/s00464-025-11638-z" TargetMode="External"/><Relationship Id="rId17" Type="http://schemas.openxmlformats.org/officeDocument/2006/relationships/hyperlink" Target="https://doi.org/10.1007/s10029-025-03325-8" TargetMode="External"/><Relationship Id="rId25" Type="http://schemas.openxmlformats.org/officeDocument/2006/relationships/hyperlink" Target="https://doi.org/10.3389/jaws.2025.13352" TargetMode="External"/><Relationship Id="rId2" Type="http://schemas.openxmlformats.org/officeDocument/2006/relationships/styles" Target="styles.xml"/><Relationship Id="rId16" Type="http://schemas.openxmlformats.org/officeDocument/2006/relationships/hyperlink" Target="https://doi.org/10.1016/j.gassur.2025.102045" TargetMode="External"/><Relationship Id="rId20" Type="http://schemas.openxmlformats.org/officeDocument/2006/relationships/hyperlink" Target="https://doi.org/10.1007/s00464-019-06908-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97/SLE.0000000000001160" TargetMode="External"/><Relationship Id="rId24" Type="http://schemas.openxmlformats.org/officeDocument/2006/relationships/hyperlink" Target="https://doi.org/10.1177/00031348251355932" TargetMode="External"/><Relationship Id="rId5" Type="http://schemas.openxmlformats.org/officeDocument/2006/relationships/footnotes" Target="footnotes.xml"/><Relationship Id="rId15" Type="http://schemas.openxmlformats.org/officeDocument/2006/relationships/hyperlink" Target="https://doi.org/10.1007/s10029-025-03392-x" TargetMode="External"/><Relationship Id="rId23" Type="http://schemas.openxmlformats.org/officeDocument/2006/relationships/hyperlink" Target="https://doi.org/10.1007/s10029-025-03264-4" TargetMode="External"/><Relationship Id="rId28" Type="http://schemas.openxmlformats.org/officeDocument/2006/relationships/fontTable" Target="fontTable.xml"/><Relationship Id="rId10" Type="http://schemas.openxmlformats.org/officeDocument/2006/relationships/hyperlink" Target="https://doi.org/10.1007/s10029-022-02573-2" TargetMode="External"/><Relationship Id="rId19" Type="http://schemas.openxmlformats.org/officeDocument/2006/relationships/hyperlink" Target="https://doi.org/10.3389/jaws.2025.15234" TargetMode="External"/><Relationship Id="rId4" Type="http://schemas.openxmlformats.org/officeDocument/2006/relationships/webSettings" Target="webSettings.xml"/><Relationship Id="rId9" Type="http://schemas.openxmlformats.org/officeDocument/2006/relationships/hyperlink" Target="https://doi.org/10.1097/SLA.0000000000002961" TargetMode="External"/><Relationship Id="rId14" Type="http://schemas.openxmlformats.org/officeDocument/2006/relationships/hyperlink" Target="https://doi.org/10.1016/j.surg.2021.03.006" TargetMode="External"/><Relationship Id="rId22" Type="http://schemas.openxmlformats.org/officeDocument/2006/relationships/hyperlink" Target="https://doi.org/10.1097/AS9.0000000000000546" TargetMode="External"/><Relationship Id="rId27" Type="http://schemas.openxmlformats.org/officeDocument/2006/relationships/hyperlink" Target="mailto:20180030@zcm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EF975-CD76-460B-AAE1-BE3F5EA52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8161</Words>
  <Characters>55665</Characters>
  <Application>Microsoft Office Word</Application>
  <DocSecurity>0</DocSecurity>
  <Lines>1237</Lines>
  <Paragraphs>319</Paragraphs>
  <ScaleCrop>false</ScaleCrop>
  <Company/>
  <LinksUpToDate>false</LinksUpToDate>
  <CharactersWithSpaces>63507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佳仪 李</dc:creator>
  <cp:keywords/>
  <dc:description/>
  <cp:lastModifiedBy>佳仪 李</cp:lastModifiedBy>
  <cp:revision>16</cp:revision>
  <dcterms:created xsi:type="dcterms:W3CDTF">2026-01-19T14:21:00Z</dcterms:created>
  <dcterms:modified xsi:type="dcterms:W3CDTF">2026-01-20T14:02:00Z</dcterms:modified>
</cp:coreProperties>
</file>