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A38BB" w14:textId="77777777" w:rsidR="00521FCE" w:rsidRDefault="00521FCE" w:rsidP="00521FCE">
      <w:pPr>
        <w:bidi w:val="0"/>
        <w:spacing w:after="0" w:line="360" w:lineRule="auto"/>
        <w:rPr>
          <w:rFonts w:ascii="Calibri" w:hAnsi="Calibri" w:cs="Calibri"/>
        </w:rPr>
      </w:pPr>
      <w:bookmarkStart w:id="0" w:name="_GoBack"/>
      <w:bookmarkEnd w:id="0"/>
    </w:p>
    <w:p w14:paraId="638B13CD" w14:textId="77777777" w:rsidR="00521FCE" w:rsidRPr="00521FCE" w:rsidRDefault="00521FCE" w:rsidP="00521FCE">
      <w:pPr>
        <w:bidi w:val="0"/>
        <w:spacing w:after="200" w:line="276" w:lineRule="auto"/>
        <w:rPr>
          <w:highlight w:val="yellow"/>
        </w:rPr>
      </w:pPr>
      <w:r w:rsidRPr="00521FCE">
        <w:rPr>
          <w:rFonts w:ascii="Calibri" w:eastAsia="Calibri" w:hAnsi="Calibri" w:cs="Calibri"/>
          <w:b/>
          <w:bCs/>
          <w:sz w:val="26"/>
          <w:szCs w:val="26"/>
          <w:highlight w:val="yellow"/>
        </w:rPr>
        <w:t>Supplementary Methods: Multi-Criteria Decision Analysis for Standardization of CT-Based Hernia Assessment Parameters in Abdominal Wall Reconstruction</w:t>
      </w:r>
    </w:p>
    <w:p w14:paraId="69839230"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Overview</w:t>
      </w:r>
    </w:p>
    <w:p w14:paraId="778C18CC"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To develop a standardized list of CT-based parameters for preoperative assessment in abdominal wall reconstruction (AWR), we employed a Multi-Criteria Decision Analysis (MCDA) approach. This methodology integrated multiple data sources and expert opinions to prioritize features based on their clinical importance and feasibility of implementation.</w:t>
      </w:r>
    </w:p>
    <w:p w14:paraId="54A03063"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1. Data Sources</w:t>
      </w:r>
    </w:p>
    <w:p w14:paraId="206D1D8F"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We collected data from three distinct sources, each contributing unique perspectives on parameter importance:</w:t>
      </w:r>
    </w:p>
    <w:p w14:paraId="1513B764"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b/>
          <w:bCs/>
          <w:highlight w:val="yellow"/>
        </w:rPr>
        <w:t>Expert Surgeon Audit</w:t>
      </w:r>
      <w:r w:rsidRPr="00521FCE">
        <w:rPr>
          <w:rFonts w:ascii="Calibri" w:eastAsia="Calibri" w:hAnsi="Calibri" w:cs="Calibri"/>
          <w:highlight w:val="yellow"/>
        </w:rPr>
        <w:t xml:space="preserve"> (n=12 AWR specialists): Ranked 16 critical CT-based parameters through structured consensus discussion, assigning ordinal priority scores from 1–16</w:t>
      </w:r>
    </w:p>
    <w:p w14:paraId="306F32E6"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b/>
          <w:bCs/>
          <w:highlight w:val="yellow"/>
        </w:rPr>
        <w:t>Global Surgeon Survey</w:t>
      </w:r>
      <w:r w:rsidRPr="00521FCE">
        <w:rPr>
          <w:rFonts w:ascii="Calibri" w:eastAsia="Calibri" w:hAnsi="Calibri" w:cs="Calibri"/>
          <w:highlight w:val="yellow"/>
        </w:rPr>
        <w:t xml:space="preserve"> (n=61 attending surgeons): Rated 16 CT-based features independently on a 10-point Likert scale</w:t>
      </w:r>
    </w:p>
    <w:p w14:paraId="3500648B"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b/>
          <w:bCs/>
          <w:highlight w:val="yellow"/>
        </w:rPr>
        <w:t>Systematic Literature Review</w:t>
      </w:r>
      <w:r w:rsidRPr="00521FCE">
        <w:rPr>
          <w:rFonts w:ascii="Calibri" w:eastAsia="Calibri" w:hAnsi="Calibri" w:cs="Calibri"/>
          <w:highlight w:val="yellow"/>
        </w:rPr>
        <w:t xml:space="preserve"> (40 studies): Assessed frequency of documentation and citation of each parameter across the published literature on preoperative CT assessment in ventral hernia repair</w:t>
      </w:r>
    </w:p>
    <w:p w14:paraId="6B1DEACE"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2. Weight Assignment Using the Analytic Hierarchy Process (AHP)</w:t>
      </w:r>
    </w:p>
    <w:p w14:paraId="75C5D785" w14:textId="77777777" w:rsidR="00521FCE" w:rsidRPr="00521FCE" w:rsidRDefault="00521FCE" w:rsidP="00521FCE">
      <w:pPr>
        <w:bidi w:val="0"/>
        <w:spacing w:before="120" w:after="60" w:line="276" w:lineRule="auto"/>
        <w:rPr>
          <w:highlight w:val="yellow"/>
        </w:rPr>
      </w:pPr>
      <w:r w:rsidRPr="00521FCE">
        <w:rPr>
          <w:rFonts w:ascii="Calibri" w:eastAsia="Calibri" w:hAnsi="Calibri" w:cs="Calibri"/>
          <w:b/>
          <w:bCs/>
          <w:highlight w:val="yellow"/>
        </w:rPr>
        <w:t>2.1 Criteria Definition</w:t>
      </w:r>
    </w:p>
    <w:p w14:paraId="41E9FEBB"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Three criteria were used to evaluate and weight each data source:</w:t>
      </w:r>
    </w:p>
    <w:p w14:paraId="48DE17B0"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b/>
          <w:bCs/>
          <w:highlight w:val="yellow"/>
        </w:rPr>
        <w:t>Authority</w:t>
      </w:r>
      <w:r w:rsidRPr="00521FCE">
        <w:rPr>
          <w:rFonts w:ascii="Calibri" w:eastAsia="Calibri" w:hAnsi="Calibri" w:cs="Calibri"/>
          <w:highlight w:val="yellow"/>
        </w:rPr>
        <w:t>: Credibility and domain expertise of the information source</w:t>
      </w:r>
    </w:p>
    <w:p w14:paraId="0B3F86EB"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b/>
          <w:bCs/>
          <w:highlight w:val="yellow"/>
        </w:rPr>
        <w:t>Relevance</w:t>
      </w:r>
      <w:r w:rsidRPr="00521FCE">
        <w:rPr>
          <w:rFonts w:ascii="Calibri" w:eastAsia="Calibri" w:hAnsi="Calibri" w:cs="Calibri"/>
          <w:highlight w:val="yellow"/>
        </w:rPr>
        <w:t>: Direct applicability to AWR surgical planning</w:t>
      </w:r>
    </w:p>
    <w:p w14:paraId="1F279FE4"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b/>
          <w:bCs/>
          <w:highlight w:val="yellow"/>
        </w:rPr>
        <w:t>Methodological Strength</w:t>
      </w:r>
      <w:r w:rsidRPr="00521FCE">
        <w:rPr>
          <w:rFonts w:ascii="Calibri" w:eastAsia="Calibri" w:hAnsi="Calibri" w:cs="Calibri"/>
          <w:highlight w:val="yellow"/>
        </w:rPr>
        <w:t>: Scientific rigor of data collection and analysis</w:t>
      </w:r>
    </w:p>
    <w:p w14:paraId="4E2DC259" w14:textId="77777777" w:rsidR="00521FCE" w:rsidRPr="00521FCE" w:rsidRDefault="00521FCE" w:rsidP="00521FCE">
      <w:pPr>
        <w:bidi w:val="0"/>
        <w:spacing w:before="120" w:after="60" w:line="276" w:lineRule="auto"/>
        <w:rPr>
          <w:highlight w:val="yellow"/>
        </w:rPr>
      </w:pPr>
      <w:r w:rsidRPr="00521FCE">
        <w:rPr>
          <w:rFonts w:ascii="Calibri" w:eastAsia="Calibri" w:hAnsi="Calibri" w:cs="Calibri"/>
          <w:b/>
          <w:bCs/>
          <w:highlight w:val="yellow"/>
        </w:rPr>
        <w:t>2.2 Pairwise Comparison Matrix</w:t>
      </w:r>
    </w:p>
    <w:p w14:paraId="4C85A5FA"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Pairwise comparisons between criteria were performed using Saaty’s 1–9 scale: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800"/>
        <w:gridCol w:w="1800"/>
        <w:gridCol w:w="2960"/>
      </w:tblGrid>
      <w:tr w:rsidR="00521FCE" w:rsidRPr="00521FCE" w14:paraId="5D9C2CFA" w14:textId="77777777" w:rsidTr="005114AC">
        <w:trPr>
          <w:tblHeader/>
        </w:trPr>
        <w:tc>
          <w:tcPr>
            <w:tcW w:w="28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3E3D32E6" w14:textId="77777777" w:rsidR="00521FCE" w:rsidRPr="00521FCE" w:rsidRDefault="00521FCE" w:rsidP="00521FCE">
            <w:pPr>
              <w:bidi w:val="0"/>
              <w:rPr>
                <w:highlight w:val="yellow"/>
              </w:rPr>
            </w:pPr>
            <w:r w:rsidRPr="00521FCE">
              <w:rPr>
                <w:rFonts w:ascii="Calibri" w:eastAsia="Calibri" w:hAnsi="Calibri" w:cs="Calibri"/>
                <w:b/>
                <w:bCs/>
                <w:highlight w:val="yellow"/>
              </w:rPr>
              <w:t>Criteria</w:t>
            </w:r>
          </w:p>
        </w:tc>
        <w:tc>
          <w:tcPr>
            <w:tcW w:w="18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4CD67B8B" w14:textId="77777777" w:rsidR="00521FCE" w:rsidRPr="00521FCE" w:rsidRDefault="00521FCE" w:rsidP="00521FCE">
            <w:pPr>
              <w:bidi w:val="0"/>
              <w:rPr>
                <w:highlight w:val="yellow"/>
              </w:rPr>
            </w:pPr>
            <w:r w:rsidRPr="00521FCE">
              <w:rPr>
                <w:rFonts w:ascii="Calibri" w:eastAsia="Calibri" w:hAnsi="Calibri" w:cs="Calibri"/>
                <w:b/>
                <w:bCs/>
                <w:highlight w:val="yellow"/>
              </w:rPr>
              <w:t>Authority</w:t>
            </w:r>
          </w:p>
        </w:tc>
        <w:tc>
          <w:tcPr>
            <w:tcW w:w="18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5B4E631A" w14:textId="77777777" w:rsidR="00521FCE" w:rsidRPr="00521FCE" w:rsidRDefault="00521FCE" w:rsidP="00521FCE">
            <w:pPr>
              <w:bidi w:val="0"/>
              <w:rPr>
                <w:highlight w:val="yellow"/>
              </w:rPr>
            </w:pPr>
            <w:r w:rsidRPr="00521FCE">
              <w:rPr>
                <w:rFonts w:ascii="Calibri" w:eastAsia="Calibri" w:hAnsi="Calibri" w:cs="Calibri"/>
                <w:b/>
                <w:bCs/>
                <w:highlight w:val="yellow"/>
              </w:rPr>
              <w:t>Relevance</w:t>
            </w:r>
          </w:p>
        </w:tc>
        <w:tc>
          <w:tcPr>
            <w:tcW w:w="296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693CD3F4" w14:textId="77777777" w:rsidR="00521FCE" w:rsidRPr="00521FCE" w:rsidRDefault="00521FCE" w:rsidP="00521FCE">
            <w:pPr>
              <w:bidi w:val="0"/>
              <w:rPr>
                <w:highlight w:val="yellow"/>
              </w:rPr>
            </w:pPr>
            <w:r w:rsidRPr="00521FCE">
              <w:rPr>
                <w:rFonts w:ascii="Calibri" w:eastAsia="Calibri" w:hAnsi="Calibri" w:cs="Calibri"/>
                <w:b/>
                <w:bCs/>
                <w:highlight w:val="yellow"/>
              </w:rPr>
              <w:t>Methodological Strength</w:t>
            </w:r>
          </w:p>
        </w:tc>
      </w:tr>
      <w:tr w:rsidR="00521FCE" w:rsidRPr="00521FCE" w14:paraId="0AE262B1" w14:textId="77777777" w:rsidTr="005114AC">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B765DE4" w14:textId="77777777" w:rsidR="00521FCE" w:rsidRPr="00521FCE" w:rsidRDefault="00521FCE" w:rsidP="00521FCE">
            <w:pPr>
              <w:bidi w:val="0"/>
              <w:rPr>
                <w:highlight w:val="yellow"/>
              </w:rPr>
            </w:pPr>
            <w:r w:rsidRPr="00521FCE">
              <w:rPr>
                <w:rFonts w:ascii="Calibri" w:eastAsia="Calibri" w:hAnsi="Calibri" w:cs="Calibri"/>
                <w:highlight w:val="yellow"/>
              </w:rPr>
              <w:t>Authority</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6FCE353" w14:textId="77777777" w:rsidR="00521FCE" w:rsidRPr="00521FCE" w:rsidRDefault="00521FCE" w:rsidP="00521FCE">
            <w:pPr>
              <w:bidi w:val="0"/>
              <w:rPr>
                <w:highlight w:val="yellow"/>
              </w:rPr>
            </w:pPr>
            <w:r w:rsidRPr="00521FCE">
              <w:rPr>
                <w:rFonts w:ascii="Calibri" w:eastAsia="Calibri" w:hAnsi="Calibri" w:cs="Calibri"/>
                <w:highlight w:val="yellow"/>
              </w:rPr>
              <w:t>1</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EA9A56A" w14:textId="77777777" w:rsidR="00521FCE" w:rsidRPr="00521FCE" w:rsidRDefault="00521FCE" w:rsidP="00521FCE">
            <w:pPr>
              <w:bidi w:val="0"/>
              <w:rPr>
                <w:highlight w:val="yellow"/>
              </w:rPr>
            </w:pPr>
            <w:r w:rsidRPr="00521FCE">
              <w:rPr>
                <w:rFonts w:ascii="Calibri" w:eastAsia="Calibri" w:hAnsi="Calibri" w:cs="Calibri"/>
                <w:highlight w:val="yellow"/>
              </w:rPr>
              <w:t>3</w:t>
            </w:r>
          </w:p>
        </w:tc>
        <w:tc>
          <w:tcPr>
            <w:tcW w:w="29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D3BD189" w14:textId="77777777" w:rsidR="00521FCE" w:rsidRPr="00521FCE" w:rsidRDefault="00521FCE" w:rsidP="00521FCE">
            <w:pPr>
              <w:bidi w:val="0"/>
              <w:rPr>
                <w:highlight w:val="yellow"/>
              </w:rPr>
            </w:pPr>
            <w:r w:rsidRPr="00521FCE">
              <w:rPr>
                <w:rFonts w:ascii="Calibri" w:eastAsia="Calibri" w:hAnsi="Calibri" w:cs="Calibri"/>
                <w:highlight w:val="yellow"/>
              </w:rPr>
              <w:t>1/5</w:t>
            </w:r>
          </w:p>
        </w:tc>
      </w:tr>
      <w:tr w:rsidR="00521FCE" w:rsidRPr="00521FCE" w14:paraId="77AF5659" w14:textId="77777777" w:rsidTr="005114AC">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9F0E5B0" w14:textId="77777777" w:rsidR="00521FCE" w:rsidRPr="00521FCE" w:rsidRDefault="00521FCE" w:rsidP="00521FCE">
            <w:pPr>
              <w:bidi w:val="0"/>
              <w:rPr>
                <w:highlight w:val="yellow"/>
              </w:rPr>
            </w:pPr>
            <w:r w:rsidRPr="00521FCE">
              <w:rPr>
                <w:rFonts w:ascii="Calibri" w:eastAsia="Calibri" w:hAnsi="Calibri" w:cs="Calibri"/>
                <w:highlight w:val="yellow"/>
              </w:rPr>
              <w:t>Relevance</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9A84C0F" w14:textId="77777777" w:rsidR="00521FCE" w:rsidRPr="00521FCE" w:rsidRDefault="00521FCE" w:rsidP="00521FCE">
            <w:pPr>
              <w:bidi w:val="0"/>
              <w:rPr>
                <w:highlight w:val="yellow"/>
              </w:rPr>
            </w:pPr>
            <w:r w:rsidRPr="00521FCE">
              <w:rPr>
                <w:rFonts w:ascii="Calibri" w:eastAsia="Calibri" w:hAnsi="Calibri" w:cs="Calibri"/>
                <w:highlight w:val="yellow"/>
              </w:rPr>
              <w:t>1/3</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87A9AFC" w14:textId="77777777" w:rsidR="00521FCE" w:rsidRPr="00521FCE" w:rsidRDefault="00521FCE" w:rsidP="00521FCE">
            <w:pPr>
              <w:bidi w:val="0"/>
              <w:rPr>
                <w:highlight w:val="yellow"/>
              </w:rPr>
            </w:pPr>
            <w:r w:rsidRPr="00521FCE">
              <w:rPr>
                <w:rFonts w:ascii="Calibri" w:eastAsia="Calibri" w:hAnsi="Calibri" w:cs="Calibri"/>
                <w:highlight w:val="yellow"/>
              </w:rPr>
              <w:t>1</w:t>
            </w:r>
          </w:p>
        </w:tc>
        <w:tc>
          <w:tcPr>
            <w:tcW w:w="29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298B6F3" w14:textId="77777777" w:rsidR="00521FCE" w:rsidRPr="00521FCE" w:rsidRDefault="00521FCE" w:rsidP="00521FCE">
            <w:pPr>
              <w:bidi w:val="0"/>
              <w:rPr>
                <w:highlight w:val="yellow"/>
              </w:rPr>
            </w:pPr>
            <w:r w:rsidRPr="00521FCE">
              <w:rPr>
                <w:rFonts w:ascii="Calibri" w:eastAsia="Calibri" w:hAnsi="Calibri" w:cs="Calibri"/>
                <w:highlight w:val="yellow"/>
              </w:rPr>
              <w:t>1/7</w:t>
            </w:r>
          </w:p>
        </w:tc>
      </w:tr>
      <w:tr w:rsidR="00521FCE" w:rsidRPr="00521FCE" w14:paraId="61C11ABE" w14:textId="77777777" w:rsidTr="005114AC">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C909EE0" w14:textId="77777777" w:rsidR="00521FCE" w:rsidRPr="00521FCE" w:rsidRDefault="00521FCE" w:rsidP="00521FCE">
            <w:pPr>
              <w:bidi w:val="0"/>
              <w:rPr>
                <w:highlight w:val="yellow"/>
              </w:rPr>
            </w:pPr>
            <w:r w:rsidRPr="00521FCE">
              <w:rPr>
                <w:rFonts w:ascii="Calibri" w:eastAsia="Calibri" w:hAnsi="Calibri" w:cs="Calibri"/>
                <w:highlight w:val="yellow"/>
              </w:rPr>
              <w:t>Methodological Strength</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32BCBAB"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2314638"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29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75FD025" w14:textId="77777777" w:rsidR="00521FCE" w:rsidRPr="00521FCE" w:rsidRDefault="00521FCE" w:rsidP="00521FCE">
            <w:pPr>
              <w:bidi w:val="0"/>
              <w:rPr>
                <w:highlight w:val="yellow"/>
              </w:rPr>
            </w:pPr>
            <w:r w:rsidRPr="00521FCE">
              <w:rPr>
                <w:rFonts w:ascii="Calibri" w:eastAsia="Calibri" w:hAnsi="Calibri" w:cs="Calibri"/>
                <w:highlight w:val="yellow"/>
              </w:rPr>
              <w:t>1</w:t>
            </w:r>
          </w:p>
        </w:tc>
      </w:tr>
    </w:tbl>
    <w:p w14:paraId="482BDC2A" w14:textId="77777777" w:rsidR="00521FCE" w:rsidRPr="00521FCE" w:rsidRDefault="00521FCE" w:rsidP="00521FCE">
      <w:pPr>
        <w:bidi w:val="0"/>
        <w:spacing w:before="120" w:after="60" w:line="276" w:lineRule="auto"/>
        <w:rPr>
          <w:highlight w:val="yellow"/>
        </w:rPr>
      </w:pPr>
      <w:r w:rsidRPr="00521FCE">
        <w:rPr>
          <w:rFonts w:ascii="Calibri" w:eastAsia="Calibri" w:hAnsi="Calibri" w:cs="Calibri"/>
          <w:b/>
          <w:bCs/>
          <w:highlight w:val="yellow"/>
        </w:rPr>
        <w:t>2.3 Normalized Weights</w:t>
      </w:r>
    </w:p>
    <w:p w14:paraId="55AA1BBC"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After matrix normalization and eigenvector calculation, the following criteria weights were derived:</w:t>
      </w:r>
    </w:p>
    <w:p w14:paraId="79F6EB63"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highlight w:val="yellow"/>
        </w:rPr>
        <w:t>Authority: 0.196</w:t>
      </w:r>
    </w:p>
    <w:p w14:paraId="10B12AFB"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highlight w:val="yellow"/>
        </w:rPr>
        <w:t>Relevance: 0.073</w:t>
      </w:r>
    </w:p>
    <w:p w14:paraId="77CA95F4"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highlight w:val="yellow"/>
        </w:rPr>
        <w:t>Methodological Strength: 0.731</w:t>
      </w:r>
    </w:p>
    <w:p w14:paraId="31E7A961"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The consistency ratio (CR) of the pairwise comparison matrix was 0.082, below the accepted threshold of 0.10, confirming acceptable internal coherence of the weight assignments.</w:t>
      </w:r>
    </w:p>
    <w:p w14:paraId="1F59ABE8"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3. Data Source Scoring</w:t>
      </w:r>
    </w:p>
    <w:p w14:paraId="4E24A990"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Each of the three data sources was evaluated against the three AHP criteria using a 9-point scale, yielding the following scores: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800"/>
        <w:gridCol w:w="1800"/>
        <w:gridCol w:w="2960"/>
      </w:tblGrid>
      <w:tr w:rsidR="00521FCE" w:rsidRPr="00521FCE" w14:paraId="4A11981F" w14:textId="77777777" w:rsidTr="005114AC">
        <w:trPr>
          <w:tblHeader/>
        </w:trPr>
        <w:tc>
          <w:tcPr>
            <w:tcW w:w="28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6F89E1AF" w14:textId="77777777" w:rsidR="00521FCE" w:rsidRPr="00521FCE" w:rsidRDefault="00521FCE" w:rsidP="00521FCE">
            <w:pPr>
              <w:bidi w:val="0"/>
              <w:rPr>
                <w:highlight w:val="yellow"/>
              </w:rPr>
            </w:pPr>
            <w:r w:rsidRPr="00521FCE">
              <w:rPr>
                <w:rFonts w:ascii="Calibri" w:eastAsia="Calibri" w:hAnsi="Calibri" w:cs="Calibri"/>
                <w:b/>
                <w:bCs/>
                <w:highlight w:val="yellow"/>
              </w:rPr>
              <w:t>Data Source</w:t>
            </w:r>
          </w:p>
        </w:tc>
        <w:tc>
          <w:tcPr>
            <w:tcW w:w="18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17A3F7C1" w14:textId="77777777" w:rsidR="00521FCE" w:rsidRPr="00521FCE" w:rsidRDefault="00521FCE" w:rsidP="00521FCE">
            <w:pPr>
              <w:bidi w:val="0"/>
              <w:rPr>
                <w:highlight w:val="yellow"/>
              </w:rPr>
            </w:pPr>
            <w:r w:rsidRPr="00521FCE">
              <w:rPr>
                <w:rFonts w:ascii="Calibri" w:eastAsia="Calibri" w:hAnsi="Calibri" w:cs="Calibri"/>
                <w:b/>
                <w:bCs/>
                <w:highlight w:val="yellow"/>
              </w:rPr>
              <w:t>Authority</w:t>
            </w:r>
          </w:p>
        </w:tc>
        <w:tc>
          <w:tcPr>
            <w:tcW w:w="18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0864604A" w14:textId="77777777" w:rsidR="00521FCE" w:rsidRPr="00521FCE" w:rsidRDefault="00521FCE" w:rsidP="00521FCE">
            <w:pPr>
              <w:bidi w:val="0"/>
              <w:rPr>
                <w:highlight w:val="yellow"/>
              </w:rPr>
            </w:pPr>
            <w:r w:rsidRPr="00521FCE">
              <w:rPr>
                <w:rFonts w:ascii="Calibri" w:eastAsia="Calibri" w:hAnsi="Calibri" w:cs="Calibri"/>
                <w:b/>
                <w:bCs/>
                <w:highlight w:val="yellow"/>
              </w:rPr>
              <w:t>Relevance</w:t>
            </w:r>
          </w:p>
        </w:tc>
        <w:tc>
          <w:tcPr>
            <w:tcW w:w="296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0DCE9AB4" w14:textId="77777777" w:rsidR="00521FCE" w:rsidRPr="00521FCE" w:rsidRDefault="00521FCE" w:rsidP="00521FCE">
            <w:pPr>
              <w:bidi w:val="0"/>
              <w:rPr>
                <w:highlight w:val="yellow"/>
              </w:rPr>
            </w:pPr>
            <w:r w:rsidRPr="00521FCE">
              <w:rPr>
                <w:rFonts w:ascii="Calibri" w:eastAsia="Calibri" w:hAnsi="Calibri" w:cs="Calibri"/>
                <w:b/>
                <w:bCs/>
                <w:highlight w:val="yellow"/>
              </w:rPr>
              <w:t>Methodological Strength</w:t>
            </w:r>
          </w:p>
        </w:tc>
      </w:tr>
      <w:tr w:rsidR="00521FCE" w:rsidRPr="00521FCE" w14:paraId="45478AF3" w14:textId="77777777" w:rsidTr="005114AC">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005C7F6" w14:textId="77777777" w:rsidR="00521FCE" w:rsidRPr="00521FCE" w:rsidRDefault="00521FCE" w:rsidP="00521FCE">
            <w:pPr>
              <w:bidi w:val="0"/>
              <w:rPr>
                <w:highlight w:val="yellow"/>
              </w:rPr>
            </w:pPr>
            <w:r w:rsidRPr="00521FCE">
              <w:rPr>
                <w:rFonts w:ascii="Calibri" w:eastAsia="Calibri" w:hAnsi="Calibri" w:cs="Calibri"/>
                <w:highlight w:val="yellow"/>
              </w:rPr>
              <w:t>12 Surgeons Audit</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8D4F506"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CC893B0"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29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5D69CBA" w14:textId="77777777" w:rsidR="00521FCE" w:rsidRPr="00521FCE" w:rsidRDefault="00521FCE" w:rsidP="00521FCE">
            <w:pPr>
              <w:bidi w:val="0"/>
              <w:rPr>
                <w:highlight w:val="yellow"/>
              </w:rPr>
            </w:pPr>
            <w:r w:rsidRPr="00521FCE">
              <w:rPr>
                <w:rFonts w:ascii="Calibri" w:eastAsia="Calibri" w:hAnsi="Calibri" w:cs="Calibri"/>
                <w:highlight w:val="yellow"/>
              </w:rPr>
              <w:t>7</w:t>
            </w:r>
          </w:p>
        </w:tc>
      </w:tr>
      <w:tr w:rsidR="00521FCE" w:rsidRPr="00521FCE" w14:paraId="356FC349" w14:textId="77777777" w:rsidTr="005114AC">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4AA5E06" w14:textId="77777777" w:rsidR="00521FCE" w:rsidRPr="00521FCE" w:rsidRDefault="00521FCE" w:rsidP="00521FCE">
            <w:pPr>
              <w:bidi w:val="0"/>
              <w:rPr>
                <w:highlight w:val="yellow"/>
              </w:rPr>
            </w:pPr>
            <w:r w:rsidRPr="00521FCE">
              <w:rPr>
                <w:rFonts w:ascii="Calibri" w:eastAsia="Calibri" w:hAnsi="Calibri" w:cs="Calibri"/>
                <w:highlight w:val="yellow"/>
              </w:rPr>
              <w:t>Surgeon Questionnaire (n=61)</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6E5EC89"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B0343C"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29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BD0D45D" w14:textId="77777777" w:rsidR="00521FCE" w:rsidRPr="00521FCE" w:rsidRDefault="00521FCE" w:rsidP="00521FCE">
            <w:pPr>
              <w:bidi w:val="0"/>
              <w:rPr>
                <w:highlight w:val="yellow"/>
              </w:rPr>
            </w:pPr>
            <w:r w:rsidRPr="00521FCE">
              <w:rPr>
                <w:rFonts w:ascii="Calibri" w:eastAsia="Calibri" w:hAnsi="Calibri" w:cs="Calibri"/>
                <w:highlight w:val="yellow"/>
              </w:rPr>
              <w:t>7</w:t>
            </w:r>
          </w:p>
        </w:tc>
      </w:tr>
      <w:tr w:rsidR="00521FCE" w:rsidRPr="00521FCE" w14:paraId="4C8480DB" w14:textId="77777777" w:rsidTr="005114AC">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BA396A5" w14:textId="77777777" w:rsidR="00521FCE" w:rsidRPr="00521FCE" w:rsidRDefault="00521FCE" w:rsidP="00521FCE">
            <w:pPr>
              <w:bidi w:val="0"/>
              <w:rPr>
                <w:highlight w:val="yellow"/>
              </w:rPr>
            </w:pPr>
            <w:r w:rsidRPr="00521FCE">
              <w:rPr>
                <w:rFonts w:ascii="Calibri" w:eastAsia="Calibri" w:hAnsi="Calibri" w:cs="Calibri"/>
                <w:highlight w:val="yellow"/>
              </w:rPr>
              <w:t>Systematic Review</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D70A96"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BE03BE"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29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DA2758D" w14:textId="77777777" w:rsidR="00521FCE" w:rsidRPr="00521FCE" w:rsidRDefault="00521FCE" w:rsidP="00521FCE">
            <w:pPr>
              <w:bidi w:val="0"/>
              <w:rPr>
                <w:highlight w:val="yellow"/>
              </w:rPr>
            </w:pPr>
            <w:r w:rsidRPr="00521FCE">
              <w:rPr>
                <w:rFonts w:ascii="Calibri" w:eastAsia="Calibri" w:hAnsi="Calibri" w:cs="Calibri"/>
                <w:highlight w:val="yellow"/>
              </w:rPr>
              <w:t>9</w:t>
            </w:r>
          </w:p>
        </w:tc>
      </w:tr>
    </w:tbl>
    <w:p w14:paraId="12503B36"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4. Total Score Calculation and Data Source Weighting</w:t>
      </w:r>
    </w:p>
    <w:p w14:paraId="2AFC3E71"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Total scores for each data source were calculated using the formula:</w:t>
      </w:r>
    </w:p>
    <w:p w14:paraId="29F434E4" w14:textId="77777777" w:rsidR="00521FCE" w:rsidRPr="00521FCE" w:rsidRDefault="00521FCE" w:rsidP="00521FCE">
      <w:pPr>
        <w:bidi w:val="0"/>
        <w:spacing w:after="120" w:line="276" w:lineRule="auto"/>
        <w:rPr>
          <w:highlight w:val="yellow"/>
        </w:rPr>
      </w:pPr>
      <w:r w:rsidRPr="00521FCE">
        <w:rPr>
          <w:rFonts w:ascii="Calibri" w:eastAsia="Calibri" w:hAnsi="Calibri" w:cs="Calibri"/>
          <w:b/>
          <w:bCs/>
          <w:highlight w:val="yellow"/>
        </w:rPr>
        <w:t>Total Score = (Authority Score × 0.196) + (Relevance Score × 0.073) + (Methodological Score × 0.731)</w:t>
      </w:r>
    </w:p>
    <w:p w14:paraId="189DDF61"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Resulting data source scores:</w:t>
      </w:r>
    </w:p>
    <w:p w14:paraId="7B8F49D3"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highlight w:val="yellow"/>
        </w:rPr>
        <w:t>Systematic Review: 9.000</w:t>
      </w:r>
    </w:p>
    <w:p w14:paraId="43102FB2"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highlight w:val="yellow"/>
        </w:rPr>
        <w:t>12 Surgeons Audit: 7.146</w:t>
      </w:r>
    </w:p>
    <w:p w14:paraId="5F0285DF"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highlight w:val="yellow"/>
        </w:rPr>
        <w:t>Surgeon Questionnaire: 6.000</w:t>
      </w:r>
    </w:p>
    <w:p w14:paraId="7ED69D6A" w14:textId="77777777" w:rsidR="00521FCE" w:rsidRPr="00521FCE" w:rsidRDefault="00521FCE" w:rsidP="00521FCE">
      <w:pPr>
        <w:pStyle w:val="ListParagraph"/>
        <w:numPr>
          <w:ilvl w:val="0"/>
          <w:numId w:val="45"/>
        </w:numPr>
        <w:bidi w:val="0"/>
        <w:spacing w:after="60" w:line="276" w:lineRule="auto"/>
        <w:contextualSpacing w:val="0"/>
        <w:rPr>
          <w:highlight w:val="yellow"/>
        </w:rPr>
      </w:pPr>
      <w:r w:rsidRPr="00521FCE">
        <w:rPr>
          <w:rFonts w:ascii="Calibri" w:eastAsia="Calibri" w:hAnsi="Calibri" w:cs="Calibri"/>
          <w:highlight w:val="yellow"/>
        </w:rPr>
        <w:t>Combined total: 22.146</w:t>
      </w:r>
    </w:p>
    <w:p w14:paraId="0A61F0CF"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These scores were normalized proportionally to derive the final weighting of each data source in the MCDA model:</w:t>
      </w:r>
    </w:p>
    <w:p w14:paraId="6A5FEE11"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highlight w:val="yellow"/>
        </w:rPr>
        <w:t>Systematic Review: 40.6% (9.000 ÷ 22.146)</w:t>
      </w:r>
    </w:p>
    <w:p w14:paraId="7D3CFD34"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highlight w:val="yellow"/>
        </w:rPr>
        <w:t>12 Surgeons Audit: 32.3% (7.146 ÷ 22.146)</w:t>
      </w:r>
    </w:p>
    <w:p w14:paraId="27CABDD6"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highlight w:val="yellow"/>
        </w:rPr>
        <w:t>Surgeon Questionnaire: 27.1% (6.000 ÷ 22.146)</w:t>
      </w:r>
    </w:p>
    <w:p w14:paraId="27E17DA8"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5. Feature Prioritization</w:t>
      </w:r>
    </w:p>
    <w:p w14:paraId="109E5161"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Individual CT-based parameters were scored by integrating normalized data from all three sources. Each parameter received a composite score reflecting its ranking across the expert audit, its mean Likert rating from the surgeon survey, and its frequency of citation in the literature, weighted according to the proportions derived in Section 4.</w:t>
      </w:r>
    </w:p>
    <w:p w14:paraId="24A4A452" w14:textId="77777777" w:rsidR="00521FCE" w:rsidRPr="00521FCE" w:rsidRDefault="00521FCE" w:rsidP="00521FCE">
      <w:pPr>
        <w:bidi w:val="0"/>
        <w:spacing w:after="120" w:line="276" w:lineRule="auto"/>
        <w:rPr>
          <w:highlight w:val="yellow"/>
        </w:rPr>
      </w:pPr>
      <w:r w:rsidRPr="00521FCE">
        <w:rPr>
          <w:rFonts w:ascii="Calibri" w:eastAsia="Calibri" w:hAnsi="Calibri" w:cs="Calibri"/>
          <w:b/>
          <w:bCs/>
          <w:highlight w:val="yellow"/>
        </w:rPr>
        <w:t>Table S1. Final Prioritization of CT-Based Parameters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1"/>
        <w:gridCol w:w="3387"/>
        <w:gridCol w:w="1107"/>
        <w:gridCol w:w="1217"/>
        <w:gridCol w:w="1439"/>
        <w:gridCol w:w="1439"/>
      </w:tblGrid>
      <w:tr w:rsidR="00521FCE" w:rsidRPr="00521FCE" w14:paraId="39E8EFF4" w14:textId="77777777" w:rsidTr="005114AC">
        <w:trPr>
          <w:tblHeader/>
        </w:trPr>
        <w:tc>
          <w:tcPr>
            <w:tcW w:w="6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5B40AC76" w14:textId="77777777" w:rsidR="00521FCE" w:rsidRPr="00521FCE" w:rsidRDefault="00521FCE" w:rsidP="00521FCE">
            <w:pPr>
              <w:bidi w:val="0"/>
              <w:rPr>
                <w:highlight w:val="yellow"/>
              </w:rPr>
            </w:pPr>
            <w:r w:rsidRPr="00521FCE">
              <w:rPr>
                <w:rFonts w:ascii="Calibri" w:eastAsia="Calibri" w:hAnsi="Calibri" w:cs="Calibri"/>
                <w:b/>
                <w:bCs/>
                <w:highlight w:val="yellow"/>
              </w:rPr>
              <w:t>Rank</w:t>
            </w:r>
          </w:p>
        </w:tc>
        <w:tc>
          <w:tcPr>
            <w:tcW w:w="306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5B25206E" w14:textId="77777777" w:rsidR="00521FCE" w:rsidRPr="00521FCE" w:rsidRDefault="00521FCE" w:rsidP="00521FCE">
            <w:pPr>
              <w:bidi w:val="0"/>
              <w:rPr>
                <w:highlight w:val="yellow"/>
              </w:rPr>
            </w:pPr>
            <w:r w:rsidRPr="00521FCE">
              <w:rPr>
                <w:rFonts w:ascii="Calibri" w:eastAsia="Calibri" w:hAnsi="Calibri" w:cs="Calibri"/>
                <w:b/>
                <w:bCs/>
                <w:highlight w:val="yellow"/>
              </w:rPr>
              <w:t>Feature</w:t>
            </w:r>
          </w:p>
        </w:tc>
        <w:tc>
          <w:tcPr>
            <w:tcW w:w="10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3A59F593" w14:textId="77777777" w:rsidR="00521FCE" w:rsidRPr="00521FCE" w:rsidRDefault="00521FCE" w:rsidP="00521FCE">
            <w:pPr>
              <w:bidi w:val="0"/>
              <w:rPr>
                <w:highlight w:val="yellow"/>
              </w:rPr>
            </w:pPr>
            <w:r w:rsidRPr="00521FCE">
              <w:rPr>
                <w:rFonts w:ascii="Calibri" w:eastAsia="Calibri" w:hAnsi="Calibri" w:cs="Calibri"/>
                <w:b/>
                <w:bCs/>
                <w:highlight w:val="yellow"/>
              </w:rPr>
              <w:t>Audit Score</w:t>
            </w:r>
          </w:p>
        </w:tc>
        <w:tc>
          <w:tcPr>
            <w:tcW w:w="11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282EEB89" w14:textId="77777777" w:rsidR="00521FCE" w:rsidRPr="00521FCE" w:rsidRDefault="00521FCE" w:rsidP="00521FCE">
            <w:pPr>
              <w:bidi w:val="0"/>
              <w:rPr>
                <w:highlight w:val="yellow"/>
              </w:rPr>
            </w:pPr>
            <w:r w:rsidRPr="00521FCE">
              <w:rPr>
                <w:rFonts w:ascii="Calibri" w:eastAsia="Calibri" w:hAnsi="Calibri" w:cs="Calibri"/>
                <w:b/>
                <w:bCs/>
                <w:highlight w:val="yellow"/>
              </w:rPr>
              <w:t>Survey Rating</w:t>
            </w:r>
          </w:p>
        </w:tc>
        <w:tc>
          <w:tcPr>
            <w:tcW w:w="13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2B0EA629" w14:textId="77777777" w:rsidR="00521FCE" w:rsidRPr="00521FCE" w:rsidRDefault="00521FCE" w:rsidP="00521FCE">
            <w:pPr>
              <w:bidi w:val="0"/>
              <w:rPr>
                <w:highlight w:val="yellow"/>
              </w:rPr>
            </w:pPr>
            <w:r w:rsidRPr="00521FCE">
              <w:rPr>
                <w:rFonts w:ascii="Calibri" w:eastAsia="Calibri" w:hAnsi="Calibri" w:cs="Calibri"/>
                <w:b/>
                <w:bCs/>
                <w:highlight w:val="yellow"/>
              </w:rPr>
              <w:t>Literature Score</w:t>
            </w:r>
          </w:p>
        </w:tc>
        <w:tc>
          <w:tcPr>
            <w:tcW w:w="1300" w:type="dxa"/>
            <w:tcBorders>
              <w:top w:val="single" w:sz="4" w:space="0" w:color="999999"/>
              <w:left w:val="single" w:sz="4" w:space="0" w:color="999999"/>
              <w:bottom w:val="single" w:sz="4" w:space="0" w:color="999999"/>
              <w:right w:val="single" w:sz="4" w:space="0" w:color="999999"/>
            </w:tcBorders>
            <w:shd w:val="clear" w:color="auto" w:fill="D9E1F2"/>
            <w:tcMar>
              <w:top w:w="80" w:type="dxa"/>
              <w:left w:w="120" w:type="dxa"/>
              <w:bottom w:w="80" w:type="dxa"/>
              <w:right w:w="120" w:type="dxa"/>
            </w:tcMar>
          </w:tcPr>
          <w:p w14:paraId="6C093FFE" w14:textId="77777777" w:rsidR="00521FCE" w:rsidRPr="00521FCE" w:rsidRDefault="00521FCE" w:rsidP="00521FCE">
            <w:pPr>
              <w:bidi w:val="0"/>
              <w:rPr>
                <w:highlight w:val="yellow"/>
              </w:rPr>
            </w:pPr>
            <w:r w:rsidRPr="00521FCE">
              <w:rPr>
                <w:rFonts w:ascii="Calibri" w:eastAsia="Calibri" w:hAnsi="Calibri" w:cs="Calibri"/>
                <w:b/>
                <w:bCs/>
                <w:highlight w:val="yellow"/>
              </w:rPr>
              <w:t>Final Score</w:t>
            </w:r>
          </w:p>
        </w:tc>
      </w:tr>
      <w:tr w:rsidR="00521FCE" w:rsidRPr="00521FCE" w14:paraId="7C4E0D06"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84A4712" w14:textId="77777777" w:rsidR="00521FCE" w:rsidRPr="00521FCE" w:rsidRDefault="00521FCE" w:rsidP="00521FCE">
            <w:pPr>
              <w:bidi w:val="0"/>
              <w:rPr>
                <w:highlight w:val="yellow"/>
              </w:rPr>
            </w:pPr>
            <w:r w:rsidRPr="00521FCE">
              <w:rPr>
                <w:rFonts w:ascii="Calibri" w:eastAsia="Calibri" w:hAnsi="Calibri" w:cs="Calibri"/>
                <w:highlight w:val="yellow"/>
              </w:rPr>
              <w:t>1</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49558CE" w14:textId="77777777" w:rsidR="00521FCE" w:rsidRPr="00521FCE" w:rsidRDefault="00521FCE" w:rsidP="00521FCE">
            <w:pPr>
              <w:bidi w:val="0"/>
              <w:rPr>
                <w:highlight w:val="yellow"/>
              </w:rPr>
            </w:pPr>
            <w:r w:rsidRPr="00521FCE">
              <w:rPr>
                <w:rFonts w:ascii="Calibri" w:eastAsia="Calibri" w:hAnsi="Calibri" w:cs="Calibri"/>
                <w:highlight w:val="yellow"/>
              </w:rPr>
              <w:t>Defect width</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07C9374" w14:textId="77777777" w:rsidR="00521FCE" w:rsidRPr="00521FCE" w:rsidRDefault="00521FCE" w:rsidP="00521FCE">
            <w:pPr>
              <w:bidi w:val="0"/>
              <w:rPr>
                <w:highlight w:val="yellow"/>
              </w:rPr>
            </w:pPr>
            <w:r w:rsidRPr="00521FCE">
              <w:rPr>
                <w:rFonts w:ascii="Calibri" w:eastAsia="Calibri" w:hAnsi="Calibri" w:cs="Calibri"/>
                <w:highlight w:val="yellow"/>
              </w:rPr>
              <w:t>16</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631A0F6" w14:textId="77777777" w:rsidR="00521FCE" w:rsidRPr="00521FCE" w:rsidRDefault="00521FCE" w:rsidP="00521FCE">
            <w:pPr>
              <w:bidi w:val="0"/>
              <w:rPr>
                <w:highlight w:val="yellow"/>
              </w:rPr>
            </w:pPr>
            <w:r w:rsidRPr="00521FCE">
              <w:rPr>
                <w:rFonts w:ascii="Calibri" w:eastAsia="Calibri" w:hAnsi="Calibri" w:cs="Calibri"/>
                <w:highlight w:val="yellow"/>
              </w:rPr>
              <w:t>9.16</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8F8AC59" w14:textId="77777777" w:rsidR="00521FCE" w:rsidRPr="00521FCE" w:rsidRDefault="00521FCE" w:rsidP="00521FCE">
            <w:pPr>
              <w:bidi w:val="0"/>
              <w:rPr>
                <w:highlight w:val="yellow"/>
              </w:rPr>
            </w:pPr>
            <w:r w:rsidRPr="00521FCE">
              <w:rPr>
                <w:rFonts w:ascii="Calibri" w:eastAsia="Calibri" w:hAnsi="Calibri" w:cs="Calibri"/>
                <w:highlight w:val="yellow"/>
              </w:rPr>
              <w:t>10</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6F8A7E7" w14:textId="77777777" w:rsidR="00521FCE" w:rsidRPr="00521FCE" w:rsidRDefault="00521FCE" w:rsidP="00521FCE">
            <w:pPr>
              <w:bidi w:val="0"/>
              <w:rPr>
                <w:highlight w:val="yellow"/>
              </w:rPr>
            </w:pPr>
            <w:r w:rsidRPr="00521FCE">
              <w:rPr>
                <w:rFonts w:ascii="Calibri" w:eastAsia="Calibri" w:hAnsi="Calibri" w:cs="Calibri"/>
                <w:highlight w:val="yellow"/>
              </w:rPr>
              <w:t>14.51</w:t>
            </w:r>
          </w:p>
        </w:tc>
      </w:tr>
      <w:tr w:rsidR="00521FCE" w:rsidRPr="00521FCE" w14:paraId="1AEF61C5"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956A3A7" w14:textId="77777777" w:rsidR="00521FCE" w:rsidRPr="00521FCE" w:rsidRDefault="00521FCE" w:rsidP="00521FCE">
            <w:pPr>
              <w:bidi w:val="0"/>
              <w:rPr>
                <w:highlight w:val="yellow"/>
              </w:rPr>
            </w:pPr>
            <w:r w:rsidRPr="00521FCE">
              <w:rPr>
                <w:rFonts w:ascii="Calibri" w:eastAsia="Calibri" w:hAnsi="Calibri" w:cs="Calibri"/>
                <w:highlight w:val="yellow"/>
              </w:rPr>
              <w:t>2</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BD11CE6" w14:textId="77777777" w:rsidR="00521FCE" w:rsidRPr="00521FCE" w:rsidRDefault="00521FCE" w:rsidP="00521FCE">
            <w:pPr>
              <w:bidi w:val="0"/>
              <w:rPr>
                <w:highlight w:val="yellow"/>
              </w:rPr>
            </w:pPr>
            <w:r w:rsidRPr="00521FCE">
              <w:rPr>
                <w:rFonts w:ascii="Calibri" w:eastAsia="Calibri" w:hAnsi="Calibri" w:cs="Calibri"/>
                <w:highlight w:val="yellow"/>
              </w:rPr>
              <w:t>Presence of prior mesh</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04E9E96" w14:textId="77777777" w:rsidR="00521FCE" w:rsidRPr="00521FCE" w:rsidRDefault="00521FCE" w:rsidP="00521FCE">
            <w:pPr>
              <w:bidi w:val="0"/>
              <w:rPr>
                <w:highlight w:val="yellow"/>
              </w:rPr>
            </w:pPr>
            <w:r w:rsidRPr="00521FCE">
              <w:rPr>
                <w:rFonts w:ascii="Calibri" w:eastAsia="Calibri" w:hAnsi="Calibri" w:cs="Calibri"/>
                <w:highlight w:val="yellow"/>
              </w:rPr>
              <w:t>15</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326C438" w14:textId="77777777" w:rsidR="00521FCE" w:rsidRPr="00521FCE" w:rsidRDefault="00521FCE" w:rsidP="00521FCE">
            <w:pPr>
              <w:bidi w:val="0"/>
              <w:rPr>
                <w:highlight w:val="yellow"/>
              </w:rPr>
            </w:pPr>
            <w:r w:rsidRPr="00521FCE">
              <w:rPr>
                <w:rFonts w:ascii="Calibri" w:eastAsia="Calibri" w:hAnsi="Calibri" w:cs="Calibri"/>
                <w:highlight w:val="yellow"/>
              </w:rPr>
              <w:t>8.61</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1428F7B"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1873454" w14:textId="77777777" w:rsidR="00521FCE" w:rsidRPr="00521FCE" w:rsidRDefault="00521FCE" w:rsidP="00521FCE">
            <w:pPr>
              <w:bidi w:val="0"/>
              <w:rPr>
                <w:highlight w:val="yellow"/>
              </w:rPr>
            </w:pPr>
            <w:r w:rsidRPr="00521FCE">
              <w:rPr>
                <w:rFonts w:ascii="Calibri" w:eastAsia="Calibri" w:hAnsi="Calibri" w:cs="Calibri"/>
                <w:highlight w:val="yellow"/>
              </w:rPr>
              <w:t>13.21</w:t>
            </w:r>
          </w:p>
        </w:tc>
      </w:tr>
      <w:tr w:rsidR="00521FCE" w:rsidRPr="00521FCE" w14:paraId="18A2D134"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C868194" w14:textId="77777777" w:rsidR="00521FCE" w:rsidRPr="00521FCE" w:rsidRDefault="00521FCE" w:rsidP="00521FCE">
            <w:pPr>
              <w:bidi w:val="0"/>
              <w:rPr>
                <w:highlight w:val="yellow"/>
              </w:rPr>
            </w:pPr>
            <w:r w:rsidRPr="00521FCE">
              <w:rPr>
                <w:rFonts w:ascii="Calibri" w:eastAsia="Calibri" w:hAnsi="Calibri" w:cs="Calibri"/>
                <w:highlight w:val="yellow"/>
              </w:rPr>
              <w:t>3</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F2601C0" w14:textId="77777777" w:rsidR="00521FCE" w:rsidRPr="00521FCE" w:rsidRDefault="00521FCE" w:rsidP="00521FCE">
            <w:pPr>
              <w:bidi w:val="0"/>
              <w:rPr>
                <w:highlight w:val="yellow"/>
              </w:rPr>
            </w:pPr>
            <w:r w:rsidRPr="00521FCE">
              <w:rPr>
                <w:rFonts w:ascii="Calibri" w:eastAsia="Calibri" w:hAnsi="Calibri" w:cs="Calibri"/>
                <w:highlight w:val="yellow"/>
              </w:rPr>
              <w:t>Old mesh plane</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01E0DAC" w14:textId="77777777" w:rsidR="00521FCE" w:rsidRPr="00521FCE" w:rsidRDefault="00521FCE" w:rsidP="00521FCE">
            <w:pPr>
              <w:bidi w:val="0"/>
              <w:rPr>
                <w:highlight w:val="yellow"/>
              </w:rPr>
            </w:pPr>
            <w:r w:rsidRPr="00521FCE">
              <w:rPr>
                <w:rFonts w:ascii="Calibri" w:eastAsia="Calibri" w:hAnsi="Calibri" w:cs="Calibri"/>
                <w:highlight w:val="yellow"/>
              </w:rPr>
              <w:t>14</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BFF611E" w14:textId="77777777" w:rsidR="00521FCE" w:rsidRPr="00521FCE" w:rsidRDefault="00521FCE" w:rsidP="00521FCE">
            <w:pPr>
              <w:bidi w:val="0"/>
              <w:rPr>
                <w:highlight w:val="yellow"/>
              </w:rPr>
            </w:pPr>
            <w:r w:rsidRPr="00521FCE">
              <w:rPr>
                <w:rFonts w:ascii="Calibri" w:eastAsia="Calibri" w:hAnsi="Calibri" w:cs="Calibri"/>
                <w:highlight w:val="yellow"/>
              </w:rPr>
              <w:t>8.80</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F3D8974" w14:textId="77777777" w:rsidR="00521FCE" w:rsidRPr="00521FCE" w:rsidRDefault="00521FCE" w:rsidP="00521FCE">
            <w:pPr>
              <w:bidi w:val="0"/>
              <w:rPr>
                <w:highlight w:val="yellow"/>
              </w:rPr>
            </w:pPr>
            <w:r w:rsidRPr="00521FCE">
              <w:rPr>
                <w:rFonts w:ascii="Calibri" w:eastAsia="Calibri" w:hAnsi="Calibri" w:cs="Calibri"/>
                <w:highlight w:val="yellow"/>
              </w:rPr>
              <w:t>8</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6CEDA8B" w14:textId="77777777" w:rsidR="00521FCE" w:rsidRPr="00521FCE" w:rsidRDefault="00521FCE" w:rsidP="00521FCE">
            <w:pPr>
              <w:bidi w:val="0"/>
              <w:rPr>
                <w:highlight w:val="yellow"/>
              </w:rPr>
            </w:pPr>
            <w:r w:rsidRPr="00521FCE">
              <w:rPr>
                <w:rFonts w:ascii="Calibri" w:eastAsia="Calibri" w:hAnsi="Calibri" w:cs="Calibri"/>
                <w:highlight w:val="yellow"/>
              </w:rPr>
              <w:t>12.15</w:t>
            </w:r>
          </w:p>
        </w:tc>
      </w:tr>
      <w:tr w:rsidR="00521FCE" w:rsidRPr="00521FCE" w14:paraId="5FC14C79"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9406F0A" w14:textId="77777777" w:rsidR="00521FCE" w:rsidRPr="00521FCE" w:rsidRDefault="00521FCE" w:rsidP="00521FCE">
            <w:pPr>
              <w:bidi w:val="0"/>
              <w:rPr>
                <w:highlight w:val="yellow"/>
              </w:rPr>
            </w:pPr>
            <w:r w:rsidRPr="00521FCE">
              <w:rPr>
                <w:rFonts w:ascii="Calibri" w:eastAsia="Calibri" w:hAnsi="Calibri" w:cs="Calibri"/>
                <w:highlight w:val="yellow"/>
              </w:rPr>
              <w:t>4</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7F0A07B" w14:textId="77777777" w:rsidR="00521FCE" w:rsidRPr="00521FCE" w:rsidRDefault="00521FCE" w:rsidP="00521FCE">
            <w:pPr>
              <w:bidi w:val="0"/>
              <w:rPr>
                <w:highlight w:val="yellow"/>
              </w:rPr>
            </w:pPr>
            <w:r w:rsidRPr="00521FCE">
              <w:rPr>
                <w:rFonts w:ascii="Calibri" w:eastAsia="Calibri" w:hAnsi="Calibri" w:cs="Calibri"/>
                <w:highlight w:val="yellow"/>
              </w:rPr>
              <w:t>Tanaka index</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5498452" w14:textId="77777777" w:rsidR="00521FCE" w:rsidRPr="00521FCE" w:rsidRDefault="00521FCE" w:rsidP="00521FCE">
            <w:pPr>
              <w:bidi w:val="0"/>
              <w:rPr>
                <w:highlight w:val="yellow"/>
              </w:rPr>
            </w:pPr>
            <w:r w:rsidRPr="00521FCE">
              <w:rPr>
                <w:rFonts w:ascii="Calibri" w:eastAsia="Calibri" w:hAnsi="Calibri" w:cs="Calibri"/>
                <w:highlight w:val="yellow"/>
              </w:rPr>
              <w:t>13</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0661E85" w14:textId="77777777" w:rsidR="00521FCE" w:rsidRPr="00521FCE" w:rsidRDefault="00521FCE" w:rsidP="00521FCE">
            <w:pPr>
              <w:bidi w:val="0"/>
              <w:rPr>
                <w:highlight w:val="yellow"/>
              </w:rPr>
            </w:pPr>
            <w:r w:rsidRPr="00521FCE">
              <w:rPr>
                <w:rFonts w:ascii="Calibri" w:eastAsia="Calibri" w:hAnsi="Calibri" w:cs="Calibri"/>
                <w:highlight w:val="yellow"/>
              </w:rPr>
              <w:t>8.45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8ADC142"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CDC053A" w14:textId="77777777" w:rsidR="00521FCE" w:rsidRPr="00521FCE" w:rsidRDefault="00521FCE" w:rsidP="00521FCE">
            <w:pPr>
              <w:bidi w:val="0"/>
              <w:rPr>
                <w:highlight w:val="yellow"/>
              </w:rPr>
            </w:pPr>
            <w:r w:rsidRPr="00521FCE">
              <w:rPr>
                <w:rFonts w:ascii="Calibri" w:eastAsia="Calibri" w:hAnsi="Calibri" w:cs="Calibri"/>
                <w:highlight w:val="yellow"/>
              </w:rPr>
              <w:t>12.09</w:t>
            </w:r>
          </w:p>
        </w:tc>
      </w:tr>
      <w:tr w:rsidR="00521FCE" w:rsidRPr="00521FCE" w14:paraId="3F0C785C"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59FA5F6"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8AE8657" w14:textId="77777777" w:rsidR="00521FCE" w:rsidRPr="00521FCE" w:rsidRDefault="00521FCE" w:rsidP="00521FCE">
            <w:pPr>
              <w:bidi w:val="0"/>
              <w:rPr>
                <w:highlight w:val="yellow"/>
              </w:rPr>
            </w:pPr>
            <w:r w:rsidRPr="00521FCE">
              <w:rPr>
                <w:rFonts w:ascii="Calibri" w:eastAsia="Calibri" w:hAnsi="Calibri" w:cs="Calibri"/>
                <w:highlight w:val="yellow"/>
              </w:rPr>
              <w:t>Hernia location (EHS)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A648561" w14:textId="77777777" w:rsidR="00521FCE" w:rsidRPr="00521FCE" w:rsidRDefault="00521FCE" w:rsidP="00521FCE">
            <w:pPr>
              <w:bidi w:val="0"/>
              <w:rPr>
                <w:highlight w:val="yellow"/>
              </w:rPr>
            </w:pPr>
            <w:r w:rsidRPr="00521FCE">
              <w:rPr>
                <w:rFonts w:ascii="Calibri" w:eastAsia="Calibri" w:hAnsi="Calibri" w:cs="Calibri"/>
                <w:highlight w:val="yellow"/>
              </w:rPr>
              <w:t>12</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D5DC8E9" w14:textId="77777777" w:rsidR="00521FCE" w:rsidRPr="00521FCE" w:rsidRDefault="00521FCE" w:rsidP="00521FCE">
            <w:pPr>
              <w:bidi w:val="0"/>
              <w:rPr>
                <w:highlight w:val="yellow"/>
              </w:rPr>
            </w:pPr>
            <w:r w:rsidRPr="00521FCE">
              <w:rPr>
                <w:rFonts w:ascii="Calibri" w:eastAsia="Calibri" w:hAnsi="Calibri" w:cs="Calibri"/>
                <w:highlight w:val="yellow"/>
              </w:rPr>
              <w:t>8.36</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1F150FC" w14:textId="77777777" w:rsidR="00521FCE" w:rsidRPr="00521FCE" w:rsidRDefault="00521FCE" w:rsidP="00521FCE">
            <w:pPr>
              <w:bidi w:val="0"/>
              <w:rPr>
                <w:highlight w:val="yellow"/>
              </w:rPr>
            </w:pPr>
            <w:r w:rsidRPr="00521FCE">
              <w:rPr>
                <w:rFonts w:ascii="Calibri" w:eastAsia="Calibri" w:hAnsi="Calibri" w:cs="Calibri"/>
                <w:highlight w:val="yellow"/>
              </w:rPr>
              <w:t>8</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1BCB22F" w14:textId="77777777" w:rsidR="00521FCE" w:rsidRPr="00521FCE" w:rsidRDefault="00521FCE" w:rsidP="00521FCE">
            <w:pPr>
              <w:bidi w:val="0"/>
              <w:rPr>
                <w:highlight w:val="yellow"/>
              </w:rPr>
            </w:pPr>
            <w:r w:rsidRPr="00521FCE">
              <w:rPr>
                <w:rFonts w:ascii="Calibri" w:eastAsia="Calibri" w:hAnsi="Calibri" w:cs="Calibri"/>
                <w:highlight w:val="yellow"/>
              </w:rPr>
              <w:t>11.13</w:t>
            </w:r>
          </w:p>
        </w:tc>
      </w:tr>
      <w:tr w:rsidR="00521FCE" w:rsidRPr="00521FCE" w14:paraId="66460706"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C723F9C" w14:textId="77777777" w:rsidR="00521FCE" w:rsidRPr="00521FCE" w:rsidRDefault="00521FCE" w:rsidP="00521FCE">
            <w:pPr>
              <w:bidi w:val="0"/>
              <w:rPr>
                <w:highlight w:val="yellow"/>
              </w:rPr>
            </w:pPr>
            <w:r w:rsidRPr="00521FCE">
              <w:rPr>
                <w:rFonts w:ascii="Calibri" w:eastAsia="Calibri" w:hAnsi="Calibri" w:cs="Calibri"/>
                <w:highlight w:val="yellow"/>
              </w:rPr>
              <w:t>6</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5FF1A84" w14:textId="77777777" w:rsidR="00521FCE" w:rsidRPr="00521FCE" w:rsidRDefault="00521FCE" w:rsidP="00521FCE">
            <w:pPr>
              <w:bidi w:val="0"/>
              <w:rPr>
                <w:highlight w:val="yellow"/>
              </w:rPr>
            </w:pPr>
            <w:r w:rsidRPr="00521FCE">
              <w:rPr>
                <w:rFonts w:ascii="Calibri" w:eastAsia="Calibri" w:hAnsi="Calibri" w:cs="Calibri"/>
                <w:highlight w:val="yellow"/>
              </w:rPr>
              <w:t>Concurrent parastomal or old stomal site hernias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6A9016F" w14:textId="77777777" w:rsidR="00521FCE" w:rsidRPr="00521FCE" w:rsidRDefault="00521FCE" w:rsidP="00521FCE">
            <w:pPr>
              <w:bidi w:val="0"/>
              <w:rPr>
                <w:highlight w:val="yellow"/>
              </w:rPr>
            </w:pPr>
            <w:r w:rsidRPr="00521FCE">
              <w:rPr>
                <w:rFonts w:ascii="Calibri" w:eastAsia="Calibri" w:hAnsi="Calibri" w:cs="Calibri"/>
                <w:highlight w:val="yellow"/>
              </w:rPr>
              <w:t>11</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CA8E41A" w14:textId="77777777" w:rsidR="00521FCE" w:rsidRPr="00521FCE" w:rsidRDefault="00521FCE" w:rsidP="00521FCE">
            <w:pPr>
              <w:bidi w:val="0"/>
              <w:rPr>
                <w:highlight w:val="yellow"/>
              </w:rPr>
            </w:pPr>
            <w:r w:rsidRPr="00521FCE">
              <w:rPr>
                <w:rFonts w:ascii="Calibri" w:eastAsia="Calibri" w:hAnsi="Calibri" w:cs="Calibri"/>
                <w:highlight w:val="yellow"/>
              </w:rPr>
              <w:t>8.93</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6439F0C"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B3974E2" w14:textId="77777777" w:rsidR="00521FCE" w:rsidRPr="00521FCE" w:rsidRDefault="00521FCE" w:rsidP="00521FCE">
            <w:pPr>
              <w:bidi w:val="0"/>
              <w:rPr>
                <w:highlight w:val="yellow"/>
              </w:rPr>
            </w:pPr>
            <w:r w:rsidRPr="00521FCE">
              <w:rPr>
                <w:rFonts w:ascii="Calibri" w:eastAsia="Calibri" w:hAnsi="Calibri" w:cs="Calibri"/>
                <w:highlight w:val="yellow"/>
              </w:rPr>
              <w:t>10.00</w:t>
            </w:r>
          </w:p>
        </w:tc>
      </w:tr>
      <w:tr w:rsidR="00521FCE" w:rsidRPr="00521FCE" w14:paraId="6C697E44"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7885403"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40BC0F8" w14:textId="77777777" w:rsidR="00521FCE" w:rsidRPr="00521FCE" w:rsidRDefault="00521FCE" w:rsidP="00521FCE">
            <w:pPr>
              <w:bidi w:val="0"/>
              <w:rPr>
                <w:highlight w:val="yellow"/>
              </w:rPr>
            </w:pPr>
            <w:r w:rsidRPr="00521FCE">
              <w:rPr>
                <w:rFonts w:ascii="Calibri" w:eastAsia="Calibri" w:hAnsi="Calibri" w:cs="Calibri"/>
                <w:highlight w:val="yellow"/>
              </w:rPr>
              <w:t>Concurrent inguinal hernias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1F6C7AE" w14:textId="77777777" w:rsidR="00521FCE" w:rsidRPr="00521FCE" w:rsidRDefault="00521FCE" w:rsidP="00521FCE">
            <w:pPr>
              <w:bidi w:val="0"/>
              <w:rPr>
                <w:highlight w:val="yellow"/>
              </w:rPr>
            </w:pPr>
            <w:r w:rsidRPr="00521FCE">
              <w:rPr>
                <w:rFonts w:ascii="Calibri" w:eastAsia="Calibri" w:hAnsi="Calibri" w:cs="Calibri"/>
                <w:highlight w:val="yellow"/>
              </w:rPr>
              <w:t>10</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3573308" w14:textId="77777777" w:rsidR="00521FCE" w:rsidRPr="00521FCE" w:rsidRDefault="00521FCE" w:rsidP="00521FCE">
            <w:pPr>
              <w:bidi w:val="0"/>
              <w:rPr>
                <w:highlight w:val="yellow"/>
              </w:rPr>
            </w:pPr>
            <w:r w:rsidRPr="00521FCE">
              <w:rPr>
                <w:rFonts w:ascii="Calibri" w:eastAsia="Calibri" w:hAnsi="Calibri" w:cs="Calibri"/>
                <w:highlight w:val="yellow"/>
              </w:rPr>
              <w:t>8.54</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34D850F"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FF67168" w14:textId="77777777" w:rsidR="00521FCE" w:rsidRPr="00521FCE" w:rsidRDefault="00521FCE" w:rsidP="00521FCE">
            <w:pPr>
              <w:bidi w:val="0"/>
              <w:rPr>
                <w:highlight w:val="yellow"/>
              </w:rPr>
            </w:pPr>
            <w:r w:rsidRPr="00521FCE">
              <w:rPr>
                <w:rFonts w:ascii="Calibri" w:eastAsia="Calibri" w:hAnsi="Calibri" w:cs="Calibri"/>
                <w:highlight w:val="yellow"/>
              </w:rPr>
              <w:t>9.52</w:t>
            </w:r>
          </w:p>
        </w:tc>
      </w:tr>
      <w:tr w:rsidR="00521FCE" w:rsidRPr="00521FCE" w14:paraId="05E553D6"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61DEE97" w14:textId="77777777" w:rsidR="00521FCE" w:rsidRPr="00521FCE" w:rsidRDefault="00521FCE" w:rsidP="00521FCE">
            <w:pPr>
              <w:bidi w:val="0"/>
              <w:rPr>
                <w:highlight w:val="yellow"/>
              </w:rPr>
            </w:pPr>
            <w:r w:rsidRPr="00521FCE">
              <w:rPr>
                <w:rFonts w:ascii="Calibri" w:eastAsia="Calibri" w:hAnsi="Calibri" w:cs="Calibri"/>
                <w:highlight w:val="yellow"/>
              </w:rPr>
              <w:t>8</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556E24E" w14:textId="77777777" w:rsidR="00521FCE" w:rsidRPr="00521FCE" w:rsidRDefault="00521FCE" w:rsidP="00521FCE">
            <w:pPr>
              <w:bidi w:val="0"/>
              <w:rPr>
                <w:highlight w:val="yellow"/>
              </w:rPr>
            </w:pPr>
            <w:r w:rsidRPr="00521FCE">
              <w:rPr>
                <w:rFonts w:ascii="Calibri" w:eastAsia="Calibri" w:hAnsi="Calibri" w:cs="Calibri"/>
                <w:highlight w:val="yellow"/>
              </w:rPr>
              <w:t>Abdominal wall anatomical abnormalities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134C72A"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0C9879F" w14:textId="77777777" w:rsidR="00521FCE" w:rsidRPr="00521FCE" w:rsidRDefault="00521FCE" w:rsidP="00521FCE">
            <w:pPr>
              <w:bidi w:val="0"/>
              <w:rPr>
                <w:highlight w:val="yellow"/>
              </w:rPr>
            </w:pPr>
            <w:r w:rsidRPr="00521FCE">
              <w:rPr>
                <w:rFonts w:ascii="Calibri" w:eastAsia="Calibri" w:hAnsi="Calibri" w:cs="Calibri"/>
                <w:highlight w:val="yellow"/>
              </w:rPr>
              <w:t>8.17</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E64D824"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DC4E72B" w14:textId="77777777" w:rsidR="00521FCE" w:rsidRPr="00521FCE" w:rsidRDefault="00521FCE" w:rsidP="00521FCE">
            <w:pPr>
              <w:bidi w:val="0"/>
              <w:rPr>
                <w:highlight w:val="yellow"/>
              </w:rPr>
            </w:pPr>
            <w:r w:rsidRPr="00521FCE">
              <w:rPr>
                <w:rFonts w:ascii="Calibri" w:eastAsia="Calibri" w:hAnsi="Calibri" w:cs="Calibri"/>
                <w:highlight w:val="yellow"/>
              </w:rPr>
              <w:t>8.73</w:t>
            </w:r>
          </w:p>
        </w:tc>
      </w:tr>
      <w:tr w:rsidR="00521FCE" w:rsidRPr="00521FCE" w14:paraId="0F373310"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9CDEBEB" w14:textId="77777777" w:rsidR="00521FCE" w:rsidRPr="00521FCE" w:rsidRDefault="00521FCE" w:rsidP="00521FCE">
            <w:pPr>
              <w:bidi w:val="0"/>
              <w:rPr>
                <w:highlight w:val="yellow"/>
              </w:rPr>
            </w:pPr>
            <w:r w:rsidRPr="00521FCE">
              <w:rPr>
                <w:rFonts w:ascii="Calibri" w:eastAsia="Calibri" w:hAnsi="Calibri" w:cs="Calibri"/>
                <w:highlight w:val="yellow"/>
              </w:rPr>
              <w:t>9</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BE07288" w14:textId="77777777" w:rsidR="00521FCE" w:rsidRPr="00521FCE" w:rsidRDefault="00521FCE" w:rsidP="00521FCE">
            <w:pPr>
              <w:bidi w:val="0"/>
              <w:rPr>
                <w:highlight w:val="yellow"/>
              </w:rPr>
            </w:pPr>
            <w:r w:rsidRPr="00521FCE">
              <w:rPr>
                <w:rFonts w:ascii="Calibri" w:eastAsia="Calibri" w:hAnsi="Calibri" w:cs="Calibri"/>
                <w:highlight w:val="yellow"/>
              </w:rPr>
              <w:t>Rectus muscle measurements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C96B547" w14:textId="77777777" w:rsidR="00521FCE" w:rsidRPr="00521FCE" w:rsidRDefault="00521FCE" w:rsidP="00521FCE">
            <w:pPr>
              <w:bidi w:val="0"/>
              <w:rPr>
                <w:highlight w:val="yellow"/>
              </w:rPr>
            </w:pPr>
            <w:r w:rsidRPr="00521FCE">
              <w:rPr>
                <w:rFonts w:ascii="Calibri" w:eastAsia="Calibri" w:hAnsi="Calibri" w:cs="Calibri"/>
                <w:highlight w:val="yellow"/>
              </w:rPr>
              <w:t>8</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CB557F5" w14:textId="77777777" w:rsidR="00521FCE" w:rsidRPr="00521FCE" w:rsidRDefault="00521FCE" w:rsidP="00521FCE">
            <w:pPr>
              <w:bidi w:val="0"/>
              <w:rPr>
                <w:highlight w:val="yellow"/>
              </w:rPr>
            </w:pPr>
            <w:r w:rsidRPr="00521FCE">
              <w:rPr>
                <w:rFonts w:ascii="Calibri" w:eastAsia="Calibri" w:hAnsi="Calibri" w:cs="Calibri"/>
                <w:highlight w:val="yellow"/>
              </w:rPr>
              <w:t>7.98</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3FC32E4" w14:textId="77777777" w:rsidR="00521FCE" w:rsidRPr="00521FCE" w:rsidRDefault="00521FCE" w:rsidP="00521FCE">
            <w:pPr>
              <w:bidi w:val="0"/>
              <w:rPr>
                <w:highlight w:val="yellow"/>
              </w:rPr>
            </w:pPr>
            <w:r w:rsidRPr="00521FCE">
              <w:rPr>
                <w:rFonts w:ascii="Calibri" w:eastAsia="Calibri" w:hAnsi="Calibri" w:cs="Calibri"/>
                <w:highlight w:val="yellow"/>
              </w:rPr>
              <w:t>6</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D39030E" w14:textId="77777777" w:rsidR="00521FCE" w:rsidRPr="00521FCE" w:rsidRDefault="00521FCE" w:rsidP="00521FCE">
            <w:pPr>
              <w:bidi w:val="0"/>
              <w:rPr>
                <w:highlight w:val="yellow"/>
              </w:rPr>
            </w:pPr>
            <w:r w:rsidRPr="00521FCE">
              <w:rPr>
                <w:rFonts w:ascii="Calibri" w:eastAsia="Calibri" w:hAnsi="Calibri" w:cs="Calibri"/>
                <w:highlight w:val="yellow"/>
              </w:rPr>
              <w:t>7.58</w:t>
            </w:r>
          </w:p>
        </w:tc>
      </w:tr>
      <w:tr w:rsidR="00521FCE" w:rsidRPr="00521FCE" w14:paraId="6B34B1B9"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3AEB3C5" w14:textId="77777777" w:rsidR="00521FCE" w:rsidRPr="00521FCE" w:rsidRDefault="00521FCE" w:rsidP="00521FCE">
            <w:pPr>
              <w:bidi w:val="0"/>
              <w:rPr>
                <w:highlight w:val="yellow"/>
              </w:rPr>
            </w:pPr>
            <w:r w:rsidRPr="00521FCE">
              <w:rPr>
                <w:rFonts w:ascii="Calibri" w:eastAsia="Calibri" w:hAnsi="Calibri" w:cs="Calibri"/>
                <w:highlight w:val="yellow"/>
              </w:rPr>
              <w:t>10</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03366ED" w14:textId="77777777" w:rsidR="00521FCE" w:rsidRPr="00521FCE" w:rsidRDefault="00521FCE" w:rsidP="00521FCE">
            <w:pPr>
              <w:bidi w:val="0"/>
              <w:rPr>
                <w:highlight w:val="yellow"/>
              </w:rPr>
            </w:pPr>
            <w:r w:rsidRPr="00521FCE">
              <w:rPr>
                <w:rFonts w:ascii="Calibri" w:eastAsia="Calibri" w:hAnsi="Calibri" w:cs="Calibri"/>
                <w:highlight w:val="yellow"/>
              </w:rPr>
              <w:t>Ongoing surgical site occurrences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F00948B" w14:textId="77777777" w:rsidR="00521FCE" w:rsidRPr="00521FCE" w:rsidRDefault="00521FCE" w:rsidP="00521FCE">
            <w:pPr>
              <w:bidi w:val="0"/>
              <w:rPr>
                <w:highlight w:val="yellow"/>
              </w:rPr>
            </w:pPr>
            <w:r w:rsidRPr="00521FCE">
              <w:rPr>
                <w:rFonts w:ascii="Calibri" w:eastAsia="Calibri" w:hAnsi="Calibri" w:cs="Calibri"/>
                <w:highlight w:val="yellow"/>
              </w:rPr>
              <w:t>7</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44FA1D7" w14:textId="77777777" w:rsidR="00521FCE" w:rsidRPr="00521FCE" w:rsidRDefault="00521FCE" w:rsidP="00521FCE">
            <w:pPr>
              <w:bidi w:val="0"/>
              <w:rPr>
                <w:highlight w:val="yellow"/>
              </w:rPr>
            </w:pPr>
            <w:r w:rsidRPr="00521FCE">
              <w:rPr>
                <w:rFonts w:ascii="Calibri" w:eastAsia="Calibri" w:hAnsi="Calibri" w:cs="Calibri"/>
                <w:highlight w:val="yellow"/>
              </w:rPr>
              <w:t>7.28</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E008D00" w14:textId="77777777" w:rsidR="00521FCE" w:rsidRPr="00521FCE" w:rsidRDefault="00521FCE" w:rsidP="00521FCE">
            <w:pPr>
              <w:bidi w:val="0"/>
              <w:rPr>
                <w:highlight w:val="yellow"/>
              </w:rPr>
            </w:pPr>
            <w:r w:rsidRPr="00521FCE">
              <w:rPr>
                <w:rFonts w:ascii="Calibri" w:eastAsia="Calibri" w:hAnsi="Calibri" w:cs="Calibri"/>
                <w:highlight w:val="yellow"/>
              </w:rPr>
              <w:t>6</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62DEEF3" w14:textId="77777777" w:rsidR="00521FCE" w:rsidRPr="00521FCE" w:rsidRDefault="00521FCE" w:rsidP="00521FCE">
            <w:pPr>
              <w:bidi w:val="0"/>
              <w:rPr>
                <w:highlight w:val="yellow"/>
              </w:rPr>
            </w:pPr>
            <w:r w:rsidRPr="00521FCE">
              <w:rPr>
                <w:rFonts w:ascii="Calibri" w:eastAsia="Calibri" w:hAnsi="Calibri" w:cs="Calibri"/>
                <w:highlight w:val="yellow"/>
              </w:rPr>
              <w:t>6.94</w:t>
            </w:r>
          </w:p>
        </w:tc>
      </w:tr>
      <w:tr w:rsidR="00521FCE" w:rsidRPr="00521FCE" w14:paraId="6FECDC0D"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F92F10E" w14:textId="77777777" w:rsidR="00521FCE" w:rsidRPr="00521FCE" w:rsidRDefault="00521FCE" w:rsidP="00521FCE">
            <w:pPr>
              <w:bidi w:val="0"/>
              <w:rPr>
                <w:highlight w:val="yellow"/>
              </w:rPr>
            </w:pPr>
            <w:r w:rsidRPr="00521FCE">
              <w:rPr>
                <w:rFonts w:ascii="Calibri" w:eastAsia="Calibri" w:hAnsi="Calibri" w:cs="Calibri"/>
                <w:highlight w:val="yellow"/>
              </w:rPr>
              <w:t>11</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33680D4" w14:textId="77777777" w:rsidR="00521FCE" w:rsidRPr="00521FCE" w:rsidRDefault="00521FCE" w:rsidP="00521FCE">
            <w:pPr>
              <w:bidi w:val="0"/>
              <w:rPr>
                <w:highlight w:val="yellow"/>
              </w:rPr>
            </w:pPr>
            <w:r w:rsidRPr="00521FCE">
              <w:rPr>
                <w:rFonts w:ascii="Calibri" w:eastAsia="Calibri" w:hAnsi="Calibri" w:cs="Calibri"/>
                <w:highlight w:val="yellow"/>
              </w:rPr>
              <w:t>Central mesh fracture</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CF8F737" w14:textId="77777777" w:rsidR="00521FCE" w:rsidRPr="00521FCE" w:rsidRDefault="00521FCE" w:rsidP="00521FCE">
            <w:pPr>
              <w:bidi w:val="0"/>
              <w:rPr>
                <w:highlight w:val="yellow"/>
              </w:rPr>
            </w:pPr>
            <w:r w:rsidRPr="00521FCE">
              <w:rPr>
                <w:rFonts w:ascii="Calibri" w:eastAsia="Calibri" w:hAnsi="Calibri" w:cs="Calibri"/>
                <w:highlight w:val="yellow"/>
              </w:rPr>
              <w:t>6</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630EDA4" w14:textId="77777777" w:rsidR="00521FCE" w:rsidRPr="00521FCE" w:rsidRDefault="00521FCE" w:rsidP="00521FCE">
            <w:pPr>
              <w:bidi w:val="0"/>
              <w:rPr>
                <w:highlight w:val="yellow"/>
              </w:rPr>
            </w:pPr>
            <w:r w:rsidRPr="00521FCE">
              <w:rPr>
                <w:rFonts w:ascii="Calibri" w:eastAsia="Calibri" w:hAnsi="Calibri" w:cs="Calibri"/>
                <w:highlight w:val="yellow"/>
              </w:rPr>
              <w:t>7.64</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E19A5BD"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8F8128F" w14:textId="77777777" w:rsidR="00521FCE" w:rsidRPr="00521FCE" w:rsidRDefault="00521FCE" w:rsidP="00521FCE">
            <w:pPr>
              <w:bidi w:val="0"/>
              <w:rPr>
                <w:highlight w:val="yellow"/>
              </w:rPr>
            </w:pPr>
            <w:r w:rsidRPr="00521FCE">
              <w:rPr>
                <w:rFonts w:ascii="Calibri" w:eastAsia="Calibri" w:hAnsi="Calibri" w:cs="Calibri"/>
                <w:highlight w:val="yellow"/>
              </w:rPr>
              <w:t>5.63</w:t>
            </w:r>
          </w:p>
        </w:tc>
      </w:tr>
      <w:tr w:rsidR="00521FCE" w:rsidRPr="00521FCE" w14:paraId="56855DB7"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CC2D256" w14:textId="77777777" w:rsidR="00521FCE" w:rsidRPr="00521FCE" w:rsidRDefault="00521FCE" w:rsidP="00521FCE">
            <w:pPr>
              <w:bidi w:val="0"/>
              <w:rPr>
                <w:highlight w:val="yellow"/>
              </w:rPr>
            </w:pPr>
            <w:r w:rsidRPr="00521FCE">
              <w:rPr>
                <w:rFonts w:ascii="Calibri" w:eastAsia="Calibri" w:hAnsi="Calibri" w:cs="Calibri"/>
                <w:highlight w:val="yellow"/>
              </w:rPr>
              <w:t>12</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90C1193" w14:textId="77777777" w:rsidR="00521FCE" w:rsidRPr="00521FCE" w:rsidRDefault="00521FCE" w:rsidP="00521FCE">
            <w:pPr>
              <w:bidi w:val="0"/>
              <w:rPr>
                <w:highlight w:val="yellow"/>
              </w:rPr>
            </w:pPr>
            <w:r w:rsidRPr="00521FCE">
              <w:rPr>
                <w:rFonts w:ascii="Calibri" w:eastAsia="Calibri" w:hAnsi="Calibri" w:cs="Calibri"/>
                <w:highlight w:val="yellow"/>
              </w:rPr>
              <w:t>Mesh migration</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F0AF045"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1B065ED" w14:textId="77777777" w:rsidR="00521FCE" w:rsidRPr="00521FCE" w:rsidRDefault="00521FCE" w:rsidP="00521FCE">
            <w:pPr>
              <w:bidi w:val="0"/>
              <w:rPr>
                <w:highlight w:val="yellow"/>
              </w:rPr>
            </w:pPr>
            <w:r w:rsidRPr="00521FCE">
              <w:rPr>
                <w:rFonts w:ascii="Calibri" w:eastAsia="Calibri" w:hAnsi="Calibri" w:cs="Calibri"/>
                <w:highlight w:val="yellow"/>
              </w:rPr>
              <w:t>7.95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7430D49"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261A1B4" w14:textId="77777777" w:rsidR="00521FCE" w:rsidRPr="00521FCE" w:rsidRDefault="00521FCE" w:rsidP="00521FCE">
            <w:pPr>
              <w:bidi w:val="0"/>
              <w:rPr>
                <w:highlight w:val="yellow"/>
              </w:rPr>
            </w:pPr>
            <w:r w:rsidRPr="00521FCE">
              <w:rPr>
                <w:rFonts w:ascii="Calibri" w:eastAsia="Calibri" w:hAnsi="Calibri" w:cs="Calibri"/>
                <w:highlight w:val="yellow"/>
              </w:rPr>
              <w:t>5.63</w:t>
            </w:r>
          </w:p>
        </w:tc>
      </w:tr>
      <w:tr w:rsidR="00521FCE" w:rsidRPr="00521FCE" w14:paraId="6E278D67"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56921D3" w14:textId="77777777" w:rsidR="00521FCE" w:rsidRPr="00521FCE" w:rsidRDefault="00521FCE" w:rsidP="00521FCE">
            <w:pPr>
              <w:bidi w:val="0"/>
              <w:rPr>
                <w:highlight w:val="yellow"/>
              </w:rPr>
            </w:pPr>
            <w:r w:rsidRPr="00521FCE">
              <w:rPr>
                <w:rFonts w:ascii="Calibri" w:eastAsia="Calibri" w:hAnsi="Calibri" w:cs="Calibri"/>
                <w:highlight w:val="yellow"/>
              </w:rPr>
              <w:t>13</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D438E85" w14:textId="77777777" w:rsidR="00521FCE" w:rsidRPr="00521FCE" w:rsidRDefault="00521FCE" w:rsidP="00521FCE">
            <w:pPr>
              <w:bidi w:val="0"/>
              <w:rPr>
                <w:highlight w:val="yellow"/>
              </w:rPr>
            </w:pPr>
            <w:r w:rsidRPr="00521FCE">
              <w:rPr>
                <w:rFonts w:ascii="Calibri" w:eastAsia="Calibri" w:hAnsi="Calibri" w:cs="Calibri"/>
                <w:highlight w:val="yellow"/>
              </w:rPr>
              <w:t>Defect length</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3BF4940" w14:textId="77777777" w:rsidR="00521FCE" w:rsidRPr="00521FCE" w:rsidRDefault="00521FCE" w:rsidP="00521FCE">
            <w:pPr>
              <w:bidi w:val="0"/>
              <w:rPr>
                <w:highlight w:val="yellow"/>
              </w:rPr>
            </w:pPr>
            <w:r w:rsidRPr="00521FCE">
              <w:rPr>
                <w:rFonts w:ascii="Calibri" w:eastAsia="Calibri" w:hAnsi="Calibri" w:cs="Calibri"/>
                <w:highlight w:val="yellow"/>
              </w:rPr>
              <w:t>4</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C69FA49" w14:textId="77777777" w:rsidR="00521FCE" w:rsidRPr="00521FCE" w:rsidRDefault="00521FCE" w:rsidP="00521FCE">
            <w:pPr>
              <w:bidi w:val="0"/>
              <w:rPr>
                <w:highlight w:val="yellow"/>
              </w:rPr>
            </w:pPr>
            <w:r w:rsidRPr="00521FCE">
              <w:rPr>
                <w:rFonts w:ascii="Calibri" w:eastAsia="Calibri" w:hAnsi="Calibri" w:cs="Calibri"/>
                <w:highlight w:val="yellow"/>
              </w:rPr>
              <w:t>7.66</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8B39AC9" w14:textId="77777777" w:rsidR="00521FCE" w:rsidRPr="00521FCE" w:rsidRDefault="00521FCE" w:rsidP="00521FCE">
            <w:pPr>
              <w:bidi w:val="0"/>
              <w:rPr>
                <w:highlight w:val="yellow"/>
              </w:rPr>
            </w:pPr>
            <w:r w:rsidRPr="00521FCE">
              <w:rPr>
                <w:rFonts w:ascii="Calibri" w:eastAsia="Calibri" w:hAnsi="Calibri" w:cs="Calibri"/>
                <w:highlight w:val="yellow"/>
              </w:rPr>
              <w:t>6</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D45E9D0" w14:textId="77777777" w:rsidR="00521FCE" w:rsidRPr="00521FCE" w:rsidRDefault="00521FCE" w:rsidP="00521FCE">
            <w:pPr>
              <w:bidi w:val="0"/>
              <w:rPr>
                <w:highlight w:val="yellow"/>
              </w:rPr>
            </w:pPr>
            <w:r w:rsidRPr="00521FCE">
              <w:rPr>
                <w:rFonts w:ascii="Calibri" w:eastAsia="Calibri" w:hAnsi="Calibri" w:cs="Calibri"/>
                <w:highlight w:val="yellow"/>
              </w:rPr>
              <w:t>5.68</w:t>
            </w:r>
          </w:p>
        </w:tc>
      </w:tr>
      <w:tr w:rsidR="00521FCE" w:rsidRPr="00521FCE" w14:paraId="299BA1E4"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E689523" w14:textId="77777777" w:rsidR="00521FCE" w:rsidRPr="00521FCE" w:rsidRDefault="00521FCE" w:rsidP="00521FCE">
            <w:pPr>
              <w:bidi w:val="0"/>
              <w:rPr>
                <w:highlight w:val="yellow"/>
              </w:rPr>
            </w:pPr>
            <w:r w:rsidRPr="00521FCE">
              <w:rPr>
                <w:rFonts w:ascii="Calibri" w:eastAsia="Calibri" w:hAnsi="Calibri" w:cs="Calibri"/>
                <w:highlight w:val="yellow"/>
              </w:rPr>
              <w:t>14</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D2E4F23" w14:textId="77777777" w:rsidR="00521FCE" w:rsidRPr="00521FCE" w:rsidRDefault="00521FCE" w:rsidP="00521FCE">
            <w:pPr>
              <w:bidi w:val="0"/>
              <w:rPr>
                <w:highlight w:val="yellow"/>
              </w:rPr>
            </w:pPr>
            <w:r w:rsidRPr="00521FCE">
              <w:rPr>
                <w:rFonts w:ascii="Calibri" w:eastAsia="Calibri" w:hAnsi="Calibri" w:cs="Calibri"/>
                <w:highlight w:val="yellow"/>
              </w:rPr>
              <w:t>Hernia content</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49EA916" w14:textId="77777777" w:rsidR="00521FCE" w:rsidRPr="00521FCE" w:rsidRDefault="00521FCE" w:rsidP="00521FCE">
            <w:pPr>
              <w:bidi w:val="0"/>
              <w:rPr>
                <w:highlight w:val="yellow"/>
              </w:rPr>
            </w:pPr>
            <w:r w:rsidRPr="00521FCE">
              <w:rPr>
                <w:rFonts w:ascii="Calibri" w:eastAsia="Calibri" w:hAnsi="Calibri" w:cs="Calibri"/>
                <w:highlight w:val="yellow"/>
              </w:rPr>
              <w:t>3</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5C993C0" w14:textId="77777777" w:rsidR="00521FCE" w:rsidRPr="00521FCE" w:rsidRDefault="00521FCE" w:rsidP="00521FCE">
            <w:pPr>
              <w:bidi w:val="0"/>
              <w:rPr>
                <w:highlight w:val="yellow"/>
              </w:rPr>
            </w:pPr>
            <w:r w:rsidRPr="00521FCE">
              <w:rPr>
                <w:rFonts w:ascii="Calibri" w:eastAsia="Calibri" w:hAnsi="Calibri" w:cs="Calibri"/>
                <w:highlight w:val="yellow"/>
              </w:rPr>
              <w:t>7.28</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135EFA9"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D38081A" w14:textId="77777777" w:rsidR="00521FCE" w:rsidRPr="00521FCE" w:rsidRDefault="00521FCE" w:rsidP="00521FCE">
            <w:pPr>
              <w:bidi w:val="0"/>
              <w:rPr>
                <w:highlight w:val="yellow"/>
              </w:rPr>
            </w:pPr>
            <w:r w:rsidRPr="00521FCE">
              <w:rPr>
                <w:rFonts w:ascii="Calibri" w:eastAsia="Calibri" w:hAnsi="Calibri" w:cs="Calibri"/>
                <w:highlight w:val="yellow"/>
              </w:rPr>
              <w:t>4.61</w:t>
            </w:r>
          </w:p>
        </w:tc>
      </w:tr>
      <w:tr w:rsidR="00521FCE" w:rsidRPr="00521FCE" w14:paraId="056BCAEF"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29E7681" w14:textId="77777777" w:rsidR="00521FCE" w:rsidRPr="00521FCE" w:rsidRDefault="00521FCE" w:rsidP="00521FCE">
            <w:pPr>
              <w:bidi w:val="0"/>
              <w:rPr>
                <w:highlight w:val="yellow"/>
              </w:rPr>
            </w:pPr>
            <w:r w:rsidRPr="00521FCE">
              <w:rPr>
                <w:rFonts w:ascii="Calibri" w:eastAsia="Calibri" w:hAnsi="Calibri" w:cs="Calibri"/>
                <w:highlight w:val="yellow"/>
              </w:rPr>
              <w:t>15</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4350211" w14:textId="77777777" w:rsidR="00521FCE" w:rsidRPr="00521FCE" w:rsidRDefault="00521FCE" w:rsidP="00521FCE">
            <w:pPr>
              <w:bidi w:val="0"/>
              <w:rPr>
                <w:highlight w:val="yellow"/>
              </w:rPr>
            </w:pPr>
            <w:r w:rsidRPr="00521FCE">
              <w:rPr>
                <w:rFonts w:ascii="Calibri" w:eastAsia="Calibri" w:hAnsi="Calibri" w:cs="Calibri"/>
                <w:highlight w:val="yellow"/>
              </w:rPr>
              <w:t>Number of defects</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09CF96E" w14:textId="77777777" w:rsidR="00521FCE" w:rsidRPr="00521FCE" w:rsidRDefault="00521FCE" w:rsidP="00521FCE">
            <w:pPr>
              <w:bidi w:val="0"/>
              <w:rPr>
                <w:highlight w:val="yellow"/>
              </w:rPr>
            </w:pPr>
            <w:r w:rsidRPr="00521FCE">
              <w:rPr>
                <w:rFonts w:ascii="Calibri" w:eastAsia="Calibri" w:hAnsi="Calibri" w:cs="Calibri"/>
                <w:highlight w:val="yellow"/>
              </w:rPr>
              <w:t>1</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119ADBA" w14:textId="77777777" w:rsidR="00521FCE" w:rsidRPr="00521FCE" w:rsidRDefault="00521FCE" w:rsidP="00521FCE">
            <w:pPr>
              <w:bidi w:val="0"/>
              <w:rPr>
                <w:highlight w:val="yellow"/>
              </w:rPr>
            </w:pPr>
            <w:r w:rsidRPr="00521FCE">
              <w:rPr>
                <w:rFonts w:ascii="Calibri" w:eastAsia="Calibri" w:hAnsi="Calibri" w:cs="Calibri"/>
                <w:highlight w:val="yellow"/>
              </w:rPr>
              <w:t>8.05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12A9E53" w14:textId="77777777" w:rsidR="00521FCE" w:rsidRPr="00521FCE" w:rsidRDefault="00521FCE" w:rsidP="00521FCE">
            <w:pPr>
              <w:bidi w:val="0"/>
              <w:rPr>
                <w:highlight w:val="yellow"/>
              </w:rPr>
            </w:pPr>
            <w:r w:rsidRPr="00521FCE">
              <w:rPr>
                <w:rFonts w:ascii="Calibri" w:eastAsia="Calibri" w:hAnsi="Calibri" w:cs="Calibri"/>
                <w:highlight w:val="yellow"/>
              </w:rPr>
              <w:t>5</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B08A341" w14:textId="77777777" w:rsidR="00521FCE" w:rsidRPr="00521FCE" w:rsidRDefault="00521FCE" w:rsidP="00521FCE">
            <w:pPr>
              <w:bidi w:val="0"/>
              <w:rPr>
                <w:highlight w:val="yellow"/>
              </w:rPr>
            </w:pPr>
            <w:r w:rsidRPr="00521FCE">
              <w:rPr>
                <w:rFonts w:ascii="Calibri" w:eastAsia="Calibri" w:hAnsi="Calibri" w:cs="Calibri"/>
                <w:highlight w:val="yellow"/>
              </w:rPr>
              <w:t>4.28</w:t>
            </w:r>
          </w:p>
        </w:tc>
      </w:tr>
      <w:tr w:rsidR="00521FCE" w:rsidRPr="00521FCE" w14:paraId="169D298A" w14:textId="77777777" w:rsidTr="005114AC">
        <w:tc>
          <w:tcPr>
            <w:tcW w:w="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354EFE5" w14:textId="77777777" w:rsidR="00521FCE" w:rsidRPr="00521FCE" w:rsidRDefault="00521FCE" w:rsidP="00521FCE">
            <w:pPr>
              <w:bidi w:val="0"/>
              <w:rPr>
                <w:highlight w:val="yellow"/>
              </w:rPr>
            </w:pPr>
            <w:r w:rsidRPr="00521FCE">
              <w:rPr>
                <w:rFonts w:ascii="Calibri" w:eastAsia="Calibri" w:hAnsi="Calibri" w:cs="Calibri"/>
                <w:highlight w:val="yellow"/>
              </w:rPr>
              <w:t>16</w:t>
            </w:r>
          </w:p>
        </w:tc>
        <w:tc>
          <w:tcPr>
            <w:tcW w:w="30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C83D917" w14:textId="77777777" w:rsidR="00521FCE" w:rsidRPr="00521FCE" w:rsidRDefault="00521FCE" w:rsidP="00521FCE">
            <w:pPr>
              <w:bidi w:val="0"/>
              <w:rPr>
                <w:highlight w:val="yellow"/>
              </w:rPr>
            </w:pPr>
            <w:r w:rsidRPr="00521FCE">
              <w:rPr>
                <w:rFonts w:ascii="Calibri" w:eastAsia="Calibri" w:hAnsi="Calibri" w:cs="Calibri"/>
                <w:highlight w:val="yellow"/>
              </w:rPr>
              <w:t>Patient habitus and fat distribution</w:t>
            </w:r>
          </w:p>
        </w:tc>
        <w:tc>
          <w:tcPr>
            <w:tcW w:w="10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92C2A56" w14:textId="77777777" w:rsidR="00521FCE" w:rsidRPr="00521FCE" w:rsidRDefault="00521FCE" w:rsidP="00521FCE">
            <w:pPr>
              <w:bidi w:val="0"/>
              <w:rPr>
                <w:highlight w:val="yellow"/>
              </w:rPr>
            </w:pPr>
            <w:r w:rsidRPr="00521FCE">
              <w:rPr>
                <w:rFonts w:ascii="Calibri" w:eastAsia="Calibri" w:hAnsi="Calibri" w:cs="Calibri"/>
                <w:highlight w:val="yellow"/>
              </w:rPr>
              <w:t>2</w:t>
            </w:r>
          </w:p>
        </w:tc>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E60FD0F" w14:textId="77777777" w:rsidR="00521FCE" w:rsidRPr="00521FCE" w:rsidRDefault="00521FCE" w:rsidP="00521FCE">
            <w:pPr>
              <w:bidi w:val="0"/>
              <w:rPr>
                <w:highlight w:val="yellow"/>
              </w:rPr>
            </w:pPr>
            <w:r w:rsidRPr="00521FCE">
              <w:rPr>
                <w:rFonts w:ascii="Calibri" w:eastAsia="Calibri" w:hAnsi="Calibri" w:cs="Calibri"/>
                <w:highlight w:val="yellow"/>
              </w:rPr>
              <w:t>7.97</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9D8FDCC" w14:textId="77777777" w:rsidR="00521FCE" w:rsidRPr="00521FCE" w:rsidRDefault="00521FCE" w:rsidP="00521FCE">
            <w:pPr>
              <w:bidi w:val="0"/>
              <w:rPr>
                <w:highlight w:val="yellow"/>
              </w:rPr>
            </w:pPr>
            <w:r w:rsidRPr="00521FCE">
              <w:rPr>
                <w:rFonts w:ascii="Calibri" w:eastAsia="Calibri" w:hAnsi="Calibri" w:cs="Calibri"/>
                <w:highlight w:val="yellow"/>
              </w:rPr>
              <w:t>4</w:t>
            </w:r>
          </w:p>
        </w:tc>
        <w:tc>
          <w:tcPr>
            <w:tcW w:w="13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48D2A50" w14:textId="77777777" w:rsidR="00521FCE" w:rsidRPr="00521FCE" w:rsidRDefault="00521FCE" w:rsidP="00521FCE">
            <w:pPr>
              <w:bidi w:val="0"/>
              <w:rPr>
                <w:highlight w:val="yellow"/>
              </w:rPr>
            </w:pPr>
            <w:r w:rsidRPr="00521FCE">
              <w:rPr>
                <w:rFonts w:ascii="Calibri" w:eastAsia="Calibri" w:hAnsi="Calibri" w:cs="Calibri"/>
                <w:highlight w:val="yellow"/>
              </w:rPr>
              <w:t>3.58</w:t>
            </w:r>
          </w:p>
        </w:tc>
      </w:tr>
    </w:tbl>
    <w:p w14:paraId="264F4AE2"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6. Tier Classification</w:t>
      </w:r>
    </w:p>
    <w:p w14:paraId="4AF878F9"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Parameters were categorized into three tiers based on empirical score clustering of the final MCDA scores. Tier boundaries were not pre-specified a priori but were identified from natural breaks in the score distribution, and are consistent with the tier thresholds reported in Table 5 of the main manuscript:</w:t>
      </w:r>
    </w:p>
    <w:p w14:paraId="3945BD20"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b/>
          <w:bCs/>
          <w:highlight w:val="yellow"/>
        </w:rPr>
        <w:t>Tier 1 — Essential</w:t>
      </w:r>
      <w:r w:rsidRPr="00521FCE">
        <w:rPr>
          <w:rFonts w:ascii="Calibri" w:eastAsia="Calibri" w:hAnsi="Calibri" w:cs="Calibri"/>
          <w:highlight w:val="yellow"/>
        </w:rPr>
        <w:t xml:space="preserve"> (Final Score ≥9.0): Defect width, presence of prior mesh, old mesh plane, Tanaka index, hernia location (EHS), concurrent parastomal or old stomal site hernias, concurrent inguinal hernias</w:t>
      </w:r>
    </w:p>
    <w:p w14:paraId="43755834"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b/>
          <w:bCs/>
          <w:highlight w:val="yellow"/>
        </w:rPr>
        <w:t>Tier 2 — Highly Recommended</w:t>
      </w:r>
      <w:r w:rsidRPr="00521FCE">
        <w:rPr>
          <w:rFonts w:ascii="Calibri" w:eastAsia="Calibri" w:hAnsi="Calibri" w:cs="Calibri"/>
          <w:highlight w:val="yellow"/>
        </w:rPr>
        <w:t xml:space="preserve"> (Final Score 6.0–9.0): Abdominal wall anatomical abnormalities, rectus muscle measurements, ongoing surgical site occurrences</w:t>
      </w:r>
    </w:p>
    <w:p w14:paraId="07C5AC18" w14:textId="77777777" w:rsidR="00521FCE" w:rsidRPr="00521FCE" w:rsidRDefault="00521FCE" w:rsidP="00521FCE">
      <w:pPr>
        <w:pStyle w:val="ListParagraph"/>
        <w:numPr>
          <w:ilvl w:val="0"/>
          <w:numId w:val="46"/>
        </w:numPr>
        <w:bidi w:val="0"/>
        <w:spacing w:after="60" w:line="276" w:lineRule="auto"/>
        <w:contextualSpacing w:val="0"/>
        <w:rPr>
          <w:highlight w:val="yellow"/>
        </w:rPr>
      </w:pPr>
      <w:r w:rsidRPr="00521FCE">
        <w:rPr>
          <w:rFonts w:ascii="Calibri" w:eastAsia="Calibri" w:hAnsi="Calibri" w:cs="Calibri"/>
          <w:b/>
          <w:bCs/>
          <w:highlight w:val="yellow"/>
        </w:rPr>
        <w:t>Tier 3 — Recommended</w:t>
      </w:r>
      <w:r w:rsidRPr="00521FCE">
        <w:rPr>
          <w:rFonts w:ascii="Calibri" w:eastAsia="Calibri" w:hAnsi="Calibri" w:cs="Calibri"/>
          <w:highlight w:val="yellow"/>
        </w:rPr>
        <w:t xml:space="preserve"> (Final Score &lt;6.0): Central mesh fracture, mesh migration, defect length, hernia content, number of defects, patient habitus and fat distribution</w:t>
      </w:r>
    </w:p>
    <w:p w14:paraId="4567C918"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7. Sensitivity Analysis</w:t>
      </w:r>
    </w:p>
    <w:p w14:paraId="399A7649"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To assess the robustness of the final ranking, sensitivity analysis was performed by varying the normalized weights of the three data sources across a plausible range (±15% of assigned weight). The top seven parameters — defect width, presence of prior mesh, old mesh plane, Tanaka index, hernia location (EHS), concurrent parastomal or old stomal site hernias, and concurrent inguinal hernias — remained consistently ranked within Tier 1 across all tested weight configurations, supporting the stability of the essential parameter set.</w:t>
      </w:r>
    </w:p>
    <w:p w14:paraId="75B89CD1"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8. Limitations</w:t>
      </w:r>
    </w:p>
    <w:p w14:paraId="4664F703" w14:textId="77777777" w:rsidR="00521FCE" w:rsidRPr="00521FCE" w:rsidRDefault="00521FCE" w:rsidP="00521FCE">
      <w:pPr>
        <w:bidi w:val="0"/>
        <w:spacing w:after="120" w:line="276" w:lineRule="auto"/>
        <w:rPr>
          <w:highlight w:val="yellow"/>
        </w:rPr>
      </w:pPr>
      <w:r w:rsidRPr="00521FCE">
        <w:rPr>
          <w:rFonts w:ascii="Calibri" w:eastAsia="Calibri" w:hAnsi="Calibri" w:cs="Calibri"/>
          <w:highlight w:val="yellow"/>
        </w:rPr>
        <w:t>The MCDA model integrates three complementary data sources — expert consensus, global surgeon survey, and systematic literature review — but is subject to several constraints. The expert audit and surgeon survey reflect the perspectives of AWR specialists, which may not represent radiologic or generalist surgical viewpoints. The surgeon survey was distributed via professional networks, and a formal response rate denominator was not available; convenience sampling bias cannot be excluded. The literature review assessed documentation frequency as a proxy for parameter importance, which may not perfectly capture clinical utility. Tier classification thresholds were derived empirically from score clustering rather than validated against clinical outcome data. Future studies should prospectively assess the impact of implementing the STAMP-C framework on surgical planning quality and operative outcomes across diverse institutional settings.</w:t>
      </w:r>
    </w:p>
    <w:p w14:paraId="2A64F5F3" w14:textId="77777777" w:rsidR="00521FCE" w:rsidRPr="00521FCE" w:rsidRDefault="00521FCE" w:rsidP="00521FCE">
      <w:pPr>
        <w:bidi w:val="0"/>
        <w:spacing w:before="200" w:after="80" w:line="276" w:lineRule="auto"/>
        <w:rPr>
          <w:highlight w:val="yellow"/>
        </w:rPr>
      </w:pPr>
      <w:r w:rsidRPr="00521FCE">
        <w:rPr>
          <w:rFonts w:ascii="Calibri" w:eastAsia="Calibri" w:hAnsi="Calibri" w:cs="Calibri"/>
          <w:b/>
          <w:bCs/>
          <w:highlight w:val="yellow"/>
        </w:rPr>
        <w:t>Supplements</w:t>
      </w:r>
    </w:p>
    <w:p w14:paraId="7E3C262B" w14:textId="77777777" w:rsidR="00521FCE" w:rsidRDefault="00521FCE" w:rsidP="00521FCE">
      <w:pPr>
        <w:bidi w:val="0"/>
        <w:spacing w:after="120" w:line="276" w:lineRule="auto"/>
      </w:pPr>
      <w:r w:rsidRPr="00521FCE">
        <w:rPr>
          <w:rFonts w:ascii="Calibri" w:eastAsia="Calibri" w:hAnsi="Calibri" w:cs="Calibri"/>
          <w:highlight w:val="yellow"/>
        </w:rPr>
        <w:t>A) Surgeon Survey Instrument: CT Report of Ventral Hernia Adequacy (distributed via Google Forms to AWR specialists globally). Survey available at: https://docs.google.com/forms/d/e/1FAIpQLSc8NCdDXGLUwxQpWPd0q3p8OtDNP_Ehs31Gr6zzJORQmgBuQw/viewform?usp=header</w:t>
      </w:r>
    </w:p>
    <w:p w14:paraId="1795EFA5" w14:textId="77777777" w:rsidR="00521FCE" w:rsidRDefault="00521FCE" w:rsidP="00521FCE">
      <w:pPr>
        <w:bidi w:val="0"/>
        <w:spacing w:after="0" w:line="360" w:lineRule="auto"/>
        <w:rPr>
          <w:rFonts w:ascii="Calibri" w:hAnsi="Calibri" w:cs="Calibri"/>
        </w:rPr>
      </w:pPr>
    </w:p>
    <w:sectPr w:rsidR="00521FCE" w:rsidSect="005D74DC">
      <w:footerReference w:type="default" r:id="rId8"/>
      <w:pgSz w:w="11906" w:h="16838" w:code="9"/>
      <w:pgMar w:top="1440" w:right="1797" w:bottom="1440" w:left="1797" w:header="709" w:footer="709" w:gutter="0"/>
      <w:cols w:space="708"/>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78FF32" w16cex:dateUtc="2026-04-10T21:27:00Z"/>
  <w16cex:commentExtensible w16cex:durableId="13455E51" w16cex:dateUtc="2026-04-10T21:21:00Z"/>
  <w16cex:commentExtensible w16cex:durableId="182BCC52" w16cex:dateUtc="2026-04-10T21:21:00Z"/>
  <w16cex:commentExtensible w16cex:durableId="05107D8F" w16cex:dateUtc="2026-04-10T21:13:00Z"/>
  <w16cex:commentExtensible w16cex:durableId="4E17ACD1" w16cex:dateUtc="2026-04-10T21:15:00Z"/>
  <w16cex:commentExtensible w16cex:durableId="2487A3B2" w16cex:dateUtc="2026-04-10T22:02:00Z"/>
  <w16cex:commentExtensible w16cex:durableId="1BF9208E" w16cex:dateUtc="2026-04-10T20:37:00Z"/>
  <w16cex:commentExtensible w16cex:durableId="3B84D1C7" w16cex:dateUtc="2026-04-10T20:42:00Z"/>
  <w16cex:commentExtensible w16cex:durableId="1B8D1885" w16cex:dateUtc="2026-04-10T21:18:00Z"/>
  <w16cex:commentExtensible w16cex:durableId="2D73DCC3" w16cex:dateUtc="2026-04-10T21:24:00Z"/>
  <w16cex:commentExtensible w16cex:durableId="5EF616BB" w16cex:dateUtc="2026-04-10T20:24:00Z"/>
  <w16cex:commentExtensible w16cex:durableId="2E1D6621" w16cex:dateUtc="2026-04-10T2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5B9576" w16cid:durableId="7778FF32"/>
  <w16cid:commentId w16cid:paraId="08279D01" w16cid:durableId="13455E51"/>
  <w16cid:commentId w16cid:paraId="41481DD8" w16cid:durableId="182BCC52"/>
  <w16cid:commentId w16cid:paraId="204BF378" w16cid:durableId="05107D8F"/>
  <w16cid:commentId w16cid:paraId="4C9530B6" w16cid:durableId="4E17ACD1"/>
  <w16cid:commentId w16cid:paraId="61C06F74" w16cid:durableId="2487A3B2"/>
  <w16cid:commentId w16cid:paraId="4786B628" w16cid:durableId="1BF9208E"/>
  <w16cid:commentId w16cid:paraId="7B12053D" w16cid:durableId="3B84D1C7"/>
  <w16cid:commentId w16cid:paraId="328F18AA" w16cid:durableId="1B8D1885"/>
  <w16cid:commentId w16cid:paraId="2AE6D59F" w16cid:durableId="2D73DCC3"/>
  <w16cid:commentId w16cid:paraId="7DEBBBB1" w16cid:durableId="5EF616BB"/>
  <w16cid:commentId w16cid:paraId="688BC285" w16cid:durableId="2E1D66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ADF8E" w14:textId="77777777" w:rsidR="001D174F" w:rsidRDefault="001D174F" w:rsidP="009F2018">
      <w:pPr>
        <w:spacing w:after="0" w:line="240" w:lineRule="auto"/>
      </w:pPr>
      <w:r>
        <w:separator/>
      </w:r>
    </w:p>
  </w:endnote>
  <w:endnote w:type="continuationSeparator" w:id="0">
    <w:p w14:paraId="7CB9FC19" w14:textId="77777777" w:rsidR="001D174F" w:rsidRDefault="001D174F" w:rsidP="009F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00310246"/>
      <w:docPartObj>
        <w:docPartGallery w:val="Page Numbers (Bottom of Page)"/>
        <w:docPartUnique/>
      </w:docPartObj>
    </w:sdtPr>
    <w:sdtEndPr/>
    <w:sdtContent>
      <w:p w14:paraId="6D98DB6D" w14:textId="4879D486" w:rsidR="00F058A6" w:rsidRDefault="00F058A6">
        <w:pPr>
          <w:pStyle w:val="Footer"/>
          <w:jc w:val="center"/>
        </w:pPr>
        <w:r>
          <w:fldChar w:fldCharType="begin"/>
        </w:r>
        <w:r>
          <w:instrText>PAGE   \* MERGEFORMAT</w:instrText>
        </w:r>
        <w:r>
          <w:fldChar w:fldCharType="separate"/>
        </w:r>
        <w:r w:rsidR="00512F29" w:rsidRPr="00512F29">
          <w:rPr>
            <w:noProof/>
            <w:lang w:val="he-IL"/>
          </w:rPr>
          <w:t>1</w:t>
        </w:r>
        <w:r>
          <w:fldChar w:fldCharType="end"/>
        </w:r>
      </w:p>
    </w:sdtContent>
  </w:sdt>
  <w:p w14:paraId="78156BA5" w14:textId="77777777" w:rsidR="009F2018" w:rsidRDefault="009F2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FC778" w14:textId="77777777" w:rsidR="001D174F" w:rsidRDefault="001D174F" w:rsidP="009F2018">
      <w:pPr>
        <w:spacing w:after="0" w:line="240" w:lineRule="auto"/>
      </w:pPr>
      <w:r>
        <w:separator/>
      </w:r>
    </w:p>
  </w:footnote>
  <w:footnote w:type="continuationSeparator" w:id="0">
    <w:p w14:paraId="51004F23" w14:textId="77777777" w:rsidR="001D174F" w:rsidRDefault="001D174F" w:rsidP="009F2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E19"/>
    <w:multiLevelType w:val="multilevel"/>
    <w:tmpl w:val="C6D4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D61FA"/>
    <w:multiLevelType w:val="multilevel"/>
    <w:tmpl w:val="00C4B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066B4"/>
    <w:multiLevelType w:val="hybridMultilevel"/>
    <w:tmpl w:val="965240FA"/>
    <w:lvl w:ilvl="0" w:tplc="3612B452">
      <w:start w:val="1"/>
      <w:numFmt w:val="decimal"/>
      <w:lvlText w:val="%1."/>
      <w:lvlJc w:val="left"/>
      <w:pPr>
        <w:ind w:left="720" w:hanging="360"/>
      </w:pPr>
    </w:lvl>
    <w:lvl w:ilvl="1" w:tplc="545CB850">
      <w:start w:val="1"/>
      <w:numFmt w:val="decimal"/>
      <w:lvlText w:val="%2."/>
      <w:lvlJc w:val="left"/>
      <w:pPr>
        <w:ind w:left="720" w:hanging="360"/>
      </w:pPr>
    </w:lvl>
    <w:lvl w:ilvl="2" w:tplc="6136F456">
      <w:start w:val="1"/>
      <w:numFmt w:val="decimal"/>
      <w:lvlText w:val="%3."/>
      <w:lvlJc w:val="left"/>
      <w:pPr>
        <w:ind w:left="720" w:hanging="360"/>
      </w:pPr>
    </w:lvl>
    <w:lvl w:ilvl="3" w:tplc="0A06CA56">
      <w:start w:val="1"/>
      <w:numFmt w:val="decimal"/>
      <w:lvlText w:val="%4."/>
      <w:lvlJc w:val="left"/>
      <w:pPr>
        <w:ind w:left="720" w:hanging="360"/>
      </w:pPr>
    </w:lvl>
    <w:lvl w:ilvl="4" w:tplc="E0D870C0">
      <w:start w:val="1"/>
      <w:numFmt w:val="decimal"/>
      <w:lvlText w:val="%5."/>
      <w:lvlJc w:val="left"/>
      <w:pPr>
        <w:ind w:left="720" w:hanging="360"/>
      </w:pPr>
    </w:lvl>
    <w:lvl w:ilvl="5" w:tplc="EA3A7086">
      <w:start w:val="1"/>
      <w:numFmt w:val="decimal"/>
      <w:lvlText w:val="%6."/>
      <w:lvlJc w:val="left"/>
      <w:pPr>
        <w:ind w:left="720" w:hanging="360"/>
      </w:pPr>
    </w:lvl>
    <w:lvl w:ilvl="6" w:tplc="454E1962">
      <w:start w:val="1"/>
      <w:numFmt w:val="decimal"/>
      <w:lvlText w:val="%7."/>
      <w:lvlJc w:val="left"/>
      <w:pPr>
        <w:ind w:left="720" w:hanging="360"/>
      </w:pPr>
    </w:lvl>
    <w:lvl w:ilvl="7" w:tplc="4D8C4A88">
      <w:start w:val="1"/>
      <w:numFmt w:val="decimal"/>
      <w:lvlText w:val="%8."/>
      <w:lvlJc w:val="left"/>
      <w:pPr>
        <w:ind w:left="720" w:hanging="360"/>
      </w:pPr>
    </w:lvl>
    <w:lvl w:ilvl="8" w:tplc="AD58BD70">
      <w:start w:val="1"/>
      <w:numFmt w:val="decimal"/>
      <w:lvlText w:val="%9."/>
      <w:lvlJc w:val="left"/>
      <w:pPr>
        <w:ind w:left="720" w:hanging="360"/>
      </w:pPr>
    </w:lvl>
  </w:abstractNum>
  <w:abstractNum w:abstractNumId="3" w15:restartNumberingAfterBreak="0">
    <w:nsid w:val="07340037"/>
    <w:multiLevelType w:val="hybridMultilevel"/>
    <w:tmpl w:val="F38001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8E60B2F"/>
    <w:multiLevelType w:val="multilevel"/>
    <w:tmpl w:val="6BB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50C02"/>
    <w:multiLevelType w:val="multilevel"/>
    <w:tmpl w:val="BCD2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B77DE"/>
    <w:multiLevelType w:val="hybridMultilevel"/>
    <w:tmpl w:val="7D7A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B336B"/>
    <w:multiLevelType w:val="multilevel"/>
    <w:tmpl w:val="B142C28E"/>
    <w:lvl w:ilvl="0">
      <w:start w:val="1"/>
      <w:numFmt w:val="decimal"/>
      <w:lvlText w:val="%1."/>
      <w:lvlJc w:val="left"/>
      <w:pPr>
        <w:tabs>
          <w:tab w:val="num" w:pos="720"/>
        </w:tabs>
        <w:ind w:left="720" w:hanging="360"/>
      </w:pPr>
    </w:lvl>
    <w:lvl w:ilvl="1">
      <w:start w:val="1"/>
      <w:numFmt w:val="decimal"/>
      <w:lvlText w:val="%2."/>
      <w:lvlJc w:val="left"/>
      <w:pPr>
        <w:tabs>
          <w:tab w:val="num" w:pos="900"/>
        </w:tabs>
        <w:ind w:left="90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E8635E"/>
    <w:multiLevelType w:val="multilevel"/>
    <w:tmpl w:val="AC0C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A07B05"/>
    <w:multiLevelType w:val="hybridMultilevel"/>
    <w:tmpl w:val="57CED490"/>
    <w:lvl w:ilvl="0" w:tplc="021A1D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647160"/>
    <w:multiLevelType w:val="multilevel"/>
    <w:tmpl w:val="A1E8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EA1B02"/>
    <w:multiLevelType w:val="hybridMultilevel"/>
    <w:tmpl w:val="81668A06"/>
    <w:lvl w:ilvl="0" w:tplc="8576917E">
      <w:start w:val="1"/>
      <w:numFmt w:val="bullet"/>
      <w:lvlText w:val="•"/>
      <w:lvlJc w:val="left"/>
      <w:pPr>
        <w:ind w:left="720" w:hanging="360"/>
      </w:pPr>
    </w:lvl>
    <w:lvl w:ilvl="1" w:tplc="1BFE57F6">
      <w:numFmt w:val="decimal"/>
      <w:lvlText w:val=""/>
      <w:lvlJc w:val="left"/>
    </w:lvl>
    <w:lvl w:ilvl="2" w:tplc="CE64674C">
      <w:numFmt w:val="decimal"/>
      <w:lvlText w:val=""/>
      <w:lvlJc w:val="left"/>
    </w:lvl>
    <w:lvl w:ilvl="3" w:tplc="3968A0D0">
      <w:numFmt w:val="decimal"/>
      <w:lvlText w:val=""/>
      <w:lvlJc w:val="left"/>
    </w:lvl>
    <w:lvl w:ilvl="4" w:tplc="EF72919C">
      <w:numFmt w:val="decimal"/>
      <w:lvlText w:val=""/>
      <w:lvlJc w:val="left"/>
    </w:lvl>
    <w:lvl w:ilvl="5" w:tplc="B3F8B214">
      <w:numFmt w:val="decimal"/>
      <w:lvlText w:val=""/>
      <w:lvlJc w:val="left"/>
    </w:lvl>
    <w:lvl w:ilvl="6" w:tplc="5EAE9280">
      <w:numFmt w:val="decimal"/>
      <w:lvlText w:val=""/>
      <w:lvlJc w:val="left"/>
    </w:lvl>
    <w:lvl w:ilvl="7" w:tplc="E1CA996E">
      <w:numFmt w:val="decimal"/>
      <w:lvlText w:val=""/>
      <w:lvlJc w:val="left"/>
    </w:lvl>
    <w:lvl w:ilvl="8" w:tplc="75A2293E">
      <w:numFmt w:val="decimal"/>
      <w:lvlText w:val=""/>
      <w:lvlJc w:val="left"/>
    </w:lvl>
  </w:abstractNum>
  <w:abstractNum w:abstractNumId="12" w15:restartNumberingAfterBreak="0">
    <w:nsid w:val="1C3E1D5B"/>
    <w:multiLevelType w:val="hybridMultilevel"/>
    <w:tmpl w:val="AF3E7E7E"/>
    <w:lvl w:ilvl="0" w:tplc="11C87CC2">
      <w:start w:val="1"/>
      <w:numFmt w:val="decimal"/>
      <w:lvlText w:val="%1."/>
      <w:lvlJc w:val="left"/>
      <w:pPr>
        <w:ind w:left="720" w:hanging="360"/>
      </w:pPr>
    </w:lvl>
    <w:lvl w:ilvl="1" w:tplc="BCB877FA">
      <w:start w:val="1"/>
      <w:numFmt w:val="decimal"/>
      <w:lvlText w:val="%2."/>
      <w:lvlJc w:val="left"/>
      <w:pPr>
        <w:ind w:left="720" w:hanging="360"/>
      </w:pPr>
    </w:lvl>
    <w:lvl w:ilvl="2" w:tplc="174C047A">
      <w:start w:val="1"/>
      <w:numFmt w:val="decimal"/>
      <w:lvlText w:val="%3."/>
      <w:lvlJc w:val="left"/>
      <w:pPr>
        <w:ind w:left="720" w:hanging="360"/>
      </w:pPr>
    </w:lvl>
    <w:lvl w:ilvl="3" w:tplc="0B2CD67A">
      <w:start w:val="1"/>
      <w:numFmt w:val="decimal"/>
      <w:lvlText w:val="%4."/>
      <w:lvlJc w:val="left"/>
      <w:pPr>
        <w:ind w:left="720" w:hanging="360"/>
      </w:pPr>
    </w:lvl>
    <w:lvl w:ilvl="4" w:tplc="BEB6CEF4">
      <w:start w:val="1"/>
      <w:numFmt w:val="decimal"/>
      <w:lvlText w:val="%5."/>
      <w:lvlJc w:val="left"/>
      <w:pPr>
        <w:ind w:left="720" w:hanging="360"/>
      </w:pPr>
    </w:lvl>
    <w:lvl w:ilvl="5" w:tplc="215E8E8C">
      <w:start w:val="1"/>
      <w:numFmt w:val="decimal"/>
      <w:lvlText w:val="%6."/>
      <w:lvlJc w:val="left"/>
      <w:pPr>
        <w:ind w:left="720" w:hanging="360"/>
      </w:pPr>
    </w:lvl>
    <w:lvl w:ilvl="6" w:tplc="21AC32A4">
      <w:start w:val="1"/>
      <w:numFmt w:val="decimal"/>
      <w:lvlText w:val="%7."/>
      <w:lvlJc w:val="left"/>
      <w:pPr>
        <w:ind w:left="720" w:hanging="360"/>
      </w:pPr>
    </w:lvl>
    <w:lvl w:ilvl="7" w:tplc="4DA41A8A">
      <w:start w:val="1"/>
      <w:numFmt w:val="decimal"/>
      <w:lvlText w:val="%8."/>
      <w:lvlJc w:val="left"/>
      <w:pPr>
        <w:ind w:left="720" w:hanging="360"/>
      </w:pPr>
    </w:lvl>
    <w:lvl w:ilvl="8" w:tplc="9D38DAE0">
      <w:start w:val="1"/>
      <w:numFmt w:val="decimal"/>
      <w:lvlText w:val="%9."/>
      <w:lvlJc w:val="left"/>
      <w:pPr>
        <w:ind w:left="720" w:hanging="360"/>
      </w:pPr>
    </w:lvl>
  </w:abstractNum>
  <w:abstractNum w:abstractNumId="13" w15:restartNumberingAfterBreak="0">
    <w:nsid w:val="219C1287"/>
    <w:multiLevelType w:val="hybridMultilevel"/>
    <w:tmpl w:val="CFBCFC0A"/>
    <w:lvl w:ilvl="0" w:tplc="9DA67910">
      <w:start w:val="1"/>
      <w:numFmt w:val="decimal"/>
      <w:lvlText w:val="%1."/>
      <w:lvlJc w:val="left"/>
      <w:pPr>
        <w:ind w:left="720" w:hanging="360"/>
      </w:pPr>
    </w:lvl>
    <w:lvl w:ilvl="1" w:tplc="C1B4BF06">
      <w:numFmt w:val="decimal"/>
      <w:lvlText w:val=""/>
      <w:lvlJc w:val="left"/>
    </w:lvl>
    <w:lvl w:ilvl="2" w:tplc="E496F716">
      <w:numFmt w:val="decimal"/>
      <w:lvlText w:val=""/>
      <w:lvlJc w:val="left"/>
    </w:lvl>
    <w:lvl w:ilvl="3" w:tplc="D13A130A">
      <w:numFmt w:val="decimal"/>
      <w:lvlText w:val=""/>
      <w:lvlJc w:val="left"/>
    </w:lvl>
    <w:lvl w:ilvl="4" w:tplc="A488934E">
      <w:numFmt w:val="decimal"/>
      <w:lvlText w:val=""/>
      <w:lvlJc w:val="left"/>
    </w:lvl>
    <w:lvl w:ilvl="5" w:tplc="B5BA455E">
      <w:numFmt w:val="decimal"/>
      <w:lvlText w:val=""/>
      <w:lvlJc w:val="left"/>
    </w:lvl>
    <w:lvl w:ilvl="6" w:tplc="B83EC6F4">
      <w:numFmt w:val="decimal"/>
      <w:lvlText w:val=""/>
      <w:lvlJc w:val="left"/>
    </w:lvl>
    <w:lvl w:ilvl="7" w:tplc="2E9A2F48">
      <w:numFmt w:val="decimal"/>
      <w:lvlText w:val=""/>
      <w:lvlJc w:val="left"/>
    </w:lvl>
    <w:lvl w:ilvl="8" w:tplc="2E223598">
      <w:numFmt w:val="decimal"/>
      <w:lvlText w:val=""/>
      <w:lvlJc w:val="left"/>
    </w:lvl>
  </w:abstractNum>
  <w:abstractNum w:abstractNumId="14" w15:restartNumberingAfterBreak="0">
    <w:nsid w:val="21FF63B9"/>
    <w:multiLevelType w:val="multilevel"/>
    <w:tmpl w:val="F19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624AC"/>
    <w:multiLevelType w:val="multilevel"/>
    <w:tmpl w:val="059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7A081C"/>
    <w:multiLevelType w:val="multilevel"/>
    <w:tmpl w:val="A616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A1E92"/>
    <w:multiLevelType w:val="hybridMultilevel"/>
    <w:tmpl w:val="0F186888"/>
    <w:lvl w:ilvl="0" w:tplc="7FF20C5A">
      <w:start w:val="1"/>
      <w:numFmt w:val="decimal"/>
      <w:lvlText w:val="%1."/>
      <w:lvlJc w:val="left"/>
      <w:pPr>
        <w:ind w:left="720" w:hanging="360"/>
      </w:pPr>
    </w:lvl>
    <w:lvl w:ilvl="1" w:tplc="4A4E0134">
      <w:start w:val="1"/>
      <w:numFmt w:val="decimal"/>
      <w:lvlText w:val="%2."/>
      <w:lvlJc w:val="left"/>
      <w:pPr>
        <w:ind w:left="720" w:hanging="360"/>
      </w:pPr>
    </w:lvl>
    <w:lvl w:ilvl="2" w:tplc="6BC4A206">
      <w:start w:val="1"/>
      <w:numFmt w:val="decimal"/>
      <w:lvlText w:val="%3."/>
      <w:lvlJc w:val="left"/>
      <w:pPr>
        <w:ind w:left="720" w:hanging="360"/>
      </w:pPr>
    </w:lvl>
    <w:lvl w:ilvl="3" w:tplc="4EDA9862">
      <w:start w:val="1"/>
      <w:numFmt w:val="decimal"/>
      <w:lvlText w:val="%4."/>
      <w:lvlJc w:val="left"/>
      <w:pPr>
        <w:ind w:left="720" w:hanging="360"/>
      </w:pPr>
    </w:lvl>
    <w:lvl w:ilvl="4" w:tplc="6630D860">
      <w:start w:val="1"/>
      <w:numFmt w:val="decimal"/>
      <w:lvlText w:val="%5."/>
      <w:lvlJc w:val="left"/>
      <w:pPr>
        <w:ind w:left="720" w:hanging="360"/>
      </w:pPr>
    </w:lvl>
    <w:lvl w:ilvl="5" w:tplc="82801116">
      <w:start w:val="1"/>
      <w:numFmt w:val="decimal"/>
      <w:lvlText w:val="%6."/>
      <w:lvlJc w:val="left"/>
      <w:pPr>
        <w:ind w:left="720" w:hanging="360"/>
      </w:pPr>
    </w:lvl>
    <w:lvl w:ilvl="6" w:tplc="C05C0B66">
      <w:start w:val="1"/>
      <w:numFmt w:val="decimal"/>
      <w:lvlText w:val="%7."/>
      <w:lvlJc w:val="left"/>
      <w:pPr>
        <w:ind w:left="720" w:hanging="360"/>
      </w:pPr>
    </w:lvl>
    <w:lvl w:ilvl="7" w:tplc="AAC00A0A">
      <w:start w:val="1"/>
      <w:numFmt w:val="decimal"/>
      <w:lvlText w:val="%8."/>
      <w:lvlJc w:val="left"/>
      <w:pPr>
        <w:ind w:left="720" w:hanging="360"/>
      </w:pPr>
    </w:lvl>
    <w:lvl w:ilvl="8" w:tplc="948A0EEE">
      <w:start w:val="1"/>
      <w:numFmt w:val="decimal"/>
      <w:lvlText w:val="%9."/>
      <w:lvlJc w:val="left"/>
      <w:pPr>
        <w:ind w:left="720" w:hanging="360"/>
      </w:pPr>
    </w:lvl>
  </w:abstractNum>
  <w:abstractNum w:abstractNumId="18" w15:restartNumberingAfterBreak="0">
    <w:nsid w:val="2E7F6D3E"/>
    <w:multiLevelType w:val="hybridMultilevel"/>
    <w:tmpl w:val="518CD3FC"/>
    <w:lvl w:ilvl="0" w:tplc="07D8222A">
      <w:start w:val="1"/>
      <w:numFmt w:val="decimal"/>
      <w:lvlText w:val="%1."/>
      <w:lvlJc w:val="left"/>
      <w:pPr>
        <w:ind w:left="720" w:hanging="360"/>
      </w:pPr>
    </w:lvl>
    <w:lvl w:ilvl="1" w:tplc="0248DD4C">
      <w:start w:val="1"/>
      <w:numFmt w:val="decimal"/>
      <w:lvlText w:val="%2."/>
      <w:lvlJc w:val="left"/>
      <w:pPr>
        <w:ind w:left="720" w:hanging="360"/>
      </w:pPr>
    </w:lvl>
    <w:lvl w:ilvl="2" w:tplc="45BEFD30">
      <w:start w:val="1"/>
      <w:numFmt w:val="decimal"/>
      <w:lvlText w:val="%3."/>
      <w:lvlJc w:val="left"/>
      <w:pPr>
        <w:ind w:left="720" w:hanging="360"/>
      </w:pPr>
    </w:lvl>
    <w:lvl w:ilvl="3" w:tplc="D2629464">
      <w:start w:val="1"/>
      <w:numFmt w:val="decimal"/>
      <w:lvlText w:val="%4."/>
      <w:lvlJc w:val="left"/>
      <w:pPr>
        <w:ind w:left="720" w:hanging="360"/>
      </w:pPr>
    </w:lvl>
    <w:lvl w:ilvl="4" w:tplc="3DDEE71C">
      <w:start w:val="1"/>
      <w:numFmt w:val="decimal"/>
      <w:lvlText w:val="%5."/>
      <w:lvlJc w:val="left"/>
      <w:pPr>
        <w:ind w:left="720" w:hanging="360"/>
      </w:pPr>
    </w:lvl>
    <w:lvl w:ilvl="5" w:tplc="D7520348">
      <w:start w:val="1"/>
      <w:numFmt w:val="decimal"/>
      <w:lvlText w:val="%6."/>
      <w:lvlJc w:val="left"/>
      <w:pPr>
        <w:ind w:left="720" w:hanging="360"/>
      </w:pPr>
    </w:lvl>
    <w:lvl w:ilvl="6" w:tplc="3364CB22">
      <w:start w:val="1"/>
      <w:numFmt w:val="decimal"/>
      <w:lvlText w:val="%7."/>
      <w:lvlJc w:val="left"/>
      <w:pPr>
        <w:ind w:left="720" w:hanging="360"/>
      </w:pPr>
    </w:lvl>
    <w:lvl w:ilvl="7" w:tplc="7944BBDA">
      <w:start w:val="1"/>
      <w:numFmt w:val="decimal"/>
      <w:lvlText w:val="%8."/>
      <w:lvlJc w:val="left"/>
      <w:pPr>
        <w:ind w:left="720" w:hanging="360"/>
      </w:pPr>
    </w:lvl>
    <w:lvl w:ilvl="8" w:tplc="3274E06A">
      <w:start w:val="1"/>
      <w:numFmt w:val="decimal"/>
      <w:lvlText w:val="%9."/>
      <w:lvlJc w:val="left"/>
      <w:pPr>
        <w:ind w:left="720" w:hanging="360"/>
      </w:pPr>
    </w:lvl>
  </w:abstractNum>
  <w:abstractNum w:abstractNumId="19" w15:restartNumberingAfterBreak="0">
    <w:nsid w:val="2F580F40"/>
    <w:multiLevelType w:val="hybridMultilevel"/>
    <w:tmpl w:val="703E8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812CEE"/>
    <w:multiLevelType w:val="hybridMultilevel"/>
    <w:tmpl w:val="B404A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B37914"/>
    <w:multiLevelType w:val="multilevel"/>
    <w:tmpl w:val="80720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CA3160"/>
    <w:multiLevelType w:val="multilevel"/>
    <w:tmpl w:val="D4BC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B78B3"/>
    <w:multiLevelType w:val="hybridMultilevel"/>
    <w:tmpl w:val="8DAEDBEA"/>
    <w:lvl w:ilvl="0" w:tplc="58343238">
      <w:start w:val="1"/>
      <w:numFmt w:val="decimal"/>
      <w:lvlText w:val="%1."/>
      <w:lvlJc w:val="left"/>
      <w:pPr>
        <w:ind w:left="720" w:hanging="360"/>
      </w:pPr>
    </w:lvl>
    <w:lvl w:ilvl="1" w:tplc="1EBEC834">
      <w:start w:val="1"/>
      <w:numFmt w:val="decimal"/>
      <w:lvlText w:val="%2."/>
      <w:lvlJc w:val="left"/>
      <w:pPr>
        <w:ind w:left="720" w:hanging="360"/>
      </w:pPr>
    </w:lvl>
    <w:lvl w:ilvl="2" w:tplc="F8624BEA">
      <w:start w:val="1"/>
      <w:numFmt w:val="decimal"/>
      <w:lvlText w:val="%3."/>
      <w:lvlJc w:val="left"/>
      <w:pPr>
        <w:ind w:left="720" w:hanging="360"/>
      </w:pPr>
    </w:lvl>
    <w:lvl w:ilvl="3" w:tplc="B90C8654">
      <w:start w:val="1"/>
      <w:numFmt w:val="decimal"/>
      <w:lvlText w:val="%4."/>
      <w:lvlJc w:val="left"/>
      <w:pPr>
        <w:ind w:left="720" w:hanging="360"/>
      </w:pPr>
    </w:lvl>
    <w:lvl w:ilvl="4" w:tplc="E21E1AB4">
      <w:start w:val="1"/>
      <w:numFmt w:val="decimal"/>
      <w:lvlText w:val="%5."/>
      <w:lvlJc w:val="left"/>
      <w:pPr>
        <w:ind w:left="720" w:hanging="360"/>
      </w:pPr>
    </w:lvl>
    <w:lvl w:ilvl="5" w:tplc="D5300FE8">
      <w:start w:val="1"/>
      <w:numFmt w:val="decimal"/>
      <w:lvlText w:val="%6."/>
      <w:lvlJc w:val="left"/>
      <w:pPr>
        <w:ind w:left="720" w:hanging="360"/>
      </w:pPr>
    </w:lvl>
    <w:lvl w:ilvl="6" w:tplc="9B22D654">
      <w:start w:val="1"/>
      <w:numFmt w:val="decimal"/>
      <w:lvlText w:val="%7."/>
      <w:lvlJc w:val="left"/>
      <w:pPr>
        <w:ind w:left="720" w:hanging="360"/>
      </w:pPr>
    </w:lvl>
    <w:lvl w:ilvl="7" w:tplc="E334D7D0">
      <w:start w:val="1"/>
      <w:numFmt w:val="decimal"/>
      <w:lvlText w:val="%8."/>
      <w:lvlJc w:val="left"/>
      <w:pPr>
        <w:ind w:left="720" w:hanging="360"/>
      </w:pPr>
    </w:lvl>
    <w:lvl w:ilvl="8" w:tplc="E7CE6910">
      <w:start w:val="1"/>
      <w:numFmt w:val="decimal"/>
      <w:lvlText w:val="%9."/>
      <w:lvlJc w:val="left"/>
      <w:pPr>
        <w:ind w:left="720" w:hanging="360"/>
      </w:pPr>
    </w:lvl>
  </w:abstractNum>
  <w:abstractNum w:abstractNumId="24" w15:restartNumberingAfterBreak="0">
    <w:nsid w:val="43EF586C"/>
    <w:multiLevelType w:val="multilevel"/>
    <w:tmpl w:val="EA6E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332C3E"/>
    <w:multiLevelType w:val="multilevel"/>
    <w:tmpl w:val="E8362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52141E"/>
    <w:multiLevelType w:val="multilevel"/>
    <w:tmpl w:val="E884C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CD093C"/>
    <w:multiLevelType w:val="hybridMultilevel"/>
    <w:tmpl w:val="9B8CD09C"/>
    <w:lvl w:ilvl="0" w:tplc="979265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0C7886"/>
    <w:multiLevelType w:val="multilevel"/>
    <w:tmpl w:val="E5F8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5E5CD4"/>
    <w:multiLevelType w:val="hybridMultilevel"/>
    <w:tmpl w:val="D6065E40"/>
    <w:lvl w:ilvl="0" w:tplc="1E4000D4">
      <w:start w:val="1"/>
      <w:numFmt w:val="decimal"/>
      <w:lvlText w:val="%1."/>
      <w:lvlJc w:val="left"/>
      <w:pPr>
        <w:ind w:left="720" w:hanging="360"/>
      </w:pPr>
    </w:lvl>
    <w:lvl w:ilvl="1" w:tplc="1C149ECC">
      <w:start w:val="1"/>
      <w:numFmt w:val="decimal"/>
      <w:lvlText w:val="%2."/>
      <w:lvlJc w:val="left"/>
      <w:pPr>
        <w:ind w:left="720" w:hanging="360"/>
      </w:pPr>
    </w:lvl>
    <w:lvl w:ilvl="2" w:tplc="7B70EAB8">
      <w:start w:val="1"/>
      <w:numFmt w:val="decimal"/>
      <w:lvlText w:val="%3."/>
      <w:lvlJc w:val="left"/>
      <w:pPr>
        <w:ind w:left="720" w:hanging="360"/>
      </w:pPr>
    </w:lvl>
    <w:lvl w:ilvl="3" w:tplc="4502B6B0">
      <w:start w:val="1"/>
      <w:numFmt w:val="decimal"/>
      <w:lvlText w:val="%4."/>
      <w:lvlJc w:val="left"/>
      <w:pPr>
        <w:ind w:left="720" w:hanging="360"/>
      </w:pPr>
    </w:lvl>
    <w:lvl w:ilvl="4" w:tplc="30F0D014">
      <w:start w:val="1"/>
      <w:numFmt w:val="decimal"/>
      <w:lvlText w:val="%5."/>
      <w:lvlJc w:val="left"/>
      <w:pPr>
        <w:ind w:left="720" w:hanging="360"/>
      </w:pPr>
    </w:lvl>
    <w:lvl w:ilvl="5" w:tplc="0734AD74">
      <w:start w:val="1"/>
      <w:numFmt w:val="decimal"/>
      <w:lvlText w:val="%6."/>
      <w:lvlJc w:val="left"/>
      <w:pPr>
        <w:ind w:left="720" w:hanging="360"/>
      </w:pPr>
    </w:lvl>
    <w:lvl w:ilvl="6" w:tplc="E60AA744">
      <w:start w:val="1"/>
      <w:numFmt w:val="decimal"/>
      <w:lvlText w:val="%7."/>
      <w:lvlJc w:val="left"/>
      <w:pPr>
        <w:ind w:left="720" w:hanging="360"/>
      </w:pPr>
    </w:lvl>
    <w:lvl w:ilvl="7" w:tplc="67A234D2">
      <w:start w:val="1"/>
      <w:numFmt w:val="decimal"/>
      <w:lvlText w:val="%8."/>
      <w:lvlJc w:val="left"/>
      <w:pPr>
        <w:ind w:left="720" w:hanging="360"/>
      </w:pPr>
    </w:lvl>
    <w:lvl w:ilvl="8" w:tplc="E6B41F2C">
      <w:start w:val="1"/>
      <w:numFmt w:val="decimal"/>
      <w:lvlText w:val="%9."/>
      <w:lvlJc w:val="left"/>
      <w:pPr>
        <w:ind w:left="720" w:hanging="360"/>
      </w:pPr>
    </w:lvl>
  </w:abstractNum>
  <w:abstractNum w:abstractNumId="30" w15:restartNumberingAfterBreak="0">
    <w:nsid w:val="4EC53366"/>
    <w:multiLevelType w:val="multilevel"/>
    <w:tmpl w:val="3D7E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B716B0"/>
    <w:multiLevelType w:val="multilevel"/>
    <w:tmpl w:val="462A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1505A7"/>
    <w:multiLevelType w:val="multilevel"/>
    <w:tmpl w:val="EC529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020A5"/>
    <w:multiLevelType w:val="hybridMultilevel"/>
    <w:tmpl w:val="47F2A1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22851EA"/>
    <w:multiLevelType w:val="multilevel"/>
    <w:tmpl w:val="6F82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225FF"/>
    <w:multiLevelType w:val="hybridMultilevel"/>
    <w:tmpl w:val="9B8CD0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6A2DCB"/>
    <w:multiLevelType w:val="multilevel"/>
    <w:tmpl w:val="0E6C82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B21949"/>
    <w:multiLevelType w:val="multilevel"/>
    <w:tmpl w:val="55D08F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FB7A78"/>
    <w:multiLevelType w:val="multilevel"/>
    <w:tmpl w:val="59A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570E11"/>
    <w:multiLevelType w:val="multilevel"/>
    <w:tmpl w:val="B142C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D47A3B"/>
    <w:multiLevelType w:val="multilevel"/>
    <w:tmpl w:val="FBE4E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B94AFA"/>
    <w:multiLevelType w:val="multilevel"/>
    <w:tmpl w:val="5A40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816934"/>
    <w:multiLevelType w:val="multilevel"/>
    <w:tmpl w:val="8C7E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497CBF"/>
    <w:multiLevelType w:val="multilevel"/>
    <w:tmpl w:val="1A46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C9203C"/>
    <w:multiLevelType w:val="multilevel"/>
    <w:tmpl w:val="BBB4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D33F02"/>
    <w:multiLevelType w:val="hybridMultilevel"/>
    <w:tmpl w:val="E0DE2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E1466A"/>
    <w:multiLevelType w:val="hybridMultilevel"/>
    <w:tmpl w:val="49141256"/>
    <w:lvl w:ilvl="0" w:tplc="CCC8C560">
      <w:start w:val="1"/>
      <w:numFmt w:val="decimal"/>
      <w:lvlText w:val="%1."/>
      <w:lvlJc w:val="left"/>
      <w:pPr>
        <w:ind w:left="720" w:hanging="360"/>
      </w:pPr>
    </w:lvl>
    <w:lvl w:ilvl="1" w:tplc="70F60818">
      <w:start w:val="1"/>
      <w:numFmt w:val="decimal"/>
      <w:lvlText w:val="%2."/>
      <w:lvlJc w:val="left"/>
      <w:pPr>
        <w:ind w:left="720" w:hanging="360"/>
      </w:pPr>
    </w:lvl>
    <w:lvl w:ilvl="2" w:tplc="C44AE418">
      <w:start w:val="1"/>
      <w:numFmt w:val="decimal"/>
      <w:lvlText w:val="%3."/>
      <w:lvlJc w:val="left"/>
      <w:pPr>
        <w:ind w:left="720" w:hanging="360"/>
      </w:pPr>
    </w:lvl>
    <w:lvl w:ilvl="3" w:tplc="F0DCE4B4">
      <w:start w:val="1"/>
      <w:numFmt w:val="decimal"/>
      <w:lvlText w:val="%4."/>
      <w:lvlJc w:val="left"/>
      <w:pPr>
        <w:ind w:left="720" w:hanging="360"/>
      </w:pPr>
    </w:lvl>
    <w:lvl w:ilvl="4" w:tplc="7F7AE5C0">
      <w:start w:val="1"/>
      <w:numFmt w:val="decimal"/>
      <w:lvlText w:val="%5."/>
      <w:lvlJc w:val="left"/>
      <w:pPr>
        <w:ind w:left="720" w:hanging="360"/>
      </w:pPr>
    </w:lvl>
    <w:lvl w:ilvl="5" w:tplc="A240EDAE">
      <w:start w:val="1"/>
      <w:numFmt w:val="decimal"/>
      <w:lvlText w:val="%6."/>
      <w:lvlJc w:val="left"/>
      <w:pPr>
        <w:ind w:left="720" w:hanging="360"/>
      </w:pPr>
    </w:lvl>
    <w:lvl w:ilvl="6" w:tplc="DEF28B5C">
      <w:start w:val="1"/>
      <w:numFmt w:val="decimal"/>
      <w:lvlText w:val="%7."/>
      <w:lvlJc w:val="left"/>
      <w:pPr>
        <w:ind w:left="720" w:hanging="360"/>
      </w:pPr>
    </w:lvl>
    <w:lvl w:ilvl="7" w:tplc="CCCC3E7A">
      <w:start w:val="1"/>
      <w:numFmt w:val="decimal"/>
      <w:lvlText w:val="%8."/>
      <w:lvlJc w:val="left"/>
      <w:pPr>
        <w:ind w:left="720" w:hanging="360"/>
      </w:pPr>
    </w:lvl>
    <w:lvl w:ilvl="8" w:tplc="447EFD7A">
      <w:start w:val="1"/>
      <w:numFmt w:val="decimal"/>
      <w:lvlText w:val="%9."/>
      <w:lvlJc w:val="left"/>
      <w:pPr>
        <w:ind w:left="720" w:hanging="360"/>
      </w:pPr>
    </w:lvl>
  </w:abstractNum>
  <w:num w:numId="1">
    <w:abstractNumId w:val="41"/>
  </w:num>
  <w:num w:numId="2">
    <w:abstractNumId w:val="9"/>
  </w:num>
  <w:num w:numId="3">
    <w:abstractNumId w:val="6"/>
  </w:num>
  <w:num w:numId="4">
    <w:abstractNumId w:val="27"/>
  </w:num>
  <w:num w:numId="5">
    <w:abstractNumId w:val="35"/>
  </w:num>
  <w:num w:numId="6">
    <w:abstractNumId w:val="33"/>
  </w:num>
  <w:num w:numId="7">
    <w:abstractNumId w:val="12"/>
  </w:num>
  <w:num w:numId="8">
    <w:abstractNumId w:val="46"/>
  </w:num>
  <w:num w:numId="9">
    <w:abstractNumId w:val="2"/>
  </w:num>
  <w:num w:numId="10">
    <w:abstractNumId w:val="25"/>
  </w:num>
  <w:num w:numId="11">
    <w:abstractNumId w:val="24"/>
  </w:num>
  <w:num w:numId="12">
    <w:abstractNumId w:val="0"/>
  </w:num>
  <w:num w:numId="13">
    <w:abstractNumId w:val="26"/>
  </w:num>
  <w:num w:numId="14">
    <w:abstractNumId w:val="44"/>
  </w:num>
  <w:num w:numId="15">
    <w:abstractNumId w:val="36"/>
  </w:num>
  <w:num w:numId="16">
    <w:abstractNumId w:val="37"/>
  </w:num>
  <w:num w:numId="17">
    <w:abstractNumId w:val="22"/>
  </w:num>
  <w:num w:numId="18">
    <w:abstractNumId w:val="5"/>
  </w:num>
  <w:num w:numId="19">
    <w:abstractNumId w:val="20"/>
  </w:num>
  <w:num w:numId="20">
    <w:abstractNumId w:val="1"/>
  </w:num>
  <w:num w:numId="21">
    <w:abstractNumId w:val="15"/>
  </w:num>
  <w:num w:numId="22">
    <w:abstractNumId w:val="30"/>
  </w:num>
  <w:num w:numId="23">
    <w:abstractNumId w:val="32"/>
  </w:num>
  <w:num w:numId="24">
    <w:abstractNumId w:val="14"/>
  </w:num>
  <w:num w:numId="25">
    <w:abstractNumId w:val="8"/>
  </w:num>
  <w:num w:numId="26">
    <w:abstractNumId w:val="38"/>
  </w:num>
  <w:num w:numId="27">
    <w:abstractNumId w:val="34"/>
  </w:num>
  <w:num w:numId="28">
    <w:abstractNumId w:val="3"/>
  </w:num>
  <w:num w:numId="29">
    <w:abstractNumId w:val="7"/>
  </w:num>
  <w:num w:numId="30">
    <w:abstractNumId w:val="39"/>
  </w:num>
  <w:num w:numId="31">
    <w:abstractNumId w:val="29"/>
  </w:num>
  <w:num w:numId="32">
    <w:abstractNumId w:val="19"/>
  </w:num>
  <w:num w:numId="33">
    <w:abstractNumId w:val="18"/>
  </w:num>
  <w:num w:numId="34">
    <w:abstractNumId w:val="17"/>
  </w:num>
  <w:num w:numId="35">
    <w:abstractNumId w:val="23"/>
  </w:num>
  <w:num w:numId="36">
    <w:abstractNumId w:val="43"/>
  </w:num>
  <w:num w:numId="37">
    <w:abstractNumId w:val="28"/>
  </w:num>
  <w:num w:numId="38">
    <w:abstractNumId w:val="42"/>
  </w:num>
  <w:num w:numId="39">
    <w:abstractNumId w:val="21"/>
  </w:num>
  <w:num w:numId="40">
    <w:abstractNumId w:val="10"/>
  </w:num>
  <w:num w:numId="41">
    <w:abstractNumId w:val="31"/>
  </w:num>
  <w:num w:numId="42">
    <w:abstractNumId w:val="4"/>
  </w:num>
  <w:num w:numId="43">
    <w:abstractNumId w:val="16"/>
  </w:num>
  <w:num w:numId="44">
    <w:abstractNumId w:val="40"/>
  </w:num>
  <w:num w:numId="45">
    <w:abstractNumId w:val="13"/>
    <w:lvlOverride w:ilvl="0">
      <w:startOverride w:val="1"/>
    </w:lvlOverride>
  </w:num>
  <w:num w:numId="46">
    <w:abstractNumId w:val="11"/>
    <w:lvlOverride w:ilvl="0">
      <w:startOverride w:val="1"/>
    </w:lvlOverride>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F0"/>
    <w:rsid w:val="00000EB9"/>
    <w:rsid w:val="000160D4"/>
    <w:rsid w:val="00016C5A"/>
    <w:rsid w:val="00020B61"/>
    <w:rsid w:val="00023197"/>
    <w:rsid w:val="000270F0"/>
    <w:rsid w:val="00027E5B"/>
    <w:rsid w:val="00030BD6"/>
    <w:rsid w:val="00030D4A"/>
    <w:rsid w:val="00032096"/>
    <w:rsid w:val="00032C27"/>
    <w:rsid w:val="0003310C"/>
    <w:rsid w:val="00033B2C"/>
    <w:rsid w:val="0003642B"/>
    <w:rsid w:val="000404B0"/>
    <w:rsid w:val="0004213E"/>
    <w:rsid w:val="000427EF"/>
    <w:rsid w:val="00043793"/>
    <w:rsid w:val="000459FC"/>
    <w:rsid w:val="00046A85"/>
    <w:rsid w:val="00050332"/>
    <w:rsid w:val="00051CBC"/>
    <w:rsid w:val="00053018"/>
    <w:rsid w:val="00061F93"/>
    <w:rsid w:val="000653A2"/>
    <w:rsid w:val="0006608E"/>
    <w:rsid w:val="00081101"/>
    <w:rsid w:val="000832DB"/>
    <w:rsid w:val="00084E3D"/>
    <w:rsid w:val="000943E9"/>
    <w:rsid w:val="000B1651"/>
    <w:rsid w:val="000B321E"/>
    <w:rsid w:val="000B79B9"/>
    <w:rsid w:val="000B7F66"/>
    <w:rsid w:val="000C2392"/>
    <w:rsid w:val="000C3EF4"/>
    <w:rsid w:val="000C43C0"/>
    <w:rsid w:val="000C5058"/>
    <w:rsid w:val="000C63B7"/>
    <w:rsid w:val="000C65FC"/>
    <w:rsid w:val="000C6946"/>
    <w:rsid w:val="000F32B3"/>
    <w:rsid w:val="000F3BEB"/>
    <w:rsid w:val="000F5083"/>
    <w:rsid w:val="000F59ED"/>
    <w:rsid w:val="000F6BED"/>
    <w:rsid w:val="00104BFE"/>
    <w:rsid w:val="001073E6"/>
    <w:rsid w:val="001109B5"/>
    <w:rsid w:val="00114AE0"/>
    <w:rsid w:val="00116CF4"/>
    <w:rsid w:val="001200C1"/>
    <w:rsid w:val="001201F3"/>
    <w:rsid w:val="0012097B"/>
    <w:rsid w:val="0012138C"/>
    <w:rsid w:val="00122055"/>
    <w:rsid w:val="00124368"/>
    <w:rsid w:val="00126293"/>
    <w:rsid w:val="00133E17"/>
    <w:rsid w:val="001432B2"/>
    <w:rsid w:val="0014460C"/>
    <w:rsid w:val="00144778"/>
    <w:rsid w:val="00146B85"/>
    <w:rsid w:val="00150305"/>
    <w:rsid w:val="001515B1"/>
    <w:rsid w:val="00152077"/>
    <w:rsid w:val="001617FF"/>
    <w:rsid w:val="00161C6A"/>
    <w:rsid w:val="00164C9E"/>
    <w:rsid w:val="00165D5A"/>
    <w:rsid w:val="0017019E"/>
    <w:rsid w:val="001719AD"/>
    <w:rsid w:val="00172258"/>
    <w:rsid w:val="00173094"/>
    <w:rsid w:val="001732A9"/>
    <w:rsid w:val="00173372"/>
    <w:rsid w:val="00173B32"/>
    <w:rsid w:val="00173E5B"/>
    <w:rsid w:val="00182B2D"/>
    <w:rsid w:val="001835D0"/>
    <w:rsid w:val="00183CD8"/>
    <w:rsid w:val="001862EA"/>
    <w:rsid w:val="0018794F"/>
    <w:rsid w:val="0018796D"/>
    <w:rsid w:val="00191576"/>
    <w:rsid w:val="0019176D"/>
    <w:rsid w:val="001A1EB2"/>
    <w:rsid w:val="001A238F"/>
    <w:rsid w:val="001A69C5"/>
    <w:rsid w:val="001A6DCA"/>
    <w:rsid w:val="001A75A7"/>
    <w:rsid w:val="001A7ACC"/>
    <w:rsid w:val="001B1E2C"/>
    <w:rsid w:val="001B4C6F"/>
    <w:rsid w:val="001B5EF9"/>
    <w:rsid w:val="001B6D32"/>
    <w:rsid w:val="001B6E82"/>
    <w:rsid w:val="001B7647"/>
    <w:rsid w:val="001C147E"/>
    <w:rsid w:val="001C1C49"/>
    <w:rsid w:val="001C1CB1"/>
    <w:rsid w:val="001C6D16"/>
    <w:rsid w:val="001C7BD9"/>
    <w:rsid w:val="001D0628"/>
    <w:rsid w:val="001D174F"/>
    <w:rsid w:val="001D215C"/>
    <w:rsid w:val="001D603D"/>
    <w:rsid w:val="001D6AB3"/>
    <w:rsid w:val="001D7D11"/>
    <w:rsid w:val="001E09A2"/>
    <w:rsid w:val="001E130E"/>
    <w:rsid w:val="001E1EB3"/>
    <w:rsid w:val="001E47E1"/>
    <w:rsid w:val="001E6D06"/>
    <w:rsid w:val="001F5F21"/>
    <w:rsid w:val="001F6E0B"/>
    <w:rsid w:val="001F6E6A"/>
    <w:rsid w:val="002013A8"/>
    <w:rsid w:val="002027AD"/>
    <w:rsid w:val="00204882"/>
    <w:rsid w:val="00205FA2"/>
    <w:rsid w:val="00212F38"/>
    <w:rsid w:val="00212FD1"/>
    <w:rsid w:val="00216C40"/>
    <w:rsid w:val="00220314"/>
    <w:rsid w:val="00221937"/>
    <w:rsid w:val="00223D2A"/>
    <w:rsid w:val="00226466"/>
    <w:rsid w:val="00232C80"/>
    <w:rsid w:val="00232D69"/>
    <w:rsid w:val="0023337E"/>
    <w:rsid w:val="002344F9"/>
    <w:rsid w:val="00235F73"/>
    <w:rsid w:val="00236BFB"/>
    <w:rsid w:val="002448E8"/>
    <w:rsid w:val="00244A77"/>
    <w:rsid w:val="00244E80"/>
    <w:rsid w:val="0024541C"/>
    <w:rsid w:val="00245ECB"/>
    <w:rsid w:val="00245F7C"/>
    <w:rsid w:val="00246615"/>
    <w:rsid w:val="00247372"/>
    <w:rsid w:val="0025131D"/>
    <w:rsid w:val="002539B1"/>
    <w:rsid w:val="00253F21"/>
    <w:rsid w:val="00254D27"/>
    <w:rsid w:val="00254D7D"/>
    <w:rsid w:val="00257704"/>
    <w:rsid w:val="00261112"/>
    <w:rsid w:val="00261C4B"/>
    <w:rsid w:val="0026481F"/>
    <w:rsid w:val="002653CB"/>
    <w:rsid w:val="0026645A"/>
    <w:rsid w:val="00270734"/>
    <w:rsid w:val="0027218E"/>
    <w:rsid w:val="002722F5"/>
    <w:rsid w:val="00273EA7"/>
    <w:rsid w:val="00275E52"/>
    <w:rsid w:val="0028382C"/>
    <w:rsid w:val="00292765"/>
    <w:rsid w:val="002929CE"/>
    <w:rsid w:val="0029538F"/>
    <w:rsid w:val="00296C80"/>
    <w:rsid w:val="002A09AF"/>
    <w:rsid w:val="002A4C0C"/>
    <w:rsid w:val="002A6A7C"/>
    <w:rsid w:val="002A6FEC"/>
    <w:rsid w:val="002B4224"/>
    <w:rsid w:val="002C0F07"/>
    <w:rsid w:val="002C14BF"/>
    <w:rsid w:val="002C469B"/>
    <w:rsid w:val="002C483F"/>
    <w:rsid w:val="002C684E"/>
    <w:rsid w:val="002C6EC5"/>
    <w:rsid w:val="002D204A"/>
    <w:rsid w:val="002D30CC"/>
    <w:rsid w:val="002D5E01"/>
    <w:rsid w:val="002E0F3D"/>
    <w:rsid w:val="002E11EF"/>
    <w:rsid w:val="002E3006"/>
    <w:rsid w:val="002F03C3"/>
    <w:rsid w:val="002F171F"/>
    <w:rsid w:val="002F468B"/>
    <w:rsid w:val="002F5D7A"/>
    <w:rsid w:val="002F632C"/>
    <w:rsid w:val="002F7DA4"/>
    <w:rsid w:val="0030459C"/>
    <w:rsid w:val="00314A01"/>
    <w:rsid w:val="00320AB2"/>
    <w:rsid w:val="00320AD8"/>
    <w:rsid w:val="00321415"/>
    <w:rsid w:val="0032187D"/>
    <w:rsid w:val="0032197B"/>
    <w:rsid w:val="003222D5"/>
    <w:rsid w:val="00323B7C"/>
    <w:rsid w:val="00324DC0"/>
    <w:rsid w:val="003302E9"/>
    <w:rsid w:val="00331559"/>
    <w:rsid w:val="00331704"/>
    <w:rsid w:val="00333409"/>
    <w:rsid w:val="0033417E"/>
    <w:rsid w:val="003349EE"/>
    <w:rsid w:val="003372DD"/>
    <w:rsid w:val="003374AD"/>
    <w:rsid w:val="00337F0E"/>
    <w:rsid w:val="00342B02"/>
    <w:rsid w:val="0034533D"/>
    <w:rsid w:val="003470E2"/>
    <w:rsid w:val="00350269"/>
    <w:rsid w:val="0035034A"/>
    <w:rsid w:val="00350EF2"/>
    <w:rsid w:val="003529C7"/>
    <w:rsid w:val="00357647"/>
    <w:rsid w:val="00360BFF"/>
    <w:rsid w:val="003610E4"/>
    <w:rsid w:val="003645E1"/>
    <w:rsid w:val="00366CD7"/>
    <w:rsid w:val="003678E9"/>
    <w:rsid w:val="003717D2"/>
    <w:rsid w:val="00372CE8"/>
    <w:rsid w:val="00373EA6"/>
    <w:rsid w:val="00374851"/>
    <w:rsid w:val="003752D4"/>
    <w:rsid w:val="00377D80"/>
    <w:rsid w:val="00377F5A"/>
    <w:rsid w:val="003824D5"/>
    <w:rsid w:val="0038554E"/>
    <w:rsid w:val="00385B85"/>
    <w:rsid w:val="00392BB4"/>
    <w:rsid w:val="00393CD0"/>
    <w:rsid w:val="003A3F20"/>
    <w:rsid w:val="003A711C"/>
    <w:rsid w:val="003B137B"/>
    <w:rsid w:val="003B2D46"/>
    <w:rsid w:val="003B3869"/>
    <w:rsid w:val="003B4CB5"/>
    <w:rsid w:val="003C14E8"/>
    <w:rsid w:val="003C2A11"/>
    <w:rsid w:val="003C2E94"/>
    <w:rsid w:val="003C33BC"/>
    <w:rsid w:val="003C3CA2"/>
    <w:rsid w:val="003C3D55"/>
    <w:rsid w:val="003C696A"/>
    <w:rsid w:val="003C77C5"/>
    <w:rsid w:val="003D375D"/>
    <w:rsid w:val="003D56D9"/>
    <w:rsid w:val="003D6C14"/>
    <w:rsid w:val="003E0073"/>
    <w:rsid w:val="003E5C67"/>
    <w:rsid w:val="003F2979"/>
    <w:rsid w:val="003F37E5"/>
    <w:rsid w:val="003F53FE"/>
    <w:rsid w:val="003F63E3"/>
    <w:rsid w:val="004002F2"/>
    <w:rsid w:val="0040415A"/>
    <w:rsid w:val="0041069D"/>
    <w:rsid w:val="00410974"/>
    <w:rsid w:val="004114DF"/>
    <w:rsid w:val="00414140"/>
    <w:rsid w:val="00416D74"/>
    <w:rsid w:val="00420428"/>
    <w:rsid w:val="00420D4C"/>
    <w:rsid w:val="00421C88"/>
    <w:rsid w:val="004273B7"/>
    <w:rsid w:val="00427406"/>
    <w:rsid w:val="004276A8"/>
    <w:rsid w:val="00431250"/>
    <w:rsid w:val="00433ADC"/>
    <w:rsid w:val="00433F31"/>
    <w:rsid w:val="00440FF3"/>
    <w:rsid w:val="00441E1E"/>
    <w:rsid w:val="00442EFE"/>
    <w:rsid w:val="00443859"/>
    <w:rsid w:val="00443D69"/>
    <w:rsid w:val="004508BD"/>
    <w:rsid w:val="004514A4"/>
    <w:rsid w:val="00461476"/>
    <w:rsid w:val="0046213A"/>
    <w:rsid w:val="0046217F"/>
    <w:rsid w:val="004622F0"/>
    <w:rsid w:val="004623B4"/>
    <w:rsid w:val="00463E29"/>
    <w:rsid w:val="00464B33"/>
    <w:rsid w:val="00467662"/>
    <w:rsid w:val="0047381C"/>
    <w:rsid w:val="00481005"/>
    <w:rsid w:val="00481895"/>
    <w:rsid w:val="00482248"/>
    <w:rsid w:val="00484EB7"/>
    <w:rsid w:val="00492E6D"/>
    <w:rsid w:val="0049329F"/>
    <w:rsid w:val="00493DFD"/>
    <w:rsid w:val="00494D07"/>
    <w:rsid w:val="004A2C14"/>
    <w:rsid w:val="004A3BB7"/>
    <w:rsid w:val="004B1B61"/>
    <w:rsid w:val="004B2229"/>
    <w:rsid w:val="004B4E30"/>
    <w:rsid w:val="004B7794"/>
    <w:rsid w:val="004C14AA"/>
    <w:rsid w:val="004C1ED0"/>
    <w:rsid w:val="004C7480"/>
    <w:rsid w:val="004D48D3"/>
    <w:rsid w:val="004D4BA6"/>
    <w:rsid w:val="004D56AD"/>
    <w:rsid w:val="004D5863"/>
    <w:rsid w:val="004D59DC"/>
    <w:rsid w:val="004E00F3"/>
    <w:rsid w:val="004E12E1"/>
    <w:rsid w:val="004E2127"/>
    <w:rsid w:val="004E4ED0"/>
    <w:rsid w:val="004E6270"/>
    <w:rsid w:val="004E75B1"/>
    <w:rsid w:val="004E77E9"/>
    <w:rsid w:val="004F19F2"/>
    <w:rsid w:val="004F3B92"/>
    <w:rsid w:val="00501DD5"/>
    <w:rsid w:val="00502BAD"/>
    <w:rsid w:val="005034F8"/>
    <w:rsid w:val="00512F29"/>
    <w:rsid w:val="00513290"/>
    <w:rsid w:val="00514443"/>
    <w:rsid w:val="00514F41"/>
    <w:rsid w:val="0051684E"/>
    <w:rsid w:val="00521FCE"/>
    <w:rsid w:val="005246FF"/>
    <w:rsid w:val="00525B47"/>
    <w:rsid w:val="00530AF8"/>
    <w:rsid w:val="005316D3"/>
    <w:rsid w:val="00535ABE"/>
    <w:rsid w:val="005367E6"/>
    <w:rsid w:val="005507BC"/>
    <w:rsid w:val="00550EC5"/>
    <w:rsid w:val="005517B8"/>
    <w:rsid w:val="00551EB4"/>
    <w:rsid w:val="0055569F"/>
    <w:rsid w:val="005559F6"/>
    <w:rsid w:val="00561265"/>
    <w:rsid w:val="00561793"/>
    <w:rsid w:val="00562F3E"/>
    <w:rsid w:val="00565D7C"/>
    <w:rsid w:val="00566F1C"/>
    <w:rsid w:val="005679DF"/>
    <w:rsid w:val="0057046B"/>
    <w:rsid w:val="00570AC8"/>
    <w:rsid w:val="005716D7"/>
    <w:rsid w:val="00572F4D"/>
    <w:rsid w:val="00574814"/>
    <w:rsid w:val="0057591E"/>
    <w:rsid w:val="00581A9C"/>
    <w:rsid w:val="00581E4E"/>
    <w:rsid w:val="00581FBD"/>
    <w:rsid w:val="00582ECB"/>
    <w:rsid w:val="005835F5"/>
    <w:rsid w:val="00587690"/>
    <w:rsid w:val="00587B3A"/>
    <w:rsid w:val="00591614"/>
    <w:rsid w:val="005943F0"/>
    <w:rsid w:val="00595C5B"/>
    <w:rsid w:val="00595F0D"/>
    <w:rsid w:val="005A050D"/>
    <w:rsid w:val="005A06C7"/>
    <w:rsid w:val="005A08DF"/>
    <w:rsid w:val="005A3338"/>
    <w:rsid w:val="005B0370"/>
    <w:rsid w:val="005B4A5B"/>
    <w:rsid w:val="005B5982"/>
    <w:rsid w:val="005C109C"/>
    <w:rsid w:val="005C4A13"/>
    <w:rsid w:val="005D318E"/>
    <w:rsid w:val="005D74DC"/>
    <w:rsid w:val="005D7E09"/>
    <w:rsid w:val="005E445A"/>
    <w:rsid w:val="005E560A"/>
    <w:rsid w:val="005E7851"/>
    <w:rsid w:val="005F46CB"/>
    <w:rsid w:val="00601ED6"/>
    <w:rsid w:val="00603756"/>
    <w:rsid w:val="0060411B"/>
    <w:rsid w:val="00604A20"/>
    <w:rsid w:val="00605C22"/>
    <w:rsid w:val="006112A8"/>
    <w:rsid w:val="00611C09"/>
    <w:rsid w:val="00615650"/>
    <w:rsid w:val="0062125B"/>
    <w:rsid w:val="00621DE9"/>
    <w:rsid w:val="00622371"/>
    <w:rsid w:val="00626F01"/>
    <w:rsid w:val="00630789"/>
    <w:rsid w:val="00630DFB"/>
    <w:rsid w:val="0063693B"/>
    <w:rsid w:val="006372B5"/>
    <w:rsid w:val="006376C5"/>
    <w:rsid w:val="00637A6A"/>
    <w:rsid w:val="00640514"/>
    <w:rsid w:val="00640AEC"/>
    <w:rsid w:val="00640CEC"/>
    <w:rsid w:val="00641BB9"/>
    <w:rsid w:val="00641D75"/>
    <w:rsid w:val="00646710"/>
    <w:rsid w:val="006504D1"/>
    <w:rsid w:val="00651F6C"/>
    <w:rsid w:val="00653258"/>
    <w:rsid w:val="0065460E"/>
    <w:rsid w:val="00657C86"/>
    <w:rsid w:val="00661D97"/>
    <w:rsid w:val="006632B3"/>
    <w:rsid w:val="00665A46"/>
    <w:rsid w:val="006667D5"/>
    <w:rsid w:val="00667D95"/>
    <w:rsid w:val="00670D7E"/>
    <w:rsid w:val="00672F74"/>
    <w:rsid w:val="006763B1"/>
    <w:rsid w:val="00676AB6"/>
    <w:rsid w:val="00682E23"/>
    <w:rsid w:val="00682F3C"/>
    <w:rsid w:val="006830FE"/>
    <w:rsid w:val="0068464E"/>
    <w:rsid w:val="00684EE1"/>
    <w:rsid w:val="006863FD"/>
    <w:rsid w:val="00687191"/>
    <w:rsid w:val="00692495"/>
    <w:rsid w:val="006964E0"/>
    <w:rsid w:val="006A10C1"/>
    <w:rsid w:val="006A3C38"/>
    <w:rsid w:val="006B1548"/>
    <w:rsid w:val="006B415B"/>
    <w:rsid w:val="006B5690"/>
    <w:rsid w:val="006B5D96"/>
    <w:rsid w:val="006C020C"/>
    <w:rsid w:val="006C376A"/>
    <w:rsid w:val="006C3B6D"/>
    <w:rsid w:val="006C47B2"/>
    <w:rsid w:val="006C66C4"/>
    <w:rsid w:val="006C737A"/>
    <w:rsid w:val="006D02B2"/>
    <w:rsid w:val="006D086B"/>
    <w:rsid w:val="006D36FC"/>
    <w:rsid w:val="006D5B24"/>
    <w:rsid w:val="006D69EC"/>
    <w:rsid w:val="006E07A9"/>
    <w:rsid w:val="006E472F"/>
    <w:rsid w:val="006E5D6F"/>
    <w:rsid w:val="006E6439"/>
    <w:rsid w:val="006E6981"/>
    <w:rsid w:val="006E7B38"/>
    <w:rsid w:val="006F2C45"/>
    <w:rsid w:val="006F66CF"/>
    <w:rsid w:val="00701C75"/>
    <w:rsid w:val="00705D38"/>
    <w:rsid w:val="0070799B"/>
    <w:rsid w:val="00710389"/>
    <w:rsid w:val="007108EC"/>
    <w:rsid w:val="007116AF"/>
    <w:rsid w:val="00712BD8"/>
    <w:rsid w:val="00712F77"/>
    <w:rsid w:val="00714A62"/>
    <w:rsid w:val="0071582C"/>
    <w:rsid w:val="00720EA3"/>
    <w:rsid w:val="00720F06"/>
    <w:rsid w:val="00721DA5"/>
    <w:rsid w:val="007242C5"/>
    <w:rsid w:val="00731877"/>
    <w:rsid w:val="00733895"/>
    <w:rsid w:val="007338D4"/>
    <w:rsid w:val="00735AF4"/>
    <w:rsid w:val="00735EB6"/>
    <w:rsid w:val="007377F6"/>
    <w:rsid w:val="0074576A"/>
    <w:rsid w:val="00746769"/>
    <w:rsid w:val="00751E80"/>
    <w:rsid w:val="007526C5"/>
    <w:rsid w:val="007563B5"/>
    <w:rsid w:val="00762580"/>
    <w:rsid w:val="0076261F"/>
    <w:rsid w:val="00763EED"/>
    <w:rsid w:val="00764829"/>
    <w:rsid w:val="00770C26"/>
    <w:rsid w:val="00782C41"/>
    <w:rsid w:val="007864D8"/>
    <w:rsid w:val="007905F9"/>
    <w:rsid w:val="0079220F"/>
    <w:rsid w:val="00793F2B"/>
    <w:rsid w:val="007A215E"/>
    <w:rsid w:val="007A30D7"/>
    <w:rsid w:val="007A5A04"/>
    <w:rsid w:val="007B39D0"/>
    <w:rsid w:val="007B39E6"/>
    <w:rsid w:val="007B5C98"/>
    <w:rsid w:val="007C2116"/>
    <w:rsid w:val="007C3EB0"/>
    <w:rsid w:val="007D101F"/>
    <w:rsid w:val="007D1789"/>
    <w:rsid w:val="007D2D55"/>
    <w:rsid w:val="007D3327"/>
    <w:rsid w:val="007D3B0D"/>
    <w:rsid w:val="007D45DC"/>
    <w:rsid w:val="007D5110"/>
    <w:rsid w:val="007D572C"/>
    <w:rsid w:val="007E052D"/>
    <w:rsid w:val="007E0C49"/>
    <w:rsid w:val="007E5266"/>
    <w:rsid w:val="007E7E7D"/>
    <w:rsid w:val="007F0379"/>
    <w:rsid w:val="007F4EB6"/>
    <w:rsid w:val="007F600C"/>
    <w:rsid w:val="007F65E5"/>
    <w:rsid w:val="008026B7"/>
    <w:rsid w:val="00805E5C"/>
    <w:rsid w:val="00806E65"/>
    <w:rsid w:val="00807139"/>
    <w:rsid w:val="00813CA7"/>
    <w:rsid w:val="008202D2"/>
    <w:rsid w:val="00820A06"/>
    <w:rsid w:val="00823E51"/>
    <w:rsid w:val="0082601B"/>
    <w:rsid w:val="00826456"/>
    <w:rsid w:val="00826BFC"/>
    <w:rsid w:val="00831E1C"/>
    <w:rsid w:val="00837CC6"/>
    <w:rsid w:val="008406F6"/>
    <w:rsid w:val="00841E94"/>
    <w:rsid w:val="00845842"/>
    <w:rsid w:val="00845C61"/>
    <w:rsid w:val="00860347"/>
    <w:rsid w:val="0086128B"/>
    <w:rsid w:val="00861A5A"/>
    <w:rsid w:val="00862191"/>
    <w:rsid w:val="00862AD4"/>
    <w:rsid w:val="008650B7"/>
    <w:rsid w:val="00865E39"/>
    <w:rsid w:val="00867B7C"/>
    <w:rsid w:val="0087388C"/>
    <w:rsid w:val="00875D31"/>
    <w:rsid w:val="00876013"/>
    <w:rsid w:val="00876784"/>
    <w:rsid w:val="00884D01"/>
    <w:rsid w:val="0088603B"/>
    <w:rsid w:val="00890FEF"/>
    <w:rsid w:val="00891448"/>
    <w:rsid w:val="00894744"/>
    <w:rsid w:val="00894968"/>
    <w:rsid w:val="00895BCA"/>
    <w:rsid w:val="00896DD6"/>
    <w:rsid w:val="008A1035"/>
    <w:rsid w:val="008A1695"/>
    <w:rsid w:val="008A17B0"/>
    <w:rsid w:val="008A2F77"/>
    <w:rsid w:val="008A3306"/>
    <w:rsid w:val="008A5C88"/>
    <w:rsid w:val="008A6C73"/>
    <w:rsid w:val="008B2273"/>
    <w:rsid w:val="008B456A"/>
    <w:rsid w:val="008B651A"/>
    <w:rsid w:val="008C19F4"/>
    <w:rsid w:val="008C1EE7"/>
    <w:rsid w:val="008C4B92"/>
    <w:rsid w:val="008C52C9"/>
    <w:rsid w:val="008C61C3"/>
    <w:rsid w:val="008C6A9F"/>
    <w:rsid w:val="008D1FD7"/>
    <w:rsid w:val="008D6907"/>
    <w:rsid w:val="008E374F"/>
    <w:rsid w:val="008E3F2A"/>
    <w:rsid w:val="008E59D9"/>
    <w:rsid w:val="008E7480"/>
    <w:rsid w:val="008F1A73"/>
    <w:rsid w:val="008F254F"/>
    <w:rsid w:val="008F30B1"/>
    <w:rsid w:val="008F6A63"/>
    <w:rsid w:val="008F7DEF"/>
    <w:rsid w:val="00900E01"/>
    <w:rsid w:val="00900E69"/>
    <w:rsid w:val="009019D2"/>
    <w:rsid w:val="00903CEE"/>
    <w:rsid w:val="00903F7B"/>
    <w:rsid w:val="009055CC"/>
    <w:rsid w:val="009132E9"/>
    <w:rsid w:val="009148D6"/>
    <w:rsid w:val="009152E8"/>
    <w:rsid w:val="00915702"/>
    <w:rsid w:val="00916B7C"/>
    <w:rsid w:val="009308B1"/>
    <w:rsid w:val="00934042"/>
    <w:rsid w:val="00935BEB"/>
    <w:rsid w:val="00941F14"/>
    <w:rsid w:val="00942CC6"/>
    <w:rsid w:val="00945CA8"/>
    <w:rsid w:val="009540CB"/>
    <w:rsid w:val="0095648F"/>
    <w:rsid w:val="00956975"/>
    <w:rsid w:val="00961322"/>
    <w:rsid w:val="00963AC7"/>
    <w:rsid w:val="00963F1F"/>
    <w:rsid w:val="00964B2A"/>
    <w:rsid w:val="009654E6"/>
    <w:rsid w:val="009676FD"/>
    <w:rsid w:val="00972A9B"/>
    <w:rsid w:val="00973FFB"/>
    <w:rsid w:val="00976814"/>
    <w:rsid w:val="00977A3F"/>
    <w:rsid w:val="00981AC1"/>
    <w:rsid w:val="00981FE1"/>
    <w:rsid w:val="00982D96"/>
    <w:rsid w:val="00983D45"/>
    <w:rsid w:val="009840A6"/>
    <w:rsid w:val="00987069"/>
    <w:rsid w:val="00987C41"/>
    <w:rsid w:val="009922A6"/>
    <w:rsid w:val="0099350E"/>
    <w:rsid w:val="009952A1"/>
    <w:rsid w:val="00996D95"/>
    <w:rsid w:val="009A1127"/>
    <w:rsid w:val="009A2BE7"/>
    <w:rsid w:val="009A65E6"/>
    <w:rsid w:val="009B10BB"/>
    <w:rsid w:val="009B5C40"/>
    <w:rsid w:val="009B5FCB"/>
    <w:rsid w:val="009B65C6"/>
    <w:rsid w:val="009C00F1"/>
    <w:rsid w:val="009C0924"/>
    <w:rsid w:val="009C464D"/>
    <w:rsid w:val="009C5665"/>
    <w:rsid w:val="009C6D73"/>
    <w:rsid w:val="009D3A68"/>
    <w:rsid w:val="009D4280"/>
    <w:rsid w:val="009D4734"/>
    <w:rsid w:val="009E14B8"/>
    <w:rsid w:val="009E19F3"/>
    <w:rsid w:val="009E2914"/>
    <w:rsid w:val="009E29A6"/>
    <w:rsid w:val="009E36EF"/>
    <w:rsid w:val="009F140A"/>
    <w:rsid w:val="009F2018"/>
    <w:rsid w:val="009F3307"/>
    <w:rsid w:val="009F6317"/>
    <w:rsid w:val="009F6CA8"/>
    <w:rsid w:val="00A0160F"/>
    <w:rsid w:val="00A03612"/>
    <w:rsid w:val="00A05BD2"/>
    <w:rsid w:val="00A0762E"/>
    <w:rsid w:val="00A10166"/>
    <w:rsid w:val="00A104BD"/>
    <w:rsid w:val="00A134A9"/>
    <w:rsid w:val="00A1402D"/>
    <w:rsid w:val="00A14707"/>
    <w:rsid w:val="00A15183"/>
    <w:rsid w:val="00A169E2"/>
    <w:rsid w:val="00A17026"/>
    <w:rsid w:val="00A17293"/>
    <w:rsid w:val="00A203A3"/>
    <w:rsid w:val="00A2139E"/>
    <w:rsid w:val="00A2246C"/>
    <w:rsid w:val="00A24500"/>
    <w:rsid w:val="00A24534"/>
    <w:rsid w:val="00A2731E"/>
    <w:rsid w:val="00A27351"/>
    <w:rsid w:val="00A33396"/>
    <w:rsid w:val="00A340C6"/>
    <w:rsid w:val="00A3461C"/>
    <w:rsid w:val="00A35160"/>
    <w:rsid w:val="00A429D5"/>
    <w:rsid w:val="00A458DF"/>
    <w:rsid w:val="00A46545"/>
    <w:rsid w:val="00A57B63"/>
    <w:rsid w:val="00A604F2"/>
    <w:rsid w:val="00A606B6"/>
    <w:rsid w:val="00A62A69"/>
    <w:rsid w:val="00A64CC8"/>
    <w:rsid w:val="00A65CD0"/>
    <w:rsid w:val="00A66A7B"/>
    <w:rsid w:val="00A67D8B"/>
    <w:rsid w:val="00A761A6"/>
    <w:rsid w:val="00A76321"/>
    <w:rsid w:val="00A765C4"/>
    <w:rsid w:val="00A8027C"/>
    <w:rsid w:val="00A80526"/>
    <w:rsid w:val="00A81183"/>
    <w:rsid w:val="00A83914"/>
    <w:rsid w:val="00A83C48"/>
    <w:rsid w:val="00A919C2"/>
    <w:rsid w:val="00A91C20"/>
    <w:rsid w:val="00A975E2"/>
    <w:rsid w:val="00A97AAA"/>
    <w:rsid w:val="00AA1B59"/>
    <w:rsid w:val="00AA3FD8"/>
    <w:rsid w:val="00AA43E2"/>
    <w:rsid w:val="00AB25F3"/>
    <w:rsid w:val="00AB28BB"/>
    <w:rsid w:val="00AB3D18"/>
    <w:rsid w:val="00AB7354"/>
    <w:rsid w:val="00AC106C"/>
    <w:rsid w:val="00AC3326"/>
    <w:rsid w:val="00AC5029"/>
    <w:rsid w:val="00AD2740"/>
    <w:rsid w:val="00AD319B"/>
    <w:rsid w:val="00AD4306"/>
    <w:rsid w:val="00AE2C8A"/>
    <w:rsid w:val="00AE329A"/>
    <w:rsid w:val="00AE479D"/>
    <w:rsid w:val="00AE67DB"/>
    <w:rsid w:val="00AF6826"/>
    <w:rsid w:val="00B01595"/>
    <w:rsid w:val="00B01D4D"/>
    <w:rsid w:val="00B03A6F"/>
    <w:rsid w:val="00B042BA"/>
    <w:rsid w:val="00B0537B"/>
    <w:rsid w:val="00B05B4B"/>
    <w:rsid w:val="00B07030"/>
    <w:rsid w:val="00B07B7A"/>
    <w:rsid w:val="00B109A3"/>
    <w:rsid w:val="00B13B76"/>
    <w:rsid w:val="00B17EFC"/>
    <w:rsid w:val="00B23004"/>
    <w:rsid w:val="00B24A8B"/>
    <w:rsid w:val="00B25941"/>
    <w:rsid w:val="00B26303"/>
    <w:rsid w:val="00B35DE6"/>
    <w:rsid w:val="00B40289"/>
    <w:rsid w:val="00B411F9"/>
    <w:rsid w:val="00B512F4"/>
    <w:rsid w:val="00B52A45"/>
    <w:rsid w:val="00B53881"/>
    <w:rsid w:val="00B55494"/>
    <w:rsid w:val="00B57335"/>
    <w:rsid w:val="00B5766F"/>
    <w:rsid w:val="00B6248A"/>
    <w:rsid w:val="00B62533"/>
    <w:rsid w:val="00B62B72"/>
    <w:rsid w:val="00B75814"/>
    <w:rsid w:val="00B77783"/>
    <w:rsid w:val="00B77F8E"/>
    <w:rsid w:val="00B8232C"/>
    <w:rsid w:val="00B8286A"/>
    <w:rsid w:val="00B846D3"/>
    <w:rsid w:val="00B92042"/>
    <w:rsid w:val="00B93F80"/>
    <w:rsid w:val="00B97135"/>
    <w:rsid w:val="00BA76CB"/>
    <w:rsid w:val="00BB3D29"/>
    <w:rsid w:val="00BC20BF"/>
    <w:rsid w:val="00BC2D0B"/>
    <w:rsid w:val="00BC40AA"/>
    <w:rsid w:val="00BC794E"/>
    <w:rsid w:val="00BC7B03"/>
    <w:rsid w:val="00BD2CD7"/>
    <w:rsid w:val="00BD4DEF"/>
    <w:rsid w:val="00BD7419"/>
    <w:rsid w:val="00BD7805"/>
    <w:rsid w:val="00BE0D35"/>
    <w:rsid w:val="00BE0EAC"/>
    <w:rsid w:val="00BE0FC8"/>
    <w:rsid w:val="00BE1E13"/>
    <w:rsid w:val="00BE43F3"/>
    <w:rsid w:val="00BE4697"/>
    <w:rsid w:val="00BE4CD0"/>
    <w:rsid w:val="00BE4FB5"/>
    <w:rsid w:val="00BE5616"/>
    <w:rsid w:val="00BE5EBA"/>
    <w:rsid w:val="00BE73B3"/>
    <w:rsid w:val="00BE75F9"/>
    <w:rsid w:val="00BE7D14"/>
    <w:rsid w:val="00C00217"/>
    <w:rsid w:val="00C01E38"/>
    <w:rsid w:val="00C049EA"/>
    <w:rsid w:val="00C105B4"/>
    <w:rsid w:val="00C10CF9"/>
    <w:rsid w:val="00C116DD"/>
    <w:rsid w:val="00C16E9C"/>
    <w:rsid w:val="00C17AE1"/>
    <w:rsid w:val="00C215F1"/>
    <w:rsid w:val="00C2198D"/>
    <w:rsid w:val="00C24B7E"/>
    <w:rsid w:val="00C26019"/>
    <w:rsid w:val="00C274EF"/>
    <w:rsid w:val="00C27D79"/>
    <w:rsid w:val="00C31265"/>
    <w:rsid w:val="00C34400"/>
    <w:rsid w:val="00C362EE"/>
    <w:rsid w:val="00C370EB"/>
    <w:rsid w:val="00C42EDE"/>
    <w:rsid w:val="00C449BA"/>
    <w:rsid w:val="00C47F8F"/>
    <w:rsid w:val="00C50931"/>
    <w:rsid w:val="00C529E5"/>
    <w:rsid w:val="00C53E1A"/>
    <w:rsid w:val="00C63DC3"/>
    <w:rsid w:val="00C662D1"/>
    <w:rsid w:val="00C66820"/>
    <w:rsid w:val="00C70177"/>
    <w:rsid w:val="00C72323"/>
    <w:rsid w:val="00C77F55"/>
    <w:rsid w:val="00C8049B"/>
    <w:rsid w:val="00C83A1B"/>
    <w:rsid w:val="00C85F85"/>
    <w:rsid w:val="00C93071"/>
    <w:rsid w:val="00C95496"/>
    <w:rsid w:val="00CA0AE8"/>
    <w:rsid w:val="00CA4112"/>
    <w:rsid w:val="00CA68D2"/>
    <w:rsid w:val="00CC0975"/>
    <w:rsid w:val="00CC113C"/>
    <w:rsid w:val="00CC11C1"/>
    <w:rsid w:val="00CC2114"/>
    <w:rsid w:val="00CC4861"/>
    <w:rsid w:val="00CC5156"/>
    <w:rsid w:val="00CC6581"/>
    <w:rsid w:val="00CC7FC4"/>
    <w:rsid w:val="00CD03CB"/>
    <w:rsid w:val="00CD0E75"/>
    <w:rsid w:val="00CD2369"/>
    <w:rsid w:val="00CD78AD"/>
    <w:rsid w:val="00CE107C"/>
    <w:rsid w:val="00CE2D2F"/>
    <w:rsid w:val="00CE4AC7"/>
    <w:rsid w:val="00CE52F7"/>
    <w:rsid w:val="00CE6D7A"/>
    <w:rsid w:val="00CF00B3"/>
    <w:rsid w:val="00CF1562"/>
    <w:rsid w:val="00CF2028"/>
    <w:rsid w:val="00CF2304"/>
    <w:rsid w:val="00CF73D9"/>
    <w:rsid w:val="00D00BBD"/>
    <w:rsid w:val="00D03528"/>
    <w:rsid w:val="00D03C79"/>
    <w:rsid w:val="00D072F0"/>
    <w:rsid w:val="00D10B47"/>
    <w:rsid w:val="00D115AE"/>
    <w:rsid w:val="00D1599F"/>
    <w:rsid w:val="00D16AA9"/>
    <w:rsid w:val="00D17C58"/>
    <w:rsid w:val="00D267F7"/>
    <w:rsid w:val="00D27C89"/>
    <w:rsid w:val="00D31E28"/>
    <w:rsid w:val="00D33AB4"/>
    <w:rsid w:val="00D34FD8"/>
    <w:rsid w:val="00D3521A"/>
    <w:rsid w:val="00D35431"/>
    <w:rsid w:val="00D354FD"/>
    <w:rsid w:val="00D36598"/>
    <w:rsid w:val="00D3797C"/>
    <w:rsid w:val="00D40503"/>
    <w:rsid w:val="00D41BBC"/>
    <w:rsid w:val="00D44E88"/>
    <w:rsid w:val="00D45770"/>
    <w:rsid w:val="00D45FD6"/>
    <w:rsid w:val="00D47D91"/>
    <w:rsid w:val="00D47E2F"/>
    <w:rsid w:val="00D5000F"/>
    <w:rsid w:val="00D5147E"/>
    <w:rsid w:val="00D54F24"/>
    <w:rsid w:val="00D55477"/>
    <w:rsid w:val="00D56B26"/>
    <w:rsid w:val="00D573CC"/>
    <w:rsid w:val="00D60D3D"/>
    <w:rsid w:val="00D620D7"/>
    <w:rsid w:val="00D64001"/>
    <w:rsid w:val="00D64BFB"/>
    <w:rsid w:val="00D64DE4"/>
    <w:rsid w:val="00D652F8"/>
    <w:rsid w:val="00D70247"/>
    <w:rsid w:val="00D72522"/>
    <w:rsid w:val="00D737E4"/>
    <w:rsid w:val="00D76310"/>
    <w:rsid w:val="00D82A40"/>
    <w:rsid w:val="00D83AFA"/>
    <w:rsid w:val="00D84843"/>
    <w:rsid w:val="00D856B3"/>
    <w:rsid w:val="00D904B6"/>
    <w:rsid w:val="00D919E5"/>
    <w:rsid w:val="00D9541F"/>
    <w:rsid w:val="00DA3FA1"/>
    <w:rsid w:val="00DA49B3"/>
    <w:rsid w:val="00DA6024"/>
    <w:rsid w:val="00DB2CB3"/>
    <w:rsid w:val="00DB411C"/>
    <w:rsid w:val="00DC28E0"/>
    <w:rsid w:val="00DC3D28"/>
    <w:rsid w:val="00DC46CA"/>
    <w:rsid w:val="00DC56C8"/>
    <w:rsid w:val="00DC56F9"/>
    <w:rsid w:val="00DC5D2F"/>
    <w:rsid w:val="00DC6218"/>
    <w:rsid w:val="00DD1160"/>
    <w:rsid w:val="00DD336E"/>
    <w:rsid w:val="00DD4E0B"/>
    <w:rsid w:val="00DD5B98"/>
    <w:rsid w:val="00DD6CC4"/>
    <w:rsid w:val="00DD6FBB"/>
    <w:rsid w:val="00DE1E41"/>
    <w:rsid w:val="00DE27C9"/>
    <w:rsid w:val="00DE5271"/>
    <w:rsid w:val="00DE6CE6"/>
    <w:rsid w:val="00DF1B22"/>
    <w:rsid w:val="00DF30E6"/>
    <w:rsid w:val="00DF5807"/>
    <w:rsid w:val="00E00162"/>
    <w:rsid w:val="00E0159A"/>
    <w:rsid w:val="00E026F3"/>
    <w:rsid w:val="00E0372F"/>
    <w:rsid w:val="00E039E7"/>
    <w:rsid w:val="00E064A4"/>
    <w:rsid w:val="00E07825"/>
    <w:rsid w:val="00E13319"/>
    <w:rsid w:val="00E14637"/>
    <w:rsid w:val="00E15A81"/>
    <w:rsid w:val="00E178BF"/>
    <w:rsid w:val="00E20600"/>
    <w:rsid w:val="00E20986"/>
    <w:rsid w:val="00E2126B"/>
    <w:rsid w:val="00E227BA"/>
    <w:rsid w:val="00E23A0F"/>
    <w:rsid w:val="00E31EB2"/>
    <w:rsid w:val="00E32E83"/>
    <w:rsid w:val="00E3363E"/>
    <w:rsid w:val="00E36057"/>
    <w:rsid w:val="00E4101D"/>
    <w:rsid w:val="00E43C47"/>
    <w:rsid w:val="00E45A97"/>
    <w:rsid w:val="00E477DD"/>
    <w:rsid w:val="00E50B09"/>
    <w:rsid w:val="00E5337D"/>
    <w:rsid w:val="00E53C20"/>
    <w:rsid w:val="00E54BFF"/>
    <w:rsid w:val="00E56526"/>
    <w:rsid w:val="00E63101"/>
    <w:rsid w:val="00E64CEA"/>
    <w:rsid w:val="00E64F35"/>
    <w:rsid w:val="00E66A5B"/>
    <w:rsid w:val="00E7050D"/>
    <w:rsid w:val="00E71E6E"/>
    <w:rsid w:val="00E75793"/>
    <w:rsid w:val="00E7591E"/>
    <w:rsid w:val="00E846C3"/>
    <w:rsid w:val="00E86FC4"/>
    <w:rsid w:val="00E93A51"/>
    <w:rsid w:val="00E94AD7"/>
    <w:rsid w:val="00EA03B9"/>
    <w:rsid w:val="00EA1089"/>
    <w:rsid w:val="00EA760D"/>
    <w:rsid w:val="00EB069C"/>
    <w:rsid w:val="00EB0B8F"/>
    <w:rsid w:val="00EB25F2"/>
    <w:rsid w:val="00EB4273"/>
    <w:rsid w:val="00EC2273"/>
    <w:rsid w:val="00EC3AB0"/>
    <w:rsid w:val="00EC5ED9"/>
    <w:rsid w:val="00ED3F6D"/>
    <w:rsid w:val="00ED77BA"/>
    <w:rsid w:val="00EE0FE0"/>
    <w:rsid w:val="00EE1079"/>
    <w:rsid w:val="00EE603E"/>
    <w:rsid w:val="00EE75BF"/>
    <w:rsid w:val="00EF773B"/>
    <w:rsid w:val="00EF7C62"/>
    <w:rsid w:val="00F0006C"/>
    <w:rsid w:val="00F01216"/>
    <w:rsid w:val="00F01B5B"/>
    <w:rsid w:val="00F03A6D"/>
    <w:rsid w:val="00F03F2D"/>
    <w:rsid w:val="00F058A6"/>
    <w:rsid w:val="00F064D0"/>
    <w:rsid w:val="00F07A1D"/>
    <w:rsid w:val="00F10056"/>
    <w:rsid w:val="00F1022D"/>
    <w:rsid w:val="00F12F03"/>
    <w:rsid w:val="00F21D57"/>
    <w:rsid w:val="00F2212E"/>
    <w:rsid w:val="00F2425A"/>
    <w:rsid w:val="00F269B0"/>
    <w:rsid w:val="00F26E1B"/>
    <w:rsid w:val="00F30F38"/>
    <w:rsid w:val="00F30F53"/>
    <w:rsid w:val="00F32499"/>
    <w:rsid w:val="00F33950"/>
    <w:rsid w:val="00F37B49"/>
    <w:rsid w:val="00F41374"/>
    <w:rsid w:val="00F44680"/>
    <w:rsid w:val="00F470E3"/>
    <w:rsid w:val="00F50F93"/>
    <w:rsid w:val="00F53172"/>
    <w:rsid w:val="00F536F5"/>
    <w:rsid w:val="00F5406E"/>
    <w:rsid w:val="00F54273"/>
    <w:rsid w:val="00F54712"/>
    <w:rsid w:val="00F569A7"/>
    <w:rsid w:val="00F5727D"/>
    <w:rsid w:val="00F62CB2"/>
    <w:rsid w:val="00F71685"/>
    <w:rsid w:val="00F72401"/>
    <w:rsid w:val="00F75322"/>
    <w:rsid w:val="00F770DC"/>
    <w:rsid w:val="00F77D82"/>
    <w:rsid w:val="00F8097B"/>
    <w:rsid w:val="00F824B2"/>
    <w:rsid w:val="00F82ED0"/>
    <w:rsid w:val="00F84FF0"/>
    <w:rsid w:val="00F859CE"/>
    <w:rsid w:val="00F85DA4"/>
    <w:rsid w:val="00F87D23"/>
    <w:rsid w:val="00F9080F"/>
    <w:rsid w:val="00F959D7"/>
    <w:rsid w:val="00FA0B23"/>
    <w:rsid w:val="00FA1641"/>
    <w:rsid w:val="00FA1B27"/>
    <w:rsid w:val="00FB1267"/>
    <w:rsid w:val="00FB1E38"/>
    <w:rsid w:val="00FB3AF4"/>
    <w:rsid w:val="00FB7185"/>
    <w:rsid w:val="00FB7583"/>
    <w:rsid w:val="00FC0B00"/>
    <w:rsid w:val="00FC3FC4"/>
    <w:rsid w:val="00FC43FE"/>
    <w:rsid w:val="00FC6B78"/>
    <w:rsid w:val="00FD0BE5"/>
    <w:rsid w:val="00FD1580"/>
    <w:rsid w:val="00FD4BC7"/>
    <w:rsid w:val="00FD50DF"/>
    <w:rsid w:val="00FD544B"/>
    <w:rsid w:val="00FD549A"/>
    <w:rsid w:val="00FD5937"/>
    <w:rsid w:val="00FD7B38"/>
    <w:rsid w:val="00FE06AF"/>
    <w:rsid w:val="00FE0B7E"/>
    <w:rsid w:val="00FE3FF8"/>
    <w:rsid w:val="00FE5180"/>
    <w:rsid w:val="00FE6057"/>
    <w:rsid w:val="00FE6CC1"/>
    <w:rsid w:val="00FE6D21"/>
    <w:rsid w:val="00FF33AB"/>
    <w:rsid w:val="00FF76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57C87"/>
  <w15:chartTrackingRefBased/>
  <w15:docId w15:val="{45CBAC9E-AD1B-400D-9763-E3AC9BE3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2F0"/>
    <w:pPr>
      <w:bidi/>
    </w:pPr>
  </w:style>
  <w:style w:type="paragraph" w:styleId="Heading1">
    <w:name w:val="heading 1"/>
    <w:basedOn w:val="Normal"/>
    <w:next w:val="Normal"/>
    <w:link w:val="Heading1Char"/>
    <w:uiPriority w:val="9"/>
    <w:qFormat/>
    <w:rsid w:val="004622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22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22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22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22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22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2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2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2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2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22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22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22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22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22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2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2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2F0"/>
    <w:rPr>
      <w:rFonts w:eastAsiaTheme="majorEastAsia" w:cstheme="majorBidi"/>
      <w:color w:val="272727" w:themeColor="text1" w:themeTint="D8"/>
    </w:rPr>
  </w:style>
  <w:style w:type="paragraph" w:styleId="Title">
    <w:name w:val="Title"/>
    <w:basedOn w:val="Normal"/>
    <w:next w:val="Normal"/>
    <w:link w:val="TitleChar"/>
    <w:uiPriority w:val="10"/>
    <w:qFormat/>
    <w:rsid w:val="004622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2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2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2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2F0"/>
    <w:pPr>
      <w:spacing w:before="160"/>
      <w:jc w:val="center"/>
    </w:pPr>
    <w:rPr>
      <w:i/>
      <w:iCs/>
      <w:color w:val="404040" w:themeColor="text1" w:themeTint="BF"/>
    </w:rPr>
  </w:style>
  <w:style w:type="character" w:customStyle="1" w:styleId="QuoteChar">
    <w:name w:val="Quote Char"/>
    <w:basedOn w:val="DefaultParagraphFont"/>
    <w:link w:val="Quote"/>
    <w:uiPriority w:val="29"/>
    <w:rsid w:val="004622F0"/>
    <w:rPr>
      <w:i/>
      <w:iCs/>
      <w:color w:val="404040" w:themeColor="text1" w:themeTint="BF"/>
    </w:rPr>
  </w:style>
  <w:style w:type="paragraph" w:styleId="ListParagraph">
    <w:name w:val="List Paragraph"/>
    <w:basedOn w:val="Normal"/>
    <w:qFormat/>
    <w:rsid w:val="004622F0"/>
    <w:pPr>
      <w:ind w:left="720"/>
      <w:contextualSpacing/>
    </w:pPr>
  </w:style>
  <w:style w:type="character" w:styleId="IntenseEmphasis">
    <w:name w:val="Intense Emphasis"/>
    <w:basedOn w:val="DefaultParagraphFont"/>
    <w:uiPriority w:val="21"/>
    <w:qFormat/>
    <w:rsid w:val="004622F0"/>
    <w:rPr>
      <w:i/>
      <w:iCs/>
      <w:color w:val="2F5496" w:themeColor="accent1" w:themeShade="BF"/>
    </w:rPr>
  </w:style>
  <w:style w:type="paragraph" w:styleId="IntenseQuote">
    <w:name w:val="Intense Quote"/>
    <w:basedOn w:val="Normal"/>
    <w:next w:val="Normal"/>
    <w:link w:val="IntenseQuoteChar"/>
    <w:uiPriority w:val="30"/>
    <w:qFormat/>
    <w:rsid w:val="004622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22F0"/>
    <w:rPr>
      <w:i/>
      <w:iCs/>
      <w:color w:val="2F5496" w:themeColor="accent1" w:themeShade="BF"/>
    </w:rPr>
  </w:style>
  <w:style w:type="character" w:styleId="IntenseReference">
    <w:name w:val="Intense Reference"/>
    <w:basedOn w:val="DefaultParagraphFont"/>
    <w:uiPriority w:val="32"/>
    <w:qFormat/>
    <w:rsid w:val="004622F0"/>
    <w:rPr>
      <w:b/>
      <w:bCs/>
      <w:smallCaps/>
      <w:color w:val="2F5496" w:themeColor="accent1" w:themeShade="BF"/>
      <w:spacing w:val="5"/>
    </w:rPr>
  </w:style>
  <w:style w:type="paragraph" w:customStyle="1" w:styleId="whitespace-pre-wrap">
    <w:name w:val="whitespace-pre-wrap"/>
    <w:basedOn w:val="Normal"/>
    <w:rsid w:val="004622F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Normal"/>
    <w:rsid w:val="004622F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B3D18"/>
  </w:style>
  <w:style w:type="paragraph" w:styleId="Header">
    <w:name w:val="header"/>
    <w:basedOn w:val="Normal"/>
    <w:link w:val="HeaderChar"/>
    <w:uiPriority w:val="99"/>
    <w:unhideWhenUsed/>
    <w:rsid w:val="009F20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2018"/>
  </w:style>
  <w:style w:type="paragraph" w:styleId="Footer">
    <w:name w:val="footer"/>
    <w:basedOn w:val="Normal"/>
    <w:link w:val="FooterChar"/>
    <w:uiPriority w:val="99"/>
    <w:unhideWhenUsed/>
    <w:rsid w:val="009F20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2018"/>
  </w:style>
  <w:style w:type="character" w:styleId="Strong">
    <w:name w:val="Strong"/>
    <w:basedOn w:val="DefaultParagraphFont"/>
    <w:uiPriority w:val="22"/>
    <w:qFormat/>
    <w:rsid w:val="00FC0B00"/>
    <w:rPr>
      <w:b/>
      <w:bCs/>
    </w:rPr>
  </w:style>
  <w:style w:type="character" w:styleId="Hyperlink">
    <w:name w:val="Hyperlink"/>
    <w:basedOn w:val="DefaultParagraphFont"/>
    <w:uiPriority w:val="99"/>
    <w:unhideWhenUsed/>
    <w:rsid w:val="00C24B7E"/>
    <w:rPr>
      <w:color w:val="0563C1" w:themeColor="hyperlink"/>
      <w:u w:val="single"/>
    </w:rPr>
  </w:style>
  <w:style w:type="character" w:styleId="PlaceholderText">
    <w:name w:val="Placeholder Text"/>
    <w:basedOn w:val="DefaultParagraphFont"/>
    <w:uiPriority w:val="99"/>
    <w:semiHidden/>
    <w:rsid w:val="00B17EFC"/>
    <w:rPr>
      <w:color w:val="666666"/>
    </w:rPr>
  </w:style>
  <w:style w:type="character" w:customStyle="1" w:styleId="UnresolvedMention">
    <w:name w:val="Unresolved Mention"/>
    <w:basedOn w:val="DefaultParagraphFont"/>
    <w:uiPriority w:val="99"/>
    <w:semiHidden/>
    <w:unhideWhenUsed/>
    <w:rsid w:val="00C16E9C"/>
    <w:rPr>
      <w:color w:val="605E5C"/>
      <w:shd w:val="clear" w:color="auto" w:fill="E1DFDD"/>
    </w:rPr>
  </w:style>
  <w:style w:type="paragraph" w:styleId="Revision">
    <w:name w:val="Revision"/>
    <w:hidden/>
    <w:uiPriority w:val="99"/>
    <w:semiHidden/>
    <w:rsid w:val="00945CA8"/>
    <w:pPr>
      <w:spacing w:after="0" w:line="240" w:lineRule="auto"/>
    </w:pPr>
  </w:style>
  <w:style w:type="character" w:styleId="CommentReference">
    <w:name w:val="annotation reference"/>
    <w:basedOn w:val="DefaultParagraphFont"/>
    <w:uiPriority w:val="99"/>
    <w:semiHidden/>
    <w:unhideWhenUsed/>
    <w:rsid w:val="00F5406E"/>
    <w:rPr>
      <w:sz w:val="16"/>
      <w:szCs w:val="16"/>
    </w:rPr>
  </w:style>
  <w:style w:type="paragraph" w:styleId="CommentText">
    <w:name w:val="annotation text"/>
    <w:basedOn w:val="Normal"/>
    <w:link w:val="CommentTextChar"/>
    <w:uiPriority w:val="99"/>
    <w:unhideWhenUsed/>
    <w:rsid w:val="00F5406E"/>
    <w:pPr>
      <w:spacing w:line="240" w:lineRule="auto"/>
    </w:pPr>
    <w:rPr>
      <w:sz w:val="20"/>
      <w:szCs w:val="20"/>
    </w:rPr>
  </w:style>
  <w:style w:type="character" w:customStyle="1" w:styleId="CommentTextChar">
    <w:name w:val="Comment Text Char"/>
    <w:basedOn w:val="DefaultParagraphFont"/>
    <w:link w:val="CommentText"/>
    <w:uiPriority w:val="99"/>
    <w:rsid w:val="00F5406E"/>
    <w:rPr>
      <w:sz w:val="20"/>
      <w:szCs w:val="20"/>
    </w:rPr>
  </w:style>
  <w:style w:type="paragraph" w:styleId="CommentSubject">
    <w:name w:val="annotation subject"/>
    <w:basedOn w:val="CommentText"/>
    <w:next w:val="CommentText"/>
    <w:link w:val="CommentSubjectChar"/>
    <w:uiPriority w:val="99"/>
    <w:semiHidden/>
    <w:unhideWhenUsed/>
    <w:rsid w:val="00F5406E"/>
    <w:rPr>
      <w:b/>
      <w:bCs/>
    </w:rPr>
  </w:style>
  <w:style w:type="character" w:customStyle="1" w:styleId="CommentSubjectChar">
    <w:name w:val="Comment Subject Char"/>
    <w:basedOn w:val="CommentTextChar"/>
    <w:link w:val="CommentSubject"/>
    <w:uiPriority w:val="99"/>
    <w:semiHidden/>
    <w:rsid w:val="00F5406E"/>
    <w:rPr>
      <w:b/>
      <w:bCs/>
      <w:sz w:val="20"/>
      <w:szCs w:val="20"/>
    </w:rPr>
  </w:style>
  <w:style w:type="character" w:customStyle="1" w:styleId="normaltextrun">
    <w:name w:val="normaltextrun"/>
    <w:rsid w:val="00976814"/>
    <w:rPr>
      <w:lang w:val="es-ES_tradnl"/>
    </w:rPr>
  </w:style>
  <w:style w:type="paragraph" w:styleId="BalloonText">
    <w:name w:val="Balloon Text"/>
    <w:basedOn w:val="Normal"/>
    <w:link w:val="BalloonTextChar"/>
    <w:uiPriority w:val="99"/>
    <w:semiHidden/>
    <w:unhideWhenUsed/>
    <w:rsid w:val="00512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F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6275">
      <w:bodyDiv w:val="1"/>
      <w:marLeft w:val="0"/>
      <w:marRight w:val="0"/>
      <w:marTop w:val="0"/>
      <w:marBottom w:val="0"/>
      <w:divBdr>
        <w:top w:val="none" w:sz="0" w:space="0" w:color="auto"/>
        <w:left w:val="none" w:sz="0" w:space="0" w:color="auto"/>
        <w:bottom w:val="none" w:sz="0" w:space="0" w:color="auto"/>
        <w:right w:val="none" w:sz="0" w:space="0" w:color="auto"/>
      </w:divBdr>
      <w:divsChild>
        <w:div w:id="850144829">
          <w:marLeft w:val="0"/>
          <w:marRight w:val="0"/>
          <w:marTop w:val="0"/>
          <w:marBottom w:val="0"/>
          <w:divBdr>
            <w:top w:val="none" w:sz="0" w:space="0" w:color="auto"/>
            <w:left w:val="none" w:sz="0" w:space="0" w:color="auto"/>
            <w:bottom w:val="none" w:sz="0" w:space="0" w:color="auto"/>
            <w:right w:val="none" w:sz="0" w:space="0" w:color="auto"/>
          </w:divBdr>
        </w:div>
        <w:div w:id="1796481887">
          <w:marLeft w:val="0"/>
          <w:marRight w:val="0"/>
          <w:marTop w:val="0"/>
          <w:marBottom w:val="0"/>
          <w:divBdr>
            <w:top w:val="none" w:sz="0" w:space="0" w:color="auto"/>
            <w:left w:val="none" w:sz="0" w:space="0" w:color="auto"/>
            <w:bottom w:val="none" w:sz="0" w:space="0" w:color="auto"/>
            <w:right w:val="none" w:sz="0" w:space="0" w:color="auto"/>
          </w:divBdr>
          <w:divsChild>
            <w:div w:id="1791432999">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41828970">
      <w:bodyDiv w:val="1"/>
      <w:marLeft w:val="0"/>
      <w:marRight w:val="0"/>
      <w:marTop w:val="0"/>
      <w:marBottom w:val="0"/>
      <w:divBdr>
        <w:top w:val="none" w:sz="0" w:space="0" w:color="auto"/>
        <w:left w:val="none" w:sz="0" w:space="0" w:color="auto"/>
        <w:bottom w:val="none" w:sz="0" w:space="0" w:color="auto"/>
        <w:right w:val="none" w:sz="0" w:space="0" w:color="auto"/>
      </w:divBdr>
    </w:div>
    <w:div w:id="49888733">
      <w:bodyDiv w:val="1"/>
      <w:marLeft w:val="0"/>
      <w:marRight w:val="0"/>
      <w:marTop w:val="0"/>
      <w:marBottom w:val="0"/>
      <w:divBdr>
        <w:top w:val="none" w:sz="0" w:space="0" w:color="auto"/>
        <w:left w:val="none" w:sz="0" w:space="0" w:color="auto"/>
        <w:bottom w:val="none" w:sz="0" w:space="0" w:color="auto"/>
        <w:right w:val="none" w:sz="0" w:space="0" w:color="auto"/>
      </w:divBdr>
    </w:div>
    <w:div w:id="87577693">
      <w:bodyDiv w:val="1"/>
      <w:marLeft w:val="0"/>
      <w:marRight w:val="0"/>
      <w:marTop w:val="0"/>
      <w:marBottom w:val="0"/>
      <w:divBdr>
        <w:top w:val="none" w:sz="0" w:space="0" w:color="auto"/>
        <w:left w:val="none" w:sz="0" w:space="0" w:color="auto"/>
        <w:bottom w:val="none" w:sz="0" w:space="0" w:color="auto"/>
        <w:right w:val="none" w:sz="0" w:space="0" w:color="auto"/>
      </w:divBdr>
    </w:div>
    <w:div w:id="105974036">
      <w:bodyDiv w:val="1"/>
      <w:marLeft w:val="0"/>
      <w:marRight w:val="0"/>
      <w:marTop w:val="0"/>
      <w:marBottom w:val="0"/>
      <w:divBdr>
        <w:top w:val="none" w:sz="0" w:space="0" w:color="auto"/>
        <w:left w:val="none" w:sz="0" w:space="0" w:color="auto"/>
        <w:bottom w:val="none" w:sz="0" w:space="0" w:color="auto"/>
        <w:right w:val="none" w:sz="0" w:space="0" w:color="auto"/>
      </w:divBdr>
    </w:div>
    <w:div w:id="142897781">
      <w:bodyDiv w:val="1"/>
      <w:marLeft w:val="0"/>
      <w:marRight w:val="0"/>
      <w:marTop w:val="0"/>
      <w:marBottom w:val="0"/>
      <w:divBdr>
        <w:top w:val="none" w:sz="0" w:space="0" w:color="auto"/>
        <w:left w:val="none" w:sz="0" w:space="0" w:color="auto"/>
        <w:bottom w:val="none" w:sz="0" w:space="0" w:color="auto"/>
        <w:right w:val="none" w:sz="0" w:space="0" w:color="auto"/>
      </w:divBdr>
    </w:div>
    <w:div w:id="144129265">
      <w:bodyDiv w:val="1"/>
      <w:marLeft w:val="0"/>
      <w:marRight w:val="0"/>
      <w:marTop w:val="0"/>
      <w:marBottom w:val="0"/>
      <w:divBdr>
        <w:top w:val="none" w:sz="0" w:space="0" w:color="auto"/>
        <w:left w:val="none" w:sz="0" w:space="0" w:color="auto"/>
        <w:bottom w:val="none" w:sz="0" w:space="0" w:color="auto"/>
        <w:right w:val="none" w:sz="0" w:space="0" w:color="auto"/>
      </w:divBdr>
    </w:div>
    <w:div w:id="152454920">
      <w:bodyDiv w:val="1"/>
      <w:marLeft w:val="0"/>
      <w:marRight w:val="0"/>
      <w:marTop w:val="0"/>
      <w:marBottom w:val="0"/>
      <w:divBdr>
        <w:top w:val="none" w:sz="0" w:space="0" w:color="auto"/>
        <w:left w:val="none" w:sz="0" w:space="0" w:color="auto"/>
        <w:bottom w:val="none" w:sz="0" w:space="0" w:color="auto"/>
        <w:right w:val="none" w:sz="0" w:space="0" w:color="auto"/>
      </w:divBdr>
    </w:div>
    <w:div w:id="158156448">
      <w:bodyDiv w:val="1"/>
      <w:marLeft w:val="0"/>
      <w:marRight w:val="0"/>
      <w:marTop w:val="0"/>
      <w:marBottom w:val="0"/>
      <w:divBdr>
        <w:top w:val="none" w:sz="0" w:space="0" w:color="auto"/>
        <w:left w:val="none" w:sz="0" w:space="0" w:color="auto"/>
        <w:bottom w:val="none" w:sz="0" w:space="0" w:color="auto"/>
        <w:right w:val="none" w:sz="0" w:space="0" w:color="auto"/>
      </w:divBdr>
    </w:div>
    <w:div w:id="162094192">
      <w:bodyDiv w:val="1"/>
      <w:marLeft w:val="0"/>
      <w:marRight w:val="0"/>
      <w:marTop w:val="0"/>
      <w:marBottom w:val="0"/>
      <w:divBdr>
        <w:top w:val="none" w:sz="0" w:space="0" w:color="auto"/>
        <w:left w:val="none" w:sz="0" w:space="0" w:color="auto"/>
        <w:bottom w:val="none" w:sz="0" w:space="0" w:color="auto"/>
        <w:right w:val="none" w:sz="0" w:space="0" w:color="auto"/>
      </w:divBdr>
    </w:div>
    <w:div w:id="185019641">
      <w:bodyDiv w:val="1"/>
      <w:marLeft w:val="0"/>
      <w:marRight w:val="0"/>
      <w:marTop w:val="0"/>
      <w:marBottom w:val="0"/>
      <w:divBdr>
        <w:top w:val="none" w:sz="0" w:space="0" w:color="auto"/>
        <w:left w:val="none" w:sz="0" w:space="0" w:color="auto"/>
        <w:bottom w:val="none" w:sz="0" w:space="0" w:color="auto"/>
        <w:right w:val="none" w:sz="0" w:space="0" w:color="auto"/>
      </w:divBdr>
    </w:div>
    <w:div w:id="213274339">
      <w:bodyDiv w:val="1"/>
      <w:marLeft w:val="0"/>
      <w:marRight w:val="0"/>
      <w:marTop w:val="0"/>
      <w:marBottom w:val="0"/>
      <w:divBdr>
        <w:top w:val="none" w:sz="0" w:space="0" w:color="auto"/>
        <w:left w:val="none" w:sz="0" w:space="0" w:color="auto"/>
        <w:bottom w:val="none" w:sz="0" w:space="0" w:color="auto"/>
        <w:right w:val="none" w:sz="0" w:space="0" w:color="auto"/>
      </w:divBdr>
    </w:div>
    <w:div w:id="214240666">
      <w:bodyDiv w:val="1"/>
      <w:marLeft w:val="0"/>
      <w:marRight w:val="0"/>
      <w:marTop w:val="0"/>
      <w:marBottom w:val="0"/>
      <w:divBdr>
        <w:top w:val="none" w:sz="0" w:space="0" w:color="auto"/>
        <w:left w:val="none" w:sz="0" w:space="0" w:color="auto"/>
        <w:bottom w:val="none" w:sz="0" w:space="0" w:color="auto"/>
        <w:right w:val="none" w:sz="0" w:space="0" w:color="auto"/>
      </w:divBdr>
    </w:div>
    <w:div w:id="223150684">
      <w:bodyDiv w:val="1"/>
      <w:marLeft w:val="0"/>
      <w:marRight w:val="0"/>
      <w:marTop w:val="0"/>
      <w:marBottom w:val="0"/>
      <w:divBdr>
        <w:top w:val="none" w:sz="0" w:space="0" w:color="auto"/>
        <w:left w:val="none" w:sz="0" w:space="0" w:color="auto"/>
        <w:bottom w:val="none" w:sz="0" w:space="0" w:color="auto"/>
        <w:right w:val="none" w:sz="0" w:space="0" w:color="auto"/>
      </w:divBdr>
    </w:div>
    <w:div w:id="226110980">
      <w:bodyDiv w:val="1"/>
      <w:marLeft w:val="0"/>
      <w:marRight w:val="0"/>
      <w:marTop w:val="0"/>
      <w:marBottom w:val="0"/>
      <w:divBdr>
        <w:top w:val="none" w:sz="0" w:space="0" w:color="auto"/>
        <w:left w:val="none" w:sz="0" w:space="0" w:color="auto"/>
        <w:bottom w:val="none" w:sz="0" w:space="0" w:color="auto"/>
        <w:right w:val="none" w:sz="0" w:space="0" w:color="auto"/>
      </w:divBdr>
    </w:div>
    <w:div w:id="257755634">
      <w:bodyDiv w:val="1"/>
      <w:marLeft w:val="0"/>
      <w:marRight w:val="0"/>
      <w:marTop w:val="0"/>
      <w:marBottom w:val="0"/>
      <w:divBdr>
        <w:top w:val="none" w:sz="0" w:space="0" w:color="auto"/>
        <w:left w:val="none" w:sz="0" w:space="0" w:color="auto"/>
        <w:bottom w:val="none" w:sz="0" w:space="0" w:color="auto"/>
        <w:right w:val="none" w:sz="0" w:space="0" w:color="auto"/>
      </w:divBdr>
    </w:div>
    <w:div w:id="260262274">
      <w:bodyDiv w:val="1"/>
      <w:marLeft w:val="0"/>
      <w:marRight w:val="0"/>
      <w:marTop w:val="0"/>
      <w:marBottom w:val="0"/>
      <w:divBdr>
        <w:top w:val="none" w:sz="0" w:space="0" w:color="auto"/>
        <w:left w:val="none" w:sz="0" w:space="0" w:color="auto"/>
        <w:bottom w:val="none" w:sz="0" w:space="0" w:color="auto"/>
        <w:right w:val="none" w:sz="0" w:space="0" w:color="auto"/>
      </w:divBdr>
    </w:div>
    <w:div w:id="277376697">
      <w:bodyDiv w:val="1"/>
      <w:marLeft w:val="0"/>
      <w:marRight w:val="0"/>
      <w:marTop w:val="0"/>
      <w:marBottom w:val="0"/>
      <w:divBdr>
        <w:top w:val="none" w:sz="0" w:space="0" w:color="auto"/>
        <w:left w:val="none" w:sz="0" w:space="0" w:color="auto"/>
        <w:bottom w:val="none" w:sz="0" w:space="0" w:color="auto"/>
        <w:right w:val="none" w:sz="0" w:space="0" w:color="auto"/>
      </w:divBdr>
    </w:div>
    <w:div w:id="319428429">
      <w:bodyDiv w:val="1"/>
      <w:marLeft w:val="0"/>
      <w:marRight w:val="0"/>
      <w:marTop w:val="0"/>
      <w:marBottom w:val="0"/>
      <w:divBdr>
        <w:top w:val="none" w:sz="0" w:space="0" w:color="auto"/>
        <w:left w:val="none" w:sz="0" w:space="0" w:color="auto"/>
        <w:bottom w:val="none" w:sz="0" w:space="0" w:color="auto"/>
        <w:right w:val="none" w:sz="0" w:space="0" w:color="auto"/>
      </w:divBdr>
    </w:div>
    <w:div w:id="334959531">
      <w:bodyDiv w:val="1"/>
      <w:marLeft w:val="0"/>
      <w:marRight w:val="0"/>
      <w:marTop w:val="0"/>
      <w:marBottom w:val="0"/>
      <w:divBdr>
        <w:top w:val="none" w:sz="0" w:space="0" w:color="auto"/>
        <w:left w:val="none" w:sz="0" w:space="0" w:color="auto"/>
        <w:bottom w:val="none" w:sz="0" w:space="0" w:color="auto"/>
        <w:right w:val="none" w:sz="0" w:space="0" w:color="auto"/>
      </w:divBdr>
    </w:div>
    <w:div w:id="348067304">
      <w:bodyDiv w:val="1"/>
      <w:marLeft w:val="0"/>
      <w:marRight w:val="0"/>
      <w:marTop w:val="0"/>
      <w:marBottom w:val="0"/>
      <w:divBdr>
        <w:top w:val="none" w:sz="0" w:space="0" w:color="auto"/>
        <w:left w:val="none" w:sz="0" w:space="0" w:color="auto"/>
        <w:bottom w:val="none" w:sz="0" w:space="0" w:color="auto"/>
        <w:right w:val="none" w:sz="0" w:space="0" w:color="auto"/>
      </w:divBdr>
    </w:div>
    <w:div w:id="366834887">
      <w:bodyDiv w:val="1"/>
      <w:marLeft w:val="0"/>
      <w:marRight w:val="0"/>
      <w:marTop w:val="0"/>
      <w:marBottom w:val="0"/>
      <w:divBdr>
        <w:top w:val="none" w:sz="0" w:space="0" w:color="auto"/>
        <w:left w:val="none" w:sz="0" w:space="0" w:color="auto"/>
        <w:bottom w:val="none" w:sz="0" w:space="0" w:color="auto"/>
        <w:right w:val="none" w:sz="0" w:space="0" w:color="auto"/>
      </w:divBdr>
    </w:div>
    <w:div w:id="368842212">
      <w:bodyDiv w:val="1"/>
      <w:marLeft w:val="0"/>
      <w:marRight w:val="0"/>
      <w:marTop w:val="0"/>
      <w:marBottom w:val="0"/>
      <w:divBdr>
        <w:top w:val="none" w:sz="0" w:space="0" w:color="auto"/>
        <w:left w:val="none" w:sz="0" w:space="0" w:color="auto"/>
        <w:bottom w:val="none" w:sz="0" w:space="0" w:color="auto"/>
        <w:right w:val="none" w:sz="0" w:space="0" w:color="auto"/>
      </w:divBdr>
    </w:div>
    <w:div w:id="398207759">
      <w:bodyDiv w:val="1"/>
      <w:marLeft w:val="0"/>
      <w:marRight w:val="0"/>
      <w:marTop w:val="0"/>
      <w:marBottom w:val="0"/>
      <w:divBdr>
        <w:top w:val="none" w:sz="0" w:space="0" w:color="auto"/>
        <w:left w:val="none" w:sz="0" w:space="0" w:color="auto"/>
        <w:bottom w:val="none" w:sz="0" w:space="0" w:color="auto"/>
        <w:right w:val="none" w:sz="0" w:space="0" w:color="auto"/>
      </w:divBdr>
    </w:div>
    <w:div w:id="420223457">
      <w:bodyDiv w:val="1"/>
      <w:marLeft w:val="0"/>
      <w:marRight w:val="0"/>
      <w:marTop w:val="0"/>
      <w:marBottom w:val="0"/>
      <w:divBdr>
        <w:top w:val="none" w:sz="0" w:space="0" w:color="auto"/>
        <w:left w:val="none" w:sz="0" w:space="0" w:color="auto"/>
        <w:bottom w:val="none" w:sz="0" w:space="0" w:color="auto"/>
        <w:right w:val="none" w:sz="0" w:space="0" w:color="auto"/>
      </w:divBdr>
    </w:div>
    <w:div w:id="427195092">
      <w:bodyDiv w:val="1"/>
      <w:marLeft w:val="0"/>
      <w:marRight w:val="0"/>
      <w:marTop w:val="0"/>
      <w:marBottom w:val="0"/>
      <w:divBdr>
        <w:top w:val="none" w:sz="0" w:space="0" w:color="auto"/>
        <w:left w:val="none" w:sz="0" w:space="0" w:color="auto"/>
        <w:bottom w:val="none" w:sz="0" w:space="0" w:color="auto"/>
        <w:right w:val="none" w:sz="0" w:space="0" w:color="auto"/>
      </w:divBdr>
      <w:divsChild>
        <w:div w:id="67270151">
          <w:marLeft w:val="640"/>
          <w:marRight w:val="0"/>
          <w:marTop w:val="0"/>
          <w:marBottom w:val="0"/>
          <w:divBdr>
            <w:top w:val="none" w:sz="0" w:space="0" w:color="auto"/>
            <w:left w:val="none" w:sz="0" w:space="0" w:color="auto"/>
            <w:bottom w:val="none" w:sz="0" w:space="0" w:color="auto"/>
            <w:right w:val="none" w:sz="0" w:space="0" w:color="auto"/>
          </w:divBdr>
        </w:div>
        <w:div w:id="98571675">
          <w:marLeft w:val="640"/>
          <w:marRight w:val="0"/>
          <w:marTop w:val="0"/>
          <w:marBottom w:val="0"/>
          <w:divBdr>
            <w:top w:val="none" w:sz="0" w:space="0" w:color="auto"/>
            <w:left w:val="none" w:sz="0" w:space="0" w:color="auto"/>
            <w:bottom w:val="none" w:sz="0" w:space="0" w:color="auto"/>
            <w:right w:val="none" w:sz="0" w:space="0" w:color="auto"/>
          </w:divBdr>
        </w:div>
        <w:div w:id="145097581">
          <w:marLeft w:val="640"/>
          <w:marRight w:val="0"/>
          <w:marTop w:val="0"/>
          <w:marBottom w:val="0"/>
          <w:divBdr>
            <w:top w:val="none" w:sz="0" w:space="0" w:color="auto"/>
            <w:left w:val="none" w:sz="0" w:space="0" w:color="auto"/>
            <w:bottom w:val="none" w:sz="0" w:space="0" w:color="auto"/>
            <w:right w:val="none" w:sz="0" w:space="0" w:color="auto"/>
          </w:divBdr>
        </w:div>
        <w:div w:id="201751260">
          <w:marLeft w:val="640"/>
          <w:marRight w:val="0"/>
          <w:marTop w:val="0"/>
          <w:marBottom w:val="0"/>
          <w:divBdr>
            <w:top w:val="none" w:sz="0" w:space="0" w:color="auto"/>
            <w:left w:val="none" w:sz="0" w:space="0" w:color="auto"/>
            <w:bottom w:val="none" w:sz="0" w:space="0" w:color="auto"/>
            <w:right w:val="none" w:sz="0" w:space="0" w:color="auto"/>
          </w:divBdr>
        </w:div>
        <w:div w:id="295917588">
          <w:marLeft w:val="640"/>
          <w:marRight w:val="0"/>
          <w:marTop w:val="0"/>
          <w:marBottom w:val="0"/>
          <w:divBdr>
            <w:top w:val="none" w:sz="0" w:space="0" w:color="auto"/>
            <w:left w:val="none" w:sz="0" w:space="0" w:color="auto"/>
            <w:bottom w:val="none" w:sz="0" w:space="0" w:color="auto"/>
            <w:right w:val="none" w:sz="0" w:space="0" w:color="auto"/>
          </w:divBdr>
        </w:div>
        <w:div w:id="320428590">
          <w:marLeft w:val="640"/>
          <w:marRight w:val="0"/>
          <w:marTop w:val="0"/>
          <w:marBottom w:val="0"/>
          <w:divBdr>
            <w:top w:val="none" w:sz="0" w:space="0" w:color="auto"/>
            <w:left w:val="none" w:sz="0" w:space="0" w:color="auto"/>
            <w:bottom w:val="none" w:sz="0" w:space="0" w:color="auto"/>
            <w:right w:val="none" w:sz="0" w:space="0" w:color="auto"/>
          </w:divBdr>
        </w:div>
        <w:div w:id="328027581">
          <w:marLeft w:val="640"/>
          <w:marRight w:val="0"/>
          <w:marTop w:val="0"/>
          <w:marBottom w:val="0"/>
          <w:divBdr>
            <w:top w:val="none" w:sz="0" w:space="0" w:color="auto"/>
            <w:left w:val="none" w:sz="0" w:space="0" w:color="auto"/>
            <w:bottom w:val="none" w:sz="0" w:space="0" w:color="auto"/>
            <w:right w:val="none" w:sz="0" w:space="0" w:color="auto"/>
          </w:divBdr>
        </w:div>
        <w:div w:id="330720808">
          <w:marLeft w:val="640"/>
          <w:marRight w:val="0"/>
          <w:marTop w:val="0"/>
          <w:marBottom w:val="0"/>
          <w:divBdr>
            <w:top w:val="none" w:sz="0" w:space="0" w:color="auto"/>
            <w:left w:val="none" w:sz="0" w:space="0" w:color="auto"/>
            <w:bottom w:val="none" w:sz="0" w:space="0" w:color="auto"/>
            <w:right w:val="none" w:sz="0" w:space="0" w:color="auto"/>
          </w:divBdr>
        </w:div>
        <w:div w:id="376855784">
          <w:marLeft w:val="640"/>
          <w:marRight w:val="0"/>
          <w:marTop w:val="0"/>
          <w:marBottom w:val="0"/>
          <w:divBdr>
            <w:top w:val="none" w:sz="0" w:space="0" w:color="auto"/>
            <w:left w:val="none" w:sz="0" w:space="0" w:color="auto"/>
            <w:bottom w:val="none" w:sz="0" w:space="0" w:color="auto"/>
            <w:right w:val="none" w:sz="0" w:space="0" w:color="auto"/>
          </w:divBdr>
        </w:div>
        <w:div w:id="394163077">
          <w:marLeft w:val="640"/>
          <w:marRight w:val="0"/>
          <w:marTop w:val="0"/>
          <w:marBottom w:val="0"/>
          <w:divBdr>
            <w:top w:val="none" w:sz="0" w:space="0" w:color="auto"/>
            <w:left w:val="none" w:sz="0" w:space="0" w:color="auto"/>
            <w:bottom w:val="none" w:sz="0" w:space="0" w:color="auto"/>
            <w:right w:val="none" w:sz="0" w:space="0" w:color="auto"/>
          </w:divBdr>
        </w:div>
        <w:div w:id="397677076">
          <w:marLeft w:val="640"/>
          <w:marRight w:val="0"/>
          <w:marTop w:val="0"/>
          <w:marBottom w:val="0"/>
          <w:divBdr>
            <w:top w:val="none" w:sz="0" w:space="0" w:color="auto"/>
            <w:left w:val="none" w:sz="0" w:space="0" w:color="auto"/>
            <w:bottom w:val="none" w:sz="0" w:space="0" w:color="auto"/>
            <w:right w:val="none" w:sz="0" w:space="0" w:color="auto"/>
          </w:divBdr>
        </w:div>
        <w:div w:id="421025541">
          <w:marLeft w:val="640"/>
          <w:marRight w:val="0"/>
          <w:marTop w:val="0"/>
          <w:marBottom w:val="0"/>
          <w:divBdr>
            <w:top w:val="none" w:sz="0" w:space="0" w:color="auto"/>
            <w:left w:val="none" w:sz="0" w:space="0" w:color="auto"/>
            <w:bottom w:val="none" w:sz="0" w:space="0" w:color="auto"/>
            <w:right w:val="none" w:sz="0" w:space="0" w:color="auto"/>
          </w:divBdr>
        </w:div>
        <w:div w:id="431121550">
          <w:marLeft w:val="640"/>
          <w:marRight w:val="0"/>
          <w:marTop w:val="0"/>
          <w:marBottom w:val="0"/>
          <w:divBdr>
            <w:top w:val="none" w:sz="0" w:space="0" w:color="auto"/>
            <w:left w:val="none" w:sz="0" w:space="0" w:color="auto"/>
            <w:bottom w:val="none" w:sz="0" w:space="0" w:color="auto"/>
            <w:right w:val="none" w:sz="0" w:space="0" w:color="auto"/>
          </w:divBdr>
        </w:div>
        <w:div w:id="469325666">
          <w:marLeft w:val="640"/>
          <w:marRight w:val="0"/>
          <w:marTop w:val="0"/>
          <w:marBottom w:val="0"/>
          <w:divBdr>
            <w:top w:val="none" w:sz="0" w:space="0" w:color="auto"/>
            <w:left w:val="none" w:sz="0" w:space="0" w:color="auto"/>
            <w:bottom w:val="none" w:sz="0" w:space="0" w:color="auto"/>
            <w:right w:val="none" w:sz="0" w:space="0" w:color="auto"/>
          </w:divBdr>
        </w:div>
        <w:div w:id="505243509">
          <w:marLeft w:val="640"/>
          <w:marRight w:val="0"/>
          <w:marTop w:val="0"/>
          <w:marBottom w:val="0"/>
          <w:divBdr>
            <w:top w:val="none" w:sz="0" w:space="0" w:color="auto"/>
            <w:left w:val="none" w:sz="0" w:space="0" w:color="auto"/>
            <w:bottom w:val="none" w:sz="0" w:space="0" w:color="auto"/>
            <w:right w:val="none" w:sz="0" w:space="0" w:color="auto"/>
          </w:divBdr>
        </w:div>
        <w:div w:id="505826217">
          <w:marLeft w:val="640"/>
          <w:marRight w:val="0"/>
          <w:marTop w:val="0"/>
          <w:marBottom w:val="0"/>
          <w:divBdr>
            <w:top w:val="none" w:sz="0" w:space="0" w:color="auto"/>
            <w:left w:val="none" w:sz="0" w:space="0" w:color="auto"/>
            <w:bottom w:val="none" w:sz="0" w:space="0" w:color="auto"/>
            <w:right w:val="none" w:sz="0" w:space="0" w:color="auto"/>
          </w:divBdr>
        </w:div>
        <w:div w:id="519591288">
          <w:marLeft w:val="640"/>
          <w:marRight w:val="0"/>
          <w:marTop w:val="0"/>
          <w:marBottom w:val="0"/>
          <w:divBdr>
            <w:top w:val="none" w:sz="0" w:space="0" w:color="auto"/>
            <w:left w:val="none" w:sz="0" w:space="0" w:color="auto"/>
            <w:bottom w:val="none" w:sz="0" w:space="0" w:color="auto"/>
            <w:right w:val="none" w:sz="0" w:space="0" w:color="auto"/>
          </w:divBdr>
        </w:div>
        <w:div w:id="547686379">
          <w:marLeft w:val="640"/>
          <w:marRight w:val="0"/>
          <w:marTop w:val="0"/>
          <w:marBottom w:val="0"/>
          <w:divBdr>
            <w:top w:val="none" w:sz="0" w:space="0" w:color="auto"/>
            <w:left w:val="none" w:sz="0" w:space="0" w:color="auto"/>
            <w:bottom w:val="none" w:sz="0" w:space="0" w:color="auto"/>
            <w:right w:val="none" w:sz="0" w:space="0" w:color="auto"/>
          </w:divBdr>
        </w:div>
        <w:div w:id="654722797">
          <w:marLeft w:val="640"/>
          <w:marRight w:val="0"/>
          <w:marTop w:val="0"/>
          <w:marBottom w:val="0"/>
          <w:divBdr>
            <w:top w:val="none" w:sz="0" w:space="0" w:color="auto"/>
            <w:left w:val="none" w:sz="0" w:space="0" w:color="auto"/>
            <w:bottom w:val="none" w:sz="0" w:space="0" w:color="auto"/>
            <w:right w:val="none" w:sz="0" w:space="0" w:color="auto"/>
          </w:divBdr>
        </w:div>
        <w:div w:id="668752897">
          <w:marLeft w:val="640"/>
          <w:marRight w:val="0"/>
          <w:marTop w:val="0"/>
          <w:marBottom w:val="0"/>
          <w:divBdr>
            <w:top w:val="none" w:sz="0" w:space="0" w:color="auto"/>
            <w:left w:val="none" w:sz="0" w:space="0" w:color="auto"/>
            <w:bottom w:val="none" w:sz="0" w:space="0" w:color="auto"/>
            <w:right w:val="none" w:sz="0" w:space="0" w:color="auto"/>
          </w:divBdr>
        </w:div>
        <w:div w:id="691765070">
          <w:marLeft w:val="640"/>
          <w:marRight w:val="0"/>
          <w:marTop w:val="0"/>
          <w:marBottom w:val="0"/>
          <w:divBdr>
            <w:top w:val="none" w:sz="0" w:space="0" w:color="auto"/>
            <w:left w:val="none" w:sz="0" w:space="0" w:color="auto"/>
            <w:bottom w:val="none" w:sz="0" w:space="0" w:color="auto"/>
            <w:right w:val="none" w:sz="0" w:space="0" w:color="auto"/>
          </w:divBdr>
        </w:div>
        <w:div w:id="714425549">
          <w:marLeft w:val="640"/>
          <w:marRight w:val="0"/>
          <w:marTop w:val="0"/>
          <w:marBottom w:val="0"/>
          <w:divBdr>
            <w:top w:val="none" w:sz="0" w:space="0" w:color="auto"/>
            <w:left w:val="none" w:sz="0" w:space="0" w:color="auto"/>
            <w:bottom w:val="none" w:sz="0" w:space="0" w:color="auto"/>
            <w:right w:val="none" w:sz="0" w:space="0" w:color="auto"/>
          </w:divBdr>
        </w:div>
        <w:div w:id="820653182">
          <w:marLeft w:val="640"/>
          <w:marRight w:val="0"/>
          <w:marTop w:val="0"/>
          <w:marBottom w:val="0"/>
          <w:divBdr>
            <w:top w:val="none" w:sz="0" w:space="0" w:color="auto"/>
            <w:left w:val="none" w:sz="0" w:space="0" w:color="auto"/>
            <w:bottom w:val="none" w:sz="0" w:space="0" w:color="auto"/>
            <w:right w:val="none" w:sz="0" w:space="0" w:color="auto"/>
          </w:divBdr>
        </w:div>
        <w:div w:id="833421892">
          <w:marLeft w:val="640"/>
          <w:marRight w:val="0"/>
          <w:marTop w:val="0"/>
          <w:marBottom w:val="0"/>
          <w:divBdr>
            <w:top w:val="none" w:sz="0" w:space="0" w:color="auto"/>
            <w:left w:val="none" w:sz="0" w:space="0" w:color="auto"/>
            <w:bottom w:val="none" w:sz="0" w:space="0" w:color="auto"/>
            <w:right w:val="none" w:sz="0" w:space="0" w:color="auto"/>
          </w:divBdr>
        </w:div>
        <w:div w:id="862402019">
          <w:marLeft w:val="640"/>
          <w:marRight w:val="0"/>
          <w:marTop w:val="0"/>
          <w:marBottom w:val="0"/>
          <w:divBdr>
            <w:top w:val="none" w:sz="0" w:space="0" w:color="auto"/>
            <w:left w:val="none" w:sz="0" w:space="0" w:color="auto"/>
            <w:bottom w:val="none" w:sz="0" w:space="0" w:color="auto"/>
            <w:right w:val="none" w:sz="0" w:space="0" w:color="auto"/>
          </w:divBdr>
        </w:div>
        <w:div w:id="874851650">
          <w:marLeft w:val="640"/>
          <w:marRight w:val="0"/>
          <w:marTop w:val="0"/>
          <w:marBottom w:val="0"/>
          <w:divBdr>
            <w:top w:val="none" w:sz="0" w:space="0" w:color="auto"/>
            <w:left w:val="none" w:sz="0" w:space="0" w:color="auto"/>
            <w:bottom w:val="none" w:sz="0" w:space="0" w:color="auto"/>
            <w:right w:val="none" w:sz="0" w:space="0" w:color="auto"/>
          </w:divBdr>
        </w:div>
        <w:div w:id="918100226">
          <w:marLeft w:val="640"/>
          <w:marRight w:val="0"/>
          <w:marTop w:val="0"/>
          <w:marBottom w:val="0"/>
          <w:divBdr>
            <w:top w:val="none" w:sz="0" w:space="0" w:color="auto"/>
            <w:left w:val="none" w:sz="0" w:space="0" w:color="auto"/>
            <w:bottom w:val="none" w:sz="0" w:space="0" w:color="auto"/>
            <w:right w:val="none" w:sz="0" w:space="0" w:color="auto"/>
          </w:divBdr>
        </w:div>
        <w:div w:id="923607050">
          <w:marLeft w:val="640"/>
          <w:marRight w:val="0"/>
          <w:marTop w:val="0"/>
          <w:marBottom w:val="0"/>
          <w:divBdr>
            <w:top w:val="none" w:sz="0" w:space="0" w:color="auto"/>
            <w:left w:val="none" w:sz="0" w:space="0" w:color="auto"/>
            <w:bottom w:val="none" w:sz="0" w:space="0" w:color="auto"/>
            <w:right w:val="none" w:sz="0" w:space="0" w:color="auto"/>
          </w:divBdr>
        </w:div>
        <w:div w:id="938873024">
          <w:marLeft w:val="640"/>
          <w:marRight w:val="0"/>
          <w:marTop w:val="0"/>
          <w:marBottom w:val="0"/>
          <w:divBdr>
            <w:top w:val="none" w:sz="0" w:space="0" w:color="auto"/>
            <w:left w:val="none" w:sz="0" w:space="0" w:color="auto"/>
            <w:bottom w:val="none" w:sz="0" w:space="0" w:color="auto"/>
            <w:right w:val="none" w:sz="0" w:space="0" w:color="auto"/>
          </w:divBdr>
        </w:div>
        <w:div w:id="951480134">
          <w:marLeft w:val="640"/>
          <w:marRight w:val="0"/>
          <w:marTop w:val="0"/>
          <w:marBottom w:val="0"/>
          <w:divBdr>
            <w:top w:val="none" w:sz="0" w:space="0" w:color="auto"/>
            <w:left w:val="none" w:sz="0" w:space="0" w:color="auto"/>
            <w:bottom w:val="none" w:sz="0" w:space="0" w:color="auto"/>
            <w:right w:val="none" w:sz="0" w:space="0" w:color="auto"/>
          </w:divBdr>
        </w:div>
        <w:div w:id="1116826342">
          <w:marLeft w:val="640"/>
          <w:marRight w:val="0"/>
          <w:marTop w:val="0"/>
          <w:marBottom w:val="0"/>
          <w:divBdr>
            <w:top w:val="none" w:sz="0" w:space="0" w:color="auto"/>
            <w:left w:val="none" w:sz="0" w:space="0" w:color="auto"/>
            <w:bottom w:val="none" w:sz="0" w:space="0" w:color="auto"/>
            <w:right w:val="none" w:sz="0" w:space="0" w:color="auto"/>
          </w:divBdr>
        </w:div>
        <w:div w:id="1118796858">
          <w:marLeft w:val="640"/>
          <w:marRight w:val="0"/>
          <w:marTop w:val="0"/>
          <w:marBottom w:val="0"/>
          <w:divBdr>
            <w:top w:val="none" w:sz="0" w:space="0" w:color="auto"/>
            <w:left w:val="none" w:sz="0" w:space="0" w:color="auto"/>
            <w:bottom w:val="none" w:sz="0" w:space="0" w:color="auto"/>
            <w:right w:val="none" w:sz="0" w:space="0" w:color="auto"/>
          </w:divBdr>
        </w:div>
        <w:div w:id="1141388704">
          <w:marLeft w:val="640"/>
          <w:marRight w:val="0"/>
          <w:marTop w:val="0"/>
          <w:marBottom w:val="0"/>
          <w:divBdr>
            <w:top w:val="none" w:sz="0" w:space="0" w:color="auto"/>
            <w:left w:val="none" w:sz="0" w:space="0" w:color="auto"/>
            <w:bottom w:val="none" w:sz="0" w:space="0" w:color="auto"/>
            <w:right w:val="none" w:sz="0" w:space="0" w:color="auto"/>
          </w:divBdr>
        </w:div>
        <w:div w:id="1147085453">
          <w:marLeft w:val="640"/>
          <w:marRight w:val="0"/>
          <w:marTop w:val="0"/>
          <w:marBottom w:val="0"/>
          <w:divBdr>
            <w:top w:val="none" w:sz="0" w:space="0" w:color="auto"/>
            <w:left w:val="none" w:sz="0" w:space="0" w:color="auto"/>
            <w:bottom w:val="none" w:sz="0" w:space="0" w:color="auto"/>
            <w:right w:val="none" w:sz="0" w:space="0" w:color="auto"/>
          </w:divBdr>
        </w:div>
        <w:div w:id="1160999337">
          <w:marLeft w:val="640"/>
          <w:marRight w:val="0"/>
          <w:marTop w:val="0"/>
          <w:marBottom w:val="0"/>
          <w:divBdr>
            <w:top w:val="none" w:sz="0" w:space="0" w:color="auto"/>
            <w:left w:val="none" w:sz="0" w:space="0" w:color="auto"/>
            <w:bottom w:val="none" w:sz="0" w:space="0" w:color="auto"/>
            <w:right w:val="none" w:sz="0" w:space="0" w:color="auto"/>
          </w:divBdr>
        </w:div>
        <w:div w:id="1172914198">
          <w:marLeft w:val="640"/>
          <w:marRight w:val="0"/>
          <w:marTop w:val="0"/>
          <w:marBottom w:val="0"/>
          <w:divBdr>
            <w:top w:val="none" w:sz="0" w:space="0" w:color="auto"/>
            <w:left w:val="none" w:sz="0" w:space="0" w:color="auto"/>
            <w:bottom w:val="none" w:sz="0" w:space="0" w:color="auto"/>
            <w:right w:val="none" w:sz="0" w:space="0" w:color="auto"/>
          </w:divBdr>
        </w:div>
        <w:div w:id="1200359989">
          <w:marLeft w:val="640"/>
          <w:marRight w:val="0"/>
          <w:marTop w:val="0"/>
          <w:marBottom w:val="0"/>
          <w:divBdr>
            <w:top w:val="none" w:sz="0" w:space="0" w:color="auto"/>
            <w:left w:val="none" w:sz="0" w:space="0" w:color="auto"/>
            <w:bottom w:val="none" w:sz="0" w:space="0" w:color="auto"/>
            <w:right w:val="none" w:sz="0" w:space="0" w:color="auto"/>
          </w:divBdr>
        </w:div>
        <w:div w:id="1236890054">
          <w:marLeft w:val="640"/>
          <w:marRight w:val="0"/>
          <w:marTop w:val="0"/>
          <w:marBottom w:val="0"/>
          <w:divBdr>
            <w:top w:val="none" w:sz="0" w:space="0" w:color="auto"/>
            <w:left w:val="none" w:sz="0" w:space="0" w:color="auto"/>
            <w:bottom w:val="none" w:sz="0" w:space="0" w:color="auto"/>
            <w:right w:val="none" w:sz="0" w:space="0" w:color="auto"/>
          </w:divBdr>
        </w:div>
        <w:div w:id="1245995466">
          <w:marLeft w:val="640"/>
          <w:marRight w:val="0"/>
          <w:marTop w:val="0"/>
          <w:marBottom w:val="0"/>
          <w:divBdr>
            <w:top w:val="none" w:sz="0" w:space="0" w:color="auto"/>
            <w:left w:val="none" w:sz="0" w:space="0" w:color="auto"/>
            <w:bottom w:val="none" w:sz="0" w:space="0" w:color="auto"/>
            <w:right w:val="none" w:sz="0" w:space="0" w:color="auto"/>
          </w:divBdr>
        </w:div>
        <w:div w:id="1259214337">
          <w:marLeft w:val="640"/>
          <w:marRight w:val="0"/>
          <w:marTop w:val="0"/>
          <w:marBottom w:val="0"/>
          <w:divBdr>
            <w:top w:val="none" w:sz="0" w:space="0" w:color="auto"/>
            <w:left w:val="none" w:sz="0" w:space="0" w:color="auto"/>
            <w:bottom w:val="none" w:sz="0" w:space="0" w:color="auto"/>
            <w:right w:val="none" w:sz="0" w:space="0" w:color="auto"/>
          </w:divBdr>
        </w:div>
        <w:div w:id="1327130412">
          <w:marLeft w:val="640"/>
          <w:marRight w:val="0"/>
          <w:marTop w:val="0"/>
          <w:marBottom w:val="0"/>
          <w:divBdr>
            <w:top w:val="none" w:sz="0" w:space="0" w:color="auto"/>
            <w:left w:val="none" w:sz="0" w:space="0" w:color="auto"/>
            <w:bottom w:val="none" w:sz="0" w:space="0" w:color="auto"/>
            <w:right w:val="none" w:sz="0" w:space="0" w:color="auto"/>
          </w:divBdr>
        </w:div>
        <w:div w:id="1435202978">
          <w:marLeft w:val="640"/>
          <w:marRight w:val="0"/>
          <w:marTop w:val="0"/>
          <w:marBottom w:val="0"/>
          <w:divBdr>
            <w:top w:val="none" w:sz="0" w:space="0" w:color="auto"/>
            <w:left w:val="none" w:sz="0" w:space="0" w:color="auto"/>
            <w:bottom w:val="none" w:sz="0" w:space="0" w:color="auto"/>
            <w:right w:val="none" w:sz="0" w:space="0" w:color="auto"/>
          </w:divBdr>
        </w:div>
        <w:div w:id="1449620789">
          <w:marLeft w:val="640"/>
          <w:marRight w:val="0"/>
          <w:marTop w:val="0"/>
          <w:marBottom w:val="0"/>
          <w:divBdr>
            <w:top w:val="none" w:sz="0" w:space="0" w:color="auto"/>
            <w:left w:val="none" w:sz="0" w:space="0" w:color="auto"/>
            <w:bottom w:val="none" w:sz="0" w:space="0" w:color="auto"/>
            <w:right w:val="none" w:sz="0" w:space="0" w:color="auto"/>
          </w:divBdr>
        </w:div>
        <w:div w:id="1462382720">
          <w:marLeft w:val="640"/>
          <w:marRight w:val="0"/>
          <w:marTop w:val="0"/>
          <w:marBottom w:val="0"/>
          <w:divBdr>
            <w:top w:val="none" w:sz="0" w:space="0" w:color="auto"/>
            <w:left w:val="none" w:sz="0" w:space="0" w:color="auto"/>
            <w:bottom w:val="none" w:sz="0" w:space="0" w:color="auto"/>
            <w:right w:val="none" w:sz="0" w:space="0" w:color="auto"/>
          </w:divBdr>
        </w:div>
        <w:div w:id="1631470029">
          <w:marLeft w:val="640"/>
          <w:marRight w:val="0"/>
          <w:marTop w:val="0"/>
          <w:marBottom w:val="0"/>
          <w:divBdr>
            <w:top w:val="none" w:sz="0" w:space="0" w:color="auto"/>
            <w:left w:val="none" w:sz="0" w:space="0" w:color="auto"/>
            <w:bottom w:val="none" w:sz="0" w:space="0" w:color="auto"/>
            <w:right w:val="none" w:sz="0" w:space="0" w:color="auto"/>
          </w:divBdr>
        </w:div>
        <w:div w:id="1645310381">
          <w:marLeft w:val="640"/>
          <w:marRight w:val="0"/>
          <w:marTop w:val="0"/>
          <w:marBottom w:val="0"/>
          <w:divBdr>
            <w:top w:val="none" w:sz="0" w:space="0" w:color="auto"/>
            <w:left w:val="none" w:sz="0" w:space="0" w:color="auto"/>
            <w:bottom w:val="none" w:sz="0" w:space="0" w:color="auto"/>
            <w:right w:val="none" w:sz="0" w:space="0" w:color="auto"/>
          </w:divBdr>
        </w:div>
        <w:div w:id="1681158602">
          <w:marLeft w:val="640"/>
          <w:marRight w:val="0"/>
          <w:marTop w:val="0"/>
          <w:marBottom w:val="0"/>
          <w:divBdr>
            <w:top w:val="none" w:sz="0" w:space="0" w:color="auto"/>
            <w:left w:val="none" w:sz="0" w:space="0" w:color="auto"/>
            <w:bottom w:val="none" w:sz="0" w:space="0" w:color="auto"/>
            <w:right w:val="none" w:sz="0" w:space="0" w:color="auto"/>
          </w:divBdr>
        </w:div>
        <w:div w:id="1739747834">
          <w:marLeft w:val="640"/>
          <w:marRight w:val="0"/>
          <w:marTop w:val="0"/>
          <w:marBottom w:val="0"/>
          <w:divBdr>
            <w:top w:val="none" w:sz="0" w:space="0" w:color="auto"/>
            <w:left w:val="none" w:sz="0" w:space="0" w:color="auto"/>
            <w:bottom w:val="none" w:sz="0" w:space="0" w:color="auto"/>
            <w:right w:val="none" w:sz="0" w:space="0" w:color="auto"/>
          </w:divBdr>
        </w:div>
        <w:div w:id="1758088350">
          <w:marLeft w:val="640"/>
          <w:marRight w:val="0"/>
          <w:marTop w:val="0"/>
          <w:marBottom w:val="0"/>
          <w:divBdr>
            <w:top w:val="none" w:sz="0" w:space="0" w:color="auto"/>
            <w:left w:val="none" w:sz="0" w:space="0" w:color="auto"/>
            <w:bottom w:val="none" w:sz="0" w:space="0" w:color="auto"/>
            <w:right w:val="none" w:sz="0" w:space="0" w:color="auto"/>
          </w:divBdr>
        </w:div>
        <w:div w:id="1791820660">
          <w:marLeft w:val="640"/>
          <w:marRight w:val="0"/>
          <w:marTop w:val="0"/>
          <w:marBottom w:val="0"/>
          <w:divBdr>
            <w:top w:val="none" w:sz="0" w:space="0" w:color="auto"/>
            <w:left w:val="none" w:sz="0" w:space="0" w:color="auto"/>
            <w:bottom w:val="none" w:sz="0" w:space="0" w:color="auto"/>
            <w:right w:val="none" w:sz="0" w:space="0" w:color="auto"/>
          </w:divBdr>
        </w:div>
        <w:div w:id="1820337858">
          <w:marLeft w:val="640"/>
          <w:marRight w:val="0"/>
          <w:marTop w:val="0"/>
          <w:marBottom w:val="0"/>
          <w:divBdr>
            <w:top w:val="none" w:sz="0" w:space="0" w:color="auto"/>
            <w:left w:val="none" w:sz="0" w:space="0" w:color="auto"/>
            <w:bottom w:val="none" w:sz="0" w:space="0" w:color="auto"/>
            <w:right w:val="none" w:sz="0" w:space="0" w:color="auto"/>
          </w:divBdr>
        </w:div>
        <w:div w:id="1840923507">
          <w:marLeft w:val="640"/>
          <w:marRight w:val="0"/>
          <w:marTop w:val="0"/>
          <w:marBottom w:val="0"/>
          <w:divBdr>
            <w:top w:val="none" w:sz="0" w:space="0" w:color="auto"/>
            <w:left w:val="none" w:sz="0" w:space="0" w:color="auto"/>
            <w:bottom w:val="none" w:sz="0" w:space="0" w:color="auto"/>
            <w:right w:val="none" w:sz="0" w:space="0" w:color="auto"/>
          </w:divBdr>
        </w:div>
        <w:div w:id="1854033919">
          <w:marLeft w:val="640"/>
          <w:marRight w:val="0"/>
          <w:marTop w:val="0"/>
          <w:marBottom w:val="0"/>
          <w:divBdr>
            <w:top w:val="none" w:sz="0" w:space="0" w:color="auto"/>
            <w:left w:val="none" w:sz="0" w:space="0" w:color="auto"/>
            <w:bottom w:val="none" w:sz="0" w:space="0" w:color="auto"/>
            <w:right w:val="none" w:sz="0" w:space="0" w:color="auto"/>
          </w:divBdr>
        </w:div>
        <w:div w:id="1898853368">
          <w:marLeft w:val="640"/>
          <w:marRight w:val="0"/>
          <w:marTop w:val="0"/>
          <w:marBottom w:val="0"/>
          <w:divBdr>
            <w:top w:val="none" w:sz="0" w:space="0" w:color="auto"/>
            <w:left w:val="none" w:sz="0" w:space="0" w:color="auto"/>
            <w:bottom w:val="none" w:sz="0" w:space="0" w:color="auto"/>
            <w:right w:val="none" w:sz="0" w:space="0" w:color="auto"/>
          </w:divBdr>
        </w:div>
        <w:div w:id="2045861449">
          <w:marLeft w:val="640"/>
          <w:marRight w:val="0"/>
          <w:marTop w:val="0"/>
          <w:marBottom w:val="0"/>
          <w:divBdr>
            <w:top w:val="none" w:sz="0" w:space="0" w:color="auto"/>
            <w:left w:val="none" w:sz="0" w:space="0" w:color="auto"/>
            <w:bottom w:val="none" w:sz="0" w:space="0" w:color="auto"/>
            <w:right w:val="none" w:sz="0" w:space="0" w:color="auto"/>
          </w:divBdr>
        </w:div>
        <w:div w:id="2077313903">
          <w:marLeft w:val="640"/>
          <w:marRight w:val="0"/>
          <w:marTop w:val="0"/>
          <w:marBottom w:val="0"/>
          <w:divBdr>
            <w:top w:val="none" w:sz="0" w:space="0" w:color="auto"/>
            <w:left w:val="none" w:sz="0" w:space="0" w:color="auto"/>
            <w:bottom w:val="none" w:sz="0" w:space="0" w:color="auto"/>
            <w:right w:val="none" w:sz="0" w:space="0" w:color="auto"/>
          </w:divBdr>
        </w:div>
        <w:div w:id="2118400497">
          <w:marLeft w:val="640"/>
          <w:marRight w:val="0"/>
          <w:marTop w:val="0"/>
          <w:marBottom w:val="0"/>
          <w:divBdr>
            <w:top w:val="none" w:sz="0" w:space="0" w:color="auto"/>
            <w:left w:val="none" w:sz="0" w:space="0" w:color="auto"/>
            <w:bottom w:val="none" w:sz="0" w:space="0" w:color="auto"/>
            <w:right w:val="none" w:sz="0" w:space="0" w:color="auto"/>
          </w:divBdr>
        </w:div>
        <w:div w:id="2139297381">
          <w:marLeft w:val="640"/>
          <w:marRight w:val="0"/>
          <w:marTop w:val="0"/>
          <w:marBottom w:val="0"/>
          <w:divBdr>
            <w:top w:val="none" w:sz="0" w:space="0" w:color="auto"/>
            <w:left w:val="none" w:sz="0" w:space="0" w:color="auto"/>
            <w:bottom w:val="none" w:sz="0" w:space="0" w:color="auto"/>
            <w:right w:val="none" w:sz="0" w:space="0" w:color="auto"/>
          </w:divBdr>
        </w:div>
        <w:div w:id="2142183059">
          <w:marLeft w:val="640"/>
          <w:marRight w:val="0"/>
          <w:marTop w:val="0"/>
          <w:marBottom w:val="0"/>
          <w:divBdr>
            <w:top w:val="none" w:sz="0" w:space="0" w:color="auto"/>
            <w:left w:val="none" w:sz="0" w:space="0" w:color="auto"/>
            <w:bottom w:val="none" w:sz="0" w:space="0" w:color="auto"/>
            <w:right w:val="none" w:sz="0" w:space="0" w:color="auto"/>
          </w:divBdr>
        </w:div>
      </w:divsChild>
    </w:div>
    <w:div w:id="448279281">
      <w:bodyDiv w:val="1"/>
      <w:marLeft w:val="0"/>
      <w:marRight w:val="0"/>
      <w:marTop w:val="0"/>
      <w:marBottom w:val="0"/>
      <w:divBdr>
        <w:top w:val="none" w:sz="0" w:space="0" w:color="auto"/>
        <w:left w:val="none" w:sz="0" w:space="0" w:color="auto"/>
        <w:bottom w:val="none" w:sz="0" w:space="0" w:color="auto"/>
        <w:right w:val="none" w:sz="0" w:space="0" w:color="auto"/>
      </w:divBdr>
    </w:div>
    <w:div w:id="468016290">
      <w:bodyDiv w:val="1"/>
      <w:marLeft w:val="0"/>
      <w:marRight w:val="0"/>
      <w:marTop w:val="0"/>
      <w:marBottom w:val="0"/>
      <w:divBdr>
        <w:top w:val="none" w:sz="0" w:space="0" w:color="auto"/>
        <w:left w:val="none" w:sz="0" w:space="0" w:color="auto"/>
        <w:bottom w:val="none" w:sz="0" w:space="0" w:color="auto"/>
        <w:right w:val="none" w:sz="0" w:space="0" w:color="auto"/>
      </w:divBdr>
    </w:div>
    <w:div w:id="469830595">
      <w:bodyDiv w:val="1"/>
      <w:marLeft w:val="0"/>
      <w:marRight w:val="0"/>
      <w:marTop w:val="0"/>
      <w:marBottom w:val="0"/>
      <w:divBdr>
        <w:top w:val="none" w:sz="0" w:space="0" w:color="auto"/>
        <w:left w:val="none" w:sz="0" w:space="0" w:color="auto"/>
        <w:bottom w:val="none" w:sz="0" w:space="0" w:color="auto"/>
        <w:right w:val="none" w:sz="0" w:space="0" w:color="auto"/>
      </w:divBdr>
    </w:div>
    <w:div w:id="521552190">
      <w:bodyDiv w:val="1"/>
      <w:marLeft w:val="0"/>
      <w:marRight w:val="0"/>
      <w:marTop w:val="0"/>
      <w:marBottom w:val="0"/>
      <w:divBdr>
        <w:top w:val="none" w:sz="0" w:space="0" w:color="auto"/>
        <w:left w:val="none" w:sz="0" w:space="0" w:color="auto"/>
        <w:bottom w:val="none" w:sz="0" w:space="0" w:color="auto"/>
        <w:right w:val="none" w:sz="0" w:space="0" w:color="auto"/>
      </w:divBdr>
    </w:div>
    <w:div w:id="522091222">
      <w:bodyDiv w:val="1"/>
      <w:marLeft w:val="0"/>
      <w:marRight w:val="0"/>
      <w:marTop w:val="0"/>
      <w:marBottom w:val="0"/>
      <w:divBdr>
        <w:top w:val="none" w:sz="0" w:space="0" w:color="auto"/>
        <w:left w:val="none" w:sz="0" w:space="0" w:color="auto"/>
        <w:bottom w:val="none" w:sz="0" w:space="0" w:color="auto"/>
        <w:right w:val="none" w:sz="0" w:space="0" w:color="auto"/>
      </w:divBdr>
    </w:div>
    <w:div w:id="594022506">
      <w:bodyDiv w:val="1"/>
      <w:marLeft w:val="0"/>
      <w:marRight w:val="0"/>
      <w:marTop w:val="0"/>
      <w:marBottom w:val="0"/>
      <w:divBdr>
        <w:top w:val="none" w:sz="0" w:space="0" w:color="auto"/>
        <w:left w:val="none" w:sz="0" w:space="0" w:color="auto"/>
        <w:bottom w:val="none" w:sz="0" w:space="0" w:color="auto"/>
        <w:right w:val="none" w:sz="0" w:space="0" w:color="auto"/>
      </w:divBdr>
    </w:div>
    <w:div w:id="675232557">
      <w:bodyDiv w:val="1"/>
      <w:marLeft w:val="0"/>
      <w:marRight w:val="0"/>
      <w:marTop w:val="0"/>
      <w:marBottom w:val="0"/>
      <w:divBdr>
        <w:top w:val="none" w:sz="0" w:space="0" w:color="auto"/>
        <w:left w:val="none" w:sz="0" w:space="0" w:color="auto"/>
        <w:bottom w:val="none" w:sz="0" w:space="0" w:color="auto"/>
        <w:right w:val="none" w:sz="0" w:space="0" w:color="auto"/>
      </w:divBdr>
    </w:div>
    <w:div w:id="686953082">
      <w:bodyDiv w:val="1"/>
      <w:marLeft w:val="0"/>
      <w:marRight w:val="0"/>
      <w:marTop w:val="0"/>
      <w:marBottom w:val="0"/>
      <w:divBdr>
        <w:top w:val="none" w:sz="0" w:space="0" w:color="auto"/>
        <w:left w:val="none" w:sz="0" w:space="0" w:color="auto"/>
        <w:bottom w:val="none" w:sz="0" w:space="0" w:color="auto"/>
        <w:right w:val="none" w:sz="0" w:space="0" w:color="auto"/>
      </w:divBdr>
      <w:divsChild>
        <w:div w:id="733167470">
          <w:marLeft w:val="0"/>
          <w:marRight w:val="0"/>
          <w:marTop w:val="0"/>
          <w:marBottom w:val="0"/>
          <w:divBdr>
            <w:top w:val="none" w:sz="0" w:space="0" w:color="auto"/>
            <w:left w:val="none" w:sz="0" w:space="0" w:color="auto"/>
            <w:bottom w:val="none" w:sz="0" w:space="0" w:color="auto"/>
            <w:right w:val="none" w:sz="0" w:space="0" w:color="auto"/>
          </w:divBdr>
        </w:div>
        <w:div w:id="1556357036">
          <w:marLeft w:val="0"/>
          <w:marRight w:val="0"/>
          <w:marTop w:val="0"/>
          <w:marBottom w:val="0"/>
          <w:divBdr>
            <w:top w:val="none" w:sz="0" w:space="0" w:color="auto"/>
            <w:left w:val="none" w:sz="0" w:space="0" w:color="auto"/>
            <w:bottom w:val="none" w:sz="0" w:space="0" w:color="auto"/>
            <w:right w:val="none" w:sz="0" w:space="0" w:color="auto"/>
          </w:divBdr>
          <w:divsChild>
            <w:div w:id="1956205573">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691305745">
      <w:bodyDiv w:val="1"/>
      <w:marLeft w:val="0"/>
      <w:marRight w:val="0"/>
      <w:marTop w:val="0"/>
      <w:marBottom w:val="0"/>
      <w:divBdr>
        <w:top w:val="none" w:sz="0" w:space="0" w:color="auto"/>
        <w:left w:val="none" w:sz="0" w:space="0" w:color="auto"/>
        <w:bottom w:val="none" w:sz="0" w:space="0" w:color="auto"/>
        <w:right w:val="none" w:sz="0" w:space="0" w:color="auto"/>
      </w:divBdr>
    </w:div>
    <w:div w:id="750271127">
      <w:bodyDiv w:val="1"/>
      <w:marLeft w:val="0"/>
      <w:marRight w:val="0"/>
      <w:marTop w:val="0"/>
      <w:marBottom w:val="0"/>
      <w:divBdr>
        <w:top w:val="none" w:sz="0" w:space="0" w:color="auto"/>
        <w:left w:val="none" w:sz="0" w:space="0" w:color="auto"/>
        <w:bottom w:val="none" w:sz="0" w:space="0" w:color="auto"/>
        <w:right w:val="none" w:sz="0" w:space="0" w:color="auto"/>
      </w:divBdr>
    </w:div>
    <w:div w:id="763651731">
      <w:bodyDiv w:val="1"/>
      <w:marLeft w:val="0"/>
      <w:marRight w:val="0"/>
      <w:marTop w:val="0"/>
      <w:marBottom w:val="0"/>
      <w:divBdr>
        <w:top w:val="none" w:sz="0" w:space="0" w:color="auto"/>
        <w:left w:val="none" w:sz="0" w:space="0" w:color="auto"/>
        <w:bottom w:val="none" w:sz="0" w:space="0" w:color="auto"/>
        <w:right w:val="none" w:sz="0" w:space="0" w:color="auto"/>
      </w:divBdr>
    </w:div>
    <w:div w:id="765658154">
      <w:bodyDiv w:val="1"/>
      <w:marLeft w:val="0"/>
      <w:marRight w:val="0"/>
      <w:marTop w:val="0"/>
      <w:marBottom w:val="0"/>
      <w:divBdr>
        <w:top w:val="none" w:sz="0" w:space="0" w:color="auto"/>
        <w:left w:val="none" w:sz="0" w:space="0" w:color="auto"/>
        <w:bottom w:val="none" w:sz="0" w:space="0" w:color="auto"/>
        <w:right w:val="none" w:sz="0" w:space="0" w:color="auto"/>
      </w:divBdr>
    </w:div>
    <w:div w:id="769816580">
      <w:bodyDiv w:val="1"/>
      <w:marLeft w:val="0"/>
      <w:marRight w:val="0"/>
      <w:marTop w:val="0"/>
      <w:marBottom w:val="0"/>
      <w:divBdr>
        <w:top w:val="none" w:sz="0" w:space="0" w:color="auto"/>
        <w:left w:val="none" w:sz="0" w:space="0" w:color="auto"/>
        <w:bottom w:val="none" w:sz="0" w:space="0" w:color="auto"/>
        <w:right w:val="none" w:sz="0" w:space="0" w:color="auto"/>
      </w:divBdr>
    </w:div>
    <w:div w:id="808549971">
      <w:bodyDiv w:val="1"/>
      <w:marLeft w:val="0"/>
      <w:marRight w:val="0"/>
      <w:marTop w:val="0"/>
      <w:marBottom w:val="0"/>
      <w:divBdr>
        <w:top w:val="none" w:sz="0" w:space="0" w:color="auto"/>
        <w:left w:val="none" w:sz="0" w:space="0" w:color="auto"/>
        <w:bottom w:val="none" w:sz="0" w:space="0" w:color="auto"/>
        <w:right w:val="none" w:sz="0" w:space="0" w:color="auto"/>
      </w:divBdr>
    </w:div>
    <w:div w:id="835193551">
      <w:bodyDiv w:val="1"/>
      <w:marLeft w:val="0"/>
      <w:marRight w:val="0"/>
      <w:marTop w:val="0"/>
      <w:marBottom w:val="0"/>
      <w:divBdr>
        <w:top w:val="none" w:sz="0" w:space="0" w:color="auto"/>
        <w:left w:val="none" w:sz="0" w:space="0" w:color="auto"/>
        <w:bottom w:val="none" w:sz="0" w:space="0" w:color="auto"/>
        <w:right w:val="none" w:sz="0" w:space="0" w:color="auto"/>
      </w:divBdr>
    </w:div>
    <w:div w:id="876895230">
      <w:bodyDiv w:val="1"/>
      <w:marLeft w:val="0"/>
      <w:marRight w:val="0"/>
      <w:marTop w:val="0"/>
      <w:marBottom w:val="0"/>
      <w:divBdr>
        <w:top w:val="none" w:sz="0" w:space="0" w:color="auto"/>
        <w:left w:val="none" w:sz="0" w:space="0" w:color="auto"/>
        <w:bottom w:val="none" w:sz="0" w:space="0" w:color="auto"/>
        <w:right w:val="none" w:sz="0" w:space="0" w:color="auto"/>
      </w:divBdr>
    </w:div>
    <w:div w:id="878856996">
      <w:bodyDiv w:val="1"/>
      <w:marLeft w:val="0"/>
      <w:marRight w:val="0"/>
      <w:marTop w:val="0"/>
      <w:marBottom w:val="0"/>
      <w:divBdr>
        <w:top w:val="none" w:sz="0" w:space="0" w:color="auto"/>
        <w:left w:val="none" w:sz="0" w:space="0" w:color="auto"/>
        <w:bottom w:val="none" w:sz="0" w:space="0" w:color="auto"/>
        <w:right w:val="none" w:sz="0" w:space="0" w:color="auto"/>
      </w:divBdr>
    </w:div>
    <w:div w:id="901716487">
      <w:bodyDiv w:val="1"/>
      <w:marLeft w:val="0"/>
      <w:marRight w:val="0"/>
      <w:marTop w:val="0"/>
      <w:marBottom w:val="0"/>
      <w:divBdr>
        <w:top w:val="none" w:sz="0" w:space="0" w:color="auto"/>
        <w:left w:val="none" w:sz="0" w:space="0" w:color="auto"/>
        <w:bottom w:val="none" w:sz="0" w:space="0" w:color="auto"/>
        <w:right w:val="none" w:sz="0" w:space="0" w:color="auto"/>
      </w:divBdr>
    </w:div>
    <w:div w:id="909266066">
      <w:bodyDiv w:val="1"/>
      <w:marLeft w:val="0"/>
      <w:marRight w:val="0"/>
      <w:marTop w:val="0"/>
      <w:marBottom w:val="0"/>
      <w:divBdr>
        <w:top w:val="none" w:sz="0" w:space="0" w:color="auto"/>
        <w:left w:val="none" w:sz="0" w:space="0" w:color="auto"/>
        <w:bottom w:val="none" w:sz="0" w:space="0" w:color="auto"/>
        <w:right w:val="none" w:sz="0" w:space="0" w:color="auto"/>
      </w:divBdr>
      <w:divsChild>
        <w:div w:id="1632665370">
          <w:marLeft w:val="0"/>
          <w:marRight w:val="0"/>
          <w:marTop w:val="0"/>
          <w:marBottom w:val="0"/>
          <w:divBdr>
            <w:top w:val="single" w:sz="2" w:space="0" w:color="auto"/>
            <w:left w:val="single" w:sz="2" w:space="0" w:color="auto"/>
            <w:bottom w:val="single" w:sz="2" w:space="0" w:color="auto"/>
            <w:right w:val="single" w:sz="2" w:space="0" w:color="auto"/>
          </w:divBdr>
          <w:divsChild>
            <w:div w:id="117257779">
              <w:marLeft w:val="0"/>
              <w:marRight w:val="0"/>
              <w:marTop w:val="0"/>
              <w:marBottom w:val="0"/>
              <w:divBdr>
                <w:top w:val="single" w:sz="2" w:space="0" w:color="auto"/>
                <w:left w:val="single" w:sz="2" w:space="0" w:color="auto"/>
                <w:bottom w:val="single" w:sz="2" w:space="0" w:color="auto"/>
                <w:right w:val="single" w:sz="2" w:space="0" w:color="auto"/>
              </w:divBdr>
              <w:divsChild>
                <w:div w:id="74789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65705757">
          <w:marLeft w:val="0"/>
          <w:marRight w:val="0"/>
          <w:marTop w:val="0"/>
          <w:marBottom w:val="0"/>
          <w:divBdr>
            <w:top w:val="single" w:sz="2" w:space="0" w:color="auto"/>
            <w:left w:val="single" w:sz="2" w:space="0" w:color="auto"/>
            <w:bottom w:val="single" w:sz="2" w:space="0" w:color="auto"/>
            <w:right w:val="single" w:sz="2" w:space="0" w:color="auto"/>
          </w:divBdr>
          <w:divsChild>
            <w:div w:id="680469593">
              <w:marLeft w:val="0"/>
              <w:marRight w:val="0"/>
              <w:marTop w:val="0"/>
              <w:marBottom w:val="0"/>
              <w:divBdr>
                <w:top w:val="single" w:sz="2" w:space="0" w:color="auto"/>
                <w:left w:val="single" w:sz="2" w:space="0" w:color="auto"/>
                <w:bottom w:val="single" w:sz="2" w:space="0" w:color="auto"/>
                <w:right w:val="single" w:sz="2" w:space="0" w:color="auto"/>
              </w:divBdr>
              <w:divsChild>
                <w:div w:id="1094547115">
                  <w:marLeft w:val="0"/>
                  <w:marRight w:val="0"/>
                  <w:marTop w:val="0"/>
                  <w:marBottom w:val="0"/>
                  <w:divBdr>
                    <w:top w:val="single" w:sz="2" w:space="0" w:color="auto"/>
                    <w:left w:val="single" w:sz="2" w:space="0" w:color="auto"/>
                    <w:bottom w:val="single" w:sz="2" w:space="0" w:color="auto"/>
                    <w:right w:val="single" w:sz="2" w:space="0" w:color="auto"/>
                  </w:divBdr>
                  <w:divsChild>
                    <w:div w:id="1108544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55868658">
      <w:bodyDiv w:val="1"/>
      <w:marLeft w:val="0"/>
      <w:marRight w:val="0"/>
      <w:marTop w:val="0"/>
      <w:marBottom w:val="0"/>
      <w:divBdr>
        <w:top w:val="none" w:sz="0" w:space="0" w:color="auto"/>
        <w:left w:val="none" w:sz="0" w:space="0" w:color="auto"/>
        <w:bottom w:val="none" w:sz="0" w:space="0" w:color="auto"/>
        <w:right w:val="none" w:sz="0" w:space="0" w:color="auto"/>
      </w:divBdr>
    </w:div>
    <w:div w:id="956831973">
      <w:bodyDiv w:val="1"/>
      <w:marLeft w:val="0"/>
      <w:marRight w:val="0"/>
      <w:marTop w:val="0"/>
      <w:marBottom w:val="0"/>
      <w:divBdr>
        <w:top w:val="none" w:sz="0" w:space="0" w:color="auto"/>
        <w:left w:val="none" w:sz="0" w:space="0" w:color="auto"/>
        <w:bottom w:val="none" w:sz="0" w:space="0" w:color="auto"/>
        <w:right w:val="none" w:sz="0" w:space="0" w:color="auto"/>
      </w:divBdr>
    </w:div>
    <w:div w:id="958486368">
      <w:bodyDiv w:val="1"/>
      <w:marLeft w:val="0"/>
      <w:marRight w:val="0"/>
      <w:marTop w:val="0"/>
      <w:marBottom w:val="0"/>
      <w:divBdr>
        <w:top w:val="none" w:sz="0" w:space="0" w:color="auto"/>
        <w:left w:val="none" w:sz="0" w:space="0" w:color="auto"/>
        <w:bottom w:val="none" w:sz="0" w:space="0" w:color="auto"/>
        <w:right w:val="none" w:sz="0" w:space="0" w:color="auto"/>
      </w:divBdr>
    </w:div>
    <w:div w:id="988941889">
      <w:bodyDiv w:val="1"/>
      <w:marLeft w:val="0"/>
      <w:marRight w:val="0"/>
      <w:marTop w:val="0"/>
      <w:marBottom w:val="0"/>
      <w:divBdr>
        <w:top w:val="none" w:sz="0" w:space="0" w:color="auto"/>
        <w:left w:val="none" w:sz="0" w:space="0" w:color="auto"/>
        <w:bottom w:val="none" w:sz="0" w:space="0" w:color="auto"/>
        <w:right w:val="none" w:sz="0" w:space="0" w:color="auto"/>
      </w:divBdr>
    </w:div>
    <w:div w:id="1015691711">
      <w:bodyDiv w:val="1"/>
      <w:marLeft w:val="0"/>
      <w:marRight w:val="0"/>
      <w:marTop w:val="0"/>
      <w:marBottom w:val="0"/>
      <w:divBdr>
        <w:top w:val="none" w:sz="0" w:space="0" w:color="auto"/>
        <w:left w:val="none" w:sz="0" w:space="0" w:color="auto"/>
        <w:bottom w:val="none" w:sz="0" w:space="0" w:color="auto"/>
        <w:right w:val="none" w:sz="0" w:space="0" w:color="auto"/>
      </w:divBdr>
    </w:div>
    <w:div w:id="1041705648">
      <w:bodyDiv w:val="1"/>
      <w:marLeft w:val="0"/>
      <w:marRight w:val="0"/>
      <w:marTop w:val="0"/>
      <w:marBottom w:val="0"/>
      <w:divBdr>
        <w:top w:val="none" w:sz="0" w:space="0" w:color="auto"/>
        <w:left w:val="none" w:sz="0" w:space="0" w:color="auto"/>
        <w:bottom w:val="none" w:sz="0" w:space="0" w:color="auto"/>
        <w:right w:val="none" w:sz="0" w:space="0" w:color="auto"/>
      </w:divBdr>
    </w:div>
    <w:div w:id="1056276033">
      <w:bodyDiv w:val="1"/>
      <w:marLeft w:val="0"/>
      <w:marRight w:val="0"/>
      <w:marTop w:val="0"/>
      <w:marBottom w:val="0"/>
      <w:divBdr>
        <w:top w:val="none" w:sz="0" w:space="0" w:color="auto"/>
        <w:left w:val="none" w:sz="0" w:space="0" w:color="auto"/>
        <w:bottom w:val="none" w:sz="0" w:space="0" w:color="auto"/>
        <w:right w:val="none" w:sz="0" w:space="0" w:color="auto"/>
      </w:divBdr>
    </w:div>
    <w:div w:id="1096251540">
      <w:bodyDiv w:val="1"/>
      <w:marLeft w:val="0"/>
      <w:marRight w:val="0"/>
      <w:marTop w:val="0"/>
      <w:marBottom w:val="0"/>
      <w:divBdr>
        <w:top w:val="none" w:sz="0" w:space="0" w:color="auto"/>
        <w:left w:val="none" w:sz="0" w:space="0" w:color="auto"/>
        <w:bottom w:val="none" w:sz="0" w:space="0" w:color="auto"/>
        <w:right w:val="none" w:sz="0" w:space="0" w:color="auto"/>
      </w:divBdr>
    </w:div>
    <w:div w:id="1116604053">
      <w:bodyDiv w:val="1"/>
      <w:marLeft w:val="0"/>
      <w:marRight w:val="0"/>
      <w:marTop w:val="0"/>
      <w:marBottom w:val="0"/>
      <w:divBdr>
        <w:top w:val="none" w:sz="0" w:space="0" w:color="auto"/>
        <w:left w:val="none" w:sz="0" w:space="0" w:color="auto"/>
        <w:bottom w:val="none" w:sz="0" w:space="0" w:color="auto"/>
        <w:right w:val="none" w:sz="0" w:space="0" w:color="auto"/>
      </w:divBdr>
    </w:div>
    <w:div w:id="1129276926">
      <w:bodyDiv w:val="1"/>
      <w:marLeft w:val="0"/>
      <w:marRight w:val="0"/>
      <w:marTop w:val="0"/>
      <w:marBottom w:val="0"/>
      <w:divBdr>
        <w:top w:val="none" w:sz="0" w:space="0" w:color="auto"/>
        <w:left w:val="none" w:sz="0" w:space="0" w:color="auto"/>
        <w:bottom w:val="none" w:sz="0" w:space="0" w:color="auto"/>
        <w:right w:val="none" w:sz="0" w:space="0" w:color="auto"/>
      </w:divBdr>
    </w:div>
    <w:div w:id="1131555422">
      <w:bodyDiv w:val="1"/>
      <w:marLeft w:val="0"/>
      <w:marRight w:val="0"/>
      <w:marTop w:val="0"/>
      <w:marBottom w:val="0"/>
      <w:divBdr>
        <w:top w:val="none" w:sz="0" w:space="0" w:color="auto"/>
        <w:left w:val="none" w:sz="0" w:space="0" w:color="auto"/>
        <w:bottom w:val="none" w:sz="0" w:space="0" w:color="auto"/>
        <w:right w:val="none" w:sz="0" w:space="0" w:color="auto"/>
      </w:divBdr>
    </w:div>
    <w:div w:id="1134105788">
      <w:bodyDiv w:val="1"/>
      <w:marLeft w:val="0"/>
      <w:marRight w:val="0"/>
      <w:marTop w:val="0"/>
      <w:marBottom w:val="0"/>
      <w:divBdr>
        <w:top w:val="none" w:sz="0" w:space="0" w:color="auto"/>
        <w:left w:val="none" w:sz="0" w:space="0" w:color="auto"/>
        <w:bottom w:val="none" w:sz="0" w:space="0" w:color="auto"/>
        <w:right w:val="none" w:sz="0" w:space="0" w:color="auto"/>
      </w:divBdr>
    </w:div>
    <w:div w:id="1138380111">
      <w:bodyDiv w:val="1"/>
      <w:marLeft w:val="0"/>
      <w:marRight w:val="0"/>
      <w:marTop w:val="0"/>
      <w:marBottom w:val="0"/>
      <w:divBdr>
        <w:top w:val="none" w:sz="0" w:space="0" w:color="auto"/>
        <w:left w:val="none" w:sz="0" w:space="0" w:color="auto"/>
        <w:bottom w:val="none" w:sz="0" w:space="0" w:color="auto"/>
        <w:right w:val="none" w:sz="0" w:space="0" w:color="auto"/>
      </w:divBdr>
    </w:div>
    <w:div w:id="1170565677">
      <w:bodyDiv w:val="1"/>
      <w:marLeft w:val="0"/>
      <w:marRight w:val="0"/>
      <w:marTop w:val="0"/>
      <w:marBottom w:val="0"/>
      <w:divBdr>
        <w:top w:val="none" w:sz="0" w:space="0" w:color="auto"/>
        <w:left w:val="none" w:sz="0" w:space="0" w:color="auto"/>
        <w:bottom w:val="none" w:sz="0" w:space="0" w:color="auto"/>
        <w:right w:val="none" w:sz="0" w:space="0" w:color="auto"/>
      </w:divBdr>
    </w:div>
    <w:div w:id="1183058542">
      <w:bodyDiv w:val="1"/>
      <w:marLeft w:val="0"/>
      <w:marRight w:val="0"/>
      <w:marTop w:val="0"/>
      <w:marBottom w:val="0"/>
      <w:divBdr>
        <w:top w:val="none" w:sz="0" w:space="0" w:color="auto"/>
        <w:left w:val="none" w:sz="0" w:space="0" w:color="auto"/>
        <w:bottom w:val="none" w:sz="0" w:space="0" w:color="auto"/>
        <w:right w:val="none" w:sz="0" w:space="0" w:color="auto"/>
      </w:divBdr>
    </w:div>
    <w:div w:id="1192525122">
      <w:bodyDiv w:val="1"/>
      <w:marLeft w:val="0"/>
      <w:marRight w:val="0"/>
      <w:marTop w:val="0"/>
      <w:marBottom w:val="0"/>
      <w:divBdr>
        <w:top w:val="none" w:sz="0" w:space="0" w:color="auto"/>
        <w:left w:val="none" w:sz="0" w:space="0" w:color="auto"/>
        <w:bottom w:val="none" w:sz="0" w:space="0" w:color="auto"/>
        <w:right w:val="none" w:sz="0" w:space="0" w:color="auto"/>
      </w:divBdr>
    </w:div>
    <w:div w:id="1202741106">
      <w:bodyDiv w:val="1"/>
      <w:marLeft w:val="0"/>
      <w:marRight w:val="0"/>
      <w:marTop w:val="0"/>
      <w:marBottom w:val="0"/>
      <w:divBdr>
        <w:top w:val="none" w:sz="0" w:space="0" w:color="auto"/>
        <w:left w:val="none" w:sz="0" w:space="0" w:color="auto"/>
        <w:bottom w:val="none" w:sz="0" w:space="0" w:color="auto"/>
        <w:right w:val="none" w:sz="0" w:space="0" w:color="auto"/>
      </w:divBdr>
    </w:div>
    <w:div w:id="1224951505">
      <w:bodyDiv w:val="1"/>
      <w:marLeft w:val="0"/>
      <w:marRight w:val="0"/>
      <w:marTop w:val="0"/>
      <w:marBottom w:val="0"/>
      <w:divBdr>
        <w:top w:val="none" w:sz="0" w:space="0" w:color="auto"/>
        <w:left w:val="none" w:sz="0" w:space="0" w:color="auto"/>
        <w:bottom w:val="none" w:sz="0" w:space="0" w:color="auto"/>
        <w:right w:val="none" w:sz="0" w:space="0" w:color="auto"/>
      </w:divBdr>
    </w:div>
    <w:div w:id="1237519373">
      <w:bodyDiv w:val="1"/>
      <w:marLeft w:val="0"/>
      <w:marRight w:val="0"/>
      <w:marTop w:val="0"/>
      <w:marBottom w:val="0"/>
      <w:divBdr>
        <w:top w:val="none" w:sz="0" w:space="0" w:color="auto"/>
        <w:left w:val="none" w:sz="0" w:space="0" w:color="auto"/>
        <w:bottom w:val="none" w:sz="0" w:space="0" w:color="auto"/>
        <w:right w:val="none" w:sz="0" w:space="0" w:color="auto"/>
      </w:divBdr>
    </w:div>
    <w:div w:id="1257514214">
      <w:bodyDiv w:val="1"/>
      <w:marLeft w:val="0"/>
      <w:marRight w:val="0"/>
      <w:marTop w:val="0"/>
      <w:marBottom w:val="0"/>
      <w:divBdr>
        <w:top w:val="none" w:sz="0" w:space="0" w:color="auto"/>
        <w:left w:val="none" w:sz="0" w:space="0" w:color="auto"/>
        <w:bottom w:val="none" w:sz="0" w:space="0" w:color="auto"/>
        <w:right w:val="none" w:sz="0" w:space="0" w:color="auto"/>
      </w:divBdr>
    </w:div>
    <w:div w:id="1270354474">
      <w:bodyDiv w:val="1"/>
      <w:marLeft w:val="0"/>
      <w:marRight w:val="0"/>
      <w:marTop w:val="0"/>
      <w:marBottom w:val="0"/>
      <w:divBdr>
        <w:top w:val="none" w:sz="0" w:space="0" w:color="auto"/>
        <w:left w:val="none" w:sz="0" w:space="0" w:color="auto"/>
        <w:bottom w:val="none" w:sz="0" w:space="0" w:color="auto"/>
        <w:right w:val="none" w:sz="0" w:space="0" w:color="auto"/>
      </w:divBdr>
    </w:div>
    <w:div w:id="1272980785">
      <w:bodyDiv w:val="1"/>
      <w:marLeft w:val="0"/>
      <w:marRight w:val="0"/>
      <w:marTop w:val="0"/>
      <w:marBottom w:val="0"/>
      <w:divBdr>
        <w:top w:val="none" w:sz="0" w:space="0" w:color="auto"/>
        <w:left w:val="none" w:sz="0" w:space="0" w:color="auto"/>
        <w:bottom w:val="none" w:sz="0" w:space="0" w:color="auto"/>
        <w:right w:val="none" w:sz="0" w:space="0" w:color="auto"/>
      </w:divBdr>
    </w:div>
    <w:div w:id="1309438000">
      <w:bodyDiv w:val="1"/>
      <w:marLeft w:val="0"/>
      <w:marRight w:val="0"/>
      <w:marTop w:val="0"/>
      <w:marBottom w:val="0"/>
      <w:divBdr>
        <w:top w:val="none" w:sz="0" w:space="0" w:color="auto"/>
        <w:left w:val="none" w:sz="0" w:space="0" w:color="auto"/>
        <w:bottom w:val="none" w:sz="0" w:space="0" w:color="auto"/>
        <w:right w:val="none" w:sz="0" w:space="0" w:color="auto"/>
      </w:divBdr>
    </w:div>
    <w:div w:id="1327632626">
      <w:bodyDiv w:val="1"/>
      <w:marLeft w:val="0"/>
      <w:marRight w:val="0"/>
      <w:marTop w:val="0"/>
      <w:marBottom w:val="0"/>
      <w:divBdr>
        <w:top w:val="none" w:sz="0" w:space="0" w:color="auto"/>
        <w:left w:val="none" w:sz="0" w:space="0" w:color="auto"/>
        <w:bottom w:val="none" w:sz="0" w:space="0" w:color="auto"/>
        <w:right w:val="none" w:sz="0" w:space="0" w:color="auto"/>
      </w:divBdr>
    </w:div>
    <w:div w:id="1345597564">
      <w:bodyDiv w:val="1"/>
      <w:marLeft w:val="0"/>
      <w:marRight w:val="0"/>
      <w:marTop w:val="0"/>
      <w:marBottom w:val="0"/>
      <w:divBdr>
        <w:top w:val="none" w:sz="0" w:space="0" w:color="auto"/>
        <w:left w:val="none" w:sz="0" w:space="0" w:color="auto"/>
        <w:bottom w:val="none" w:sz="0" w:space="0" w:color="auto"/>
        <w:right w:val="none" w:sz="0" w:space="0" w:color="auto"/>
      </w:divBdr>
    </w:div>
    <w:div w:id="1346589480">
      <w:bodyDiv w:val="1"/>
      <w:marLeft w:val="0"/>
      <w:marRight w:val="0"/>
      <w:marTop w:val="0"/>
      <w:marBottom w:val="0"/>
      <w:divBdr>
        <w:top w:val="none" w:sz="0" w:space="0" w:color="auto"/>
        <w:left w:val="none" w:sz="0" w:space="0" w:color="auto"/>
        <w:bottom w:val="none" w:sz="0" w:space="0" w:color="auto"/>
        <w:right w:val="none" w:sz="0" w:space="0" w:color="auto"/>
      </w:divBdr>
    </w:div>
    <w:div w:id="1379471661">
      <w:bodyDiv w:val="1"/>
      <w:marLeft w:val="0"/>
      <w:marRight w:val="0"/>
      <w:marTop w:val="0"/>
      <w:marBottom w:val="0"/>
      <w:divBdr>
        <w:top w:val="none" w:sz="0" w:space="0" w:color="auto"/>
        <w:left w:val="none" w:sz="0" w:space="0" w:color="auto"/>
        <w:bottom w:val="none" w:sz="0" w:space="0" w:color="auto"/>
        <w:right w:val="none" w:sz="0" w:space="0" w:color="auto"/>
      </w:divBdr>
    </w:div>
    <w:div w:id="1391349007">
      <w:bodyDiv w:val="1"/>
      <w:marLeft w:val="0"/>
      <w:marRight w:val="0"/>
      <w:marTop w:val="0"/>
      <w:marBottom w:val="0"/>
      <w:divBdr>
        <w:top w:val="none" w:sz="0" w:space="0" w:color="auto"/>
        <w:left w:val="none" w:sz="0" w:space="0" w:color="auto"/>
        <w:bottom w:val="none" w:sz="0" w:space="0" w:color="auto"/>
        <w:right w:val="none" w:sz="0" w:space="0" w:color="auto"/>
      </w:divBdr>
    </w:div>
    <w:div w:id="1398016924">
      <w:bodyDiv w:val="1"/>
      <w:marLeft w:val="0"/>
      <w:marRight w:val="0"/>
      <w:marTop w:val="0"/>
      <w:marBottom w:val="0"/>
      <w:divBdr>
        <w:top w:val="none" w:sz="0" w:space="0" w:color="auto"/>
        <w:left w:val="none" w:sz="0" w:space="0" w:color="auto"/>
        <w:bottom w:val="none" w:sz="0" w:space="0" w:color="auto"/>
        <w:right w:val="none" w:sz="0" w:space="0" w:color="auto"/>
      </w:divBdr>
    </w:div>
    <w:div w:id="1416824025">
      <w:bodyDiv w:val="1"/>
      <w:marLeft w:val="0"/>
      <w:marRight w:val="0"/>
      <w:marTop w:val="0"/>
      <w:marBottom w:val="0"/>
      <w:divBdr>
        <w:top w:val="none" w:sz="0" w:space="0" w:color="auto"/>
        <w:left w:val="none" w:sz="0" w:space="0" w:color="auto"/>
        <w:bottom w:val="none" w:sz="0" w:space="0" w:color="auto"/>
        <w:right w:val="none" w:sz="0" w:space="0" w:color="auto"/>
      </w:divBdr>
    </w:div>
    <w:div w:id="1445728128">
      <w:bodyDiv w:val="1"/>
      <w:marLeft w:val="0"/>
      <w:marRight w:val="0"/>
      <w:marTop w:val="0"/>
      <w:marBottom w:val="0"/>
      <w:divBdr>
        <w:top w:val="none" w:sz="0" w:space="0" w:color="auto"/>
        <w:left w:val="none" w:sz="0" w:space="0" w:color="auto"/>
        <w:bottom w:val="none" w:sz="0" w:space="0" w:color="auto"/>
        <w:right w:val="none" w:sz="0" w:space="0" w:color="auto"/>
      </w:divBdr>
    </w:div>
    <w:div w:id="1481119870">
      <w:bodyDiv w:val="1"/>
      <w:marLeft w:val="0"/>
      <w:marRight w:val="0"/>
      <w:marTop w:val="0"/>
      <w:marBottom w:val="0"/>
      <w:divBdr>
        <w:top w:val="none" w:sz="0" w:space="0" w:color="auto"/>
        <w:left w:val="none" w:sz="0" w:space="0" w:color="auto"/>
        <w:bottom w:val="none" w:sz="0" w:space="0" w:color="auto"/>
        <w:right w:val="none" w:sz="0" w:space="0" w:color="auto"/>
      </w:divBdr>
    </w:div>
    <w:div w:id="1481267715">
      <w:bodyDiv w:val="1"/>
      <w:marLeft w:val="0"/>
      <w:marRight w:val="0"/>
      <w:marTop w:val="0"/>
      <w:marBottom w:val="0"/>
      <w:divBdr>
        <w:top w:val="none" w:sz="0" w:space="0" w:color="auto"/>
        <w:left w:val="none" w:sz="0" w:space="0" w:color="auto"/>
        <w:bottom w:val="none" w:sz="0" w:space="0" w:color="auto"/>
        <w:right w:val="none" w:sz="0" w:space="0" w:color="auto"/>
      </w:divBdr>
    </w:div>
    <w:div w:id="1488520778">
      <w:bodyDiv w:val="1"/>
      <w:marLeft w:val="0"/>
      <w:marRight w:val="0"/>
      <w:marTop w:val="0"/>
      <w:marBottom w:val="0"/>
      <w:divBdr>
        <w:top w:val="none" w:sz="0" w:space="0" w:color="auto"/>
        <w:left w:val="none" w:sz="0" w:space="0" w:color="auto"/>
        <w:bottom w:val="none" w:sz="0" w:space="0" w:color="auto"/>
        <w:right w:val="none" w:sz="0" w:space="0" w:color="auto"/>
      </w:divBdr>
    </w:div>
    <w:div w:id="1546218874">
      <w:bodyDiv w:val="1"/>
      <w:marLeft w:val="0"/>
      <w:marRight w:val="0"/>
      <w:marTop w:val="0"/>
      <w:marBottom w:val="0"/>
      <w:divBdr>
        <w:top w:val="none" w:sz="0" w:space="0" w:color="auto"/>
        <w:left w:val="none" w:sz="0" w:space="0" w:color="auto"/>
        <w:bottom w:val="none" w:sz="0" w:space="0" w:color="auto"/>
        <w:right w:val="none" w:sz="0" w:space="0" w:color="auto"/>
      </w:divBdr>
    </w:div>
    <w:div w:id="1565094113">
      <w:bodyDiv w:val="1"/>
      <w:marLeft w:val="0"/>
      <w:marRight w:val="0"/>
      <w:marTop w:val="0"/>
      <w:marBottom w:val="0"/>
      <w:divBdr>
        <w:top w:val="none" w:sz="0" w:space="0" w:color="auto"/>
        <w:left w:val="none" w:sz="0" w:space="0" w:color="auto"/>
        <w:bottom w:val="none" w:sz="0" w:space="0" w:color="auto"/>
        <w:right w:val="none" w:sz="0" w:space="0" w:color="auto"/>
      </w:divBdr>
      <w:divsChild>
        <w:div w:id="1313363676">
          <w:marLeft w:val="0"/>
          <w:marRight w:val="0"/>
          <w:marTop w:val="0"/>
          <w:marBottom w:val="0"/>
          <w:divBdr>
            <w:top w:val="none" w:sz="0" w:space="0" w:color="auto"/>
            <w:left w:val="none" w:sz="0" w:space="0" w:color="auto"/>
            <w:bottom w:val="none" w:sz="0" w:space="0" w:color="auto"/>
            <w:right w:val="none" w:sz="0" w:space="0" w:color="auto"/>
          </w:divBdr>
          <w:divsChild>
            <w:div w:id="1762026230">
              <w:marLeft w:val="0"/>
              <w:marRight w:val="0"/>
              <w:marTop w:val="0"/>
              <w:marBottom w:val="0"/>
              <w:divBdr>
                <w:top w:val="none" w:sz="0" w:space="0" w:color="auto"/>
                <w:left w:val="none" w:sz="0" w:space="0" w:color="auto"/>
                <w:bottom w:val="none" w:sz="0" w:space="0" w:color="auto"/>
                <w:right w:val="none" w:sz="0" w:space="0" w:color="auto"/>
              </w:divBdr>
              <w:divsChild>
                <w:div w:id="483591705">
                  <w:marLeft w:val="0"/>
                  <w:marRight w:val="0"/>
                  <w:marTop w:val="0"/>
                  <w:marBottom w:val="0"/>
                  <w:divBdr>
                    <w:top w:val="none" w:sz="0" w:space="0" w:color="auto"/>
                    <w:left w:val="none" w:sz="0" w:space="0" w:color="auto"/>
                    <w:bottom w:val="none" w:sz="0" w:space="0" w:color="auto"/>
                    <w:right w:val="none" w:sz="0" w:space="0" w:color="auto"/>
                  </w:divBdr>
                  <w:divsChild>
                    <w:div w:id="872233535">
                      <w:marLeft w:val="0"/>
                      <w:marRight w:val="0"/>
                      <w:marTop w:val="0"/>
                      <w:marBottom w:val="0"/>
                      <w:divBdr>
                        <w:top w:val="none" w:sz="0" w:space="0" w:color="auto"/>
                        <w:left w:val="none" w:sz="0" w:space="0" w:color="auto"/>
                        <w:bottom w:val="none" w:sz="0" w:space="0" w:color="auto"/>
                        <w:right w:val="none" w:sz="0" w:space="0" w:color="auto"/>
                      </w:divBdr>
                      <w:divsChild>
                        <w:div w:id="1067415337">
                          <w:marLeft w:val="0"/>
                          <w:marRight w:val="0"/>
                          <w:marTop w:val="0"/>
                          <w:marBottom w:val="0"/>
                          <w:divBdr>
                            <w:top w:val="none" w:sz="0" w:space="0" w:color="auto"/>
                            <w:left w:val="none" w:sz="0" w:space="0" w:color="auto"/>
                            <w:bottom w:val="none" w:sz="0" w:space="0" w:color="auto"/>
                            <w:right w:val="none" w:sz="0" w:space="0" w:color="auto"/>
                          </w:divBdr>
                          <w:divsChild>
                            <w:div w:id="618756129">
                              <w:marLeft w:val="0"/>
                              <w:marRight w:val="0"/>
                              <w:marTop w:val="0"/>
                              <w:marBottom w:val="0"/>
                              <w:divBdr>
                                <w:top w:val="none" w:sz="0" w:space="0" w:color="auto"/>
                                <w:left w:val="none" w:sz="0" w:space="0" w:color="auto"/>
                                <w:bottom w:val="none" w:sz="0" w:space="0" w:color="auto"/>
                                <w:right w:val="none" w:sz="0" w:space="0" w:color="auto"/>
                              </w:divBdr>
                              <w:divsChild>
                                <w:div w:id="10175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88083">
                          <w:marLeft w:val="0"/>
                          <w:marRight w:val="0"/>
                          <w:marTop w:val="0"/>
                          <w:marBottom w:val="0"/>
                          <w:divBdr>
                            <w:top w:val="none" w:sz="0" w:space="0" w:color="auto"/>
                            <w:left w:val="none" w:sz="0" w:space="0" w:color="auto"/>
                            <w:bottom w:val="none" w:sz="0" w:space="0" w:color="auto"/>
                            <w:right w:val="none" w:sz="0" w:space="0" w:color="auto"/>
                          </w:divBdr>
                          <w:divsChild>
                            <w:div w:id="1500734859">
                              <w:marLeft w:val="0"/>
                              <w:marRight w:val="0"/>
                              <w:marTop w:val="0"/>
                              <w:marBottom w:val="0"/>
                              <w:divBdr>
                                <w:top w:val="none" w:sz="0" w:space="0" w:color="auto"/>
                                <w:left w:val="none" w:sz="0" w:space="0" w:color="auto"/>
                                <w:bottom w:val="none" w:sz="0" w:space="0" w:color="auto"/>
                                <w:right w:val="none" w:sz="0" w:space="0" w:color="auto"/>
                              </w:divBdr>
                              <w:divsChild>
                                <w:div w:id="340741515">
                                  <w:marLeft w:val="0"/>
                                  <w:marRight w:val="0"/>
                                  <w:marTop w:val="0"/>
                                  <w:marBottom w:val="0"/>
                                  <w:divBdr>
                                    <w:top w:val="none" w:sz="0" w:space="0" w:color="auto"/>
                                    <w:left w:val="none" w:sz="0" w:space="0" w:color="auto"/>
                                    <w:bottom w:val="none" w:sz="0" w:space="0" w:color="auto"/>
                                    <w:right w:val="none" w:sz="0" w:space="0" w:color="auto"/>
                                  </w:divBdr>
                                  <w:divsChild>
                                    <w:div w:id="1786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08982">
              <w:marLeft w:val="0"/>
              <w:marRight w:val="0"/>
              <w:marTop w:val="0"/>
              <w:marBottom w:val="0"/>
              <w:divBdr>
                <w:top w:val="none" w:sz="0" w:space="0" w:color="auto"/>
                <w:left w:val="none" w:sz="0" w:space="0" w:color="auto"/>
                <w:bottom w:val="none" w:sz="0" w:space="0" w:color="auto"/>
                <w:right w:val="none" w:sz="0" w:space="0" w:color="auto"/>
              </w:divBdr>
              <w:divsChild>
                <w:div w:id="575285843">
                  <w:marLeft w:val="0"/>
                  <w:marRight w:val="0"/>
                  <w:marTop w:val="0"/>
                  <w:marBottom w:val="0"/>
                  <w:divBdr>
                    <w:top w:val="none" w:sz="0" w:space="0" w:color="auto"/>
                    <w:left w:val="none" w:sz="0" w:space="0" w:color="auto"/>
                    <w:bottom w:val="none" w:sz="0" w:space="0" w:color="auto"/>
                    <w:right w:val="none" w:sz="0" w:space="0" w:color="auto"/>
                  </w:divBdr>
                  <w:divsChild>
                    <w:div w:id="6837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78436">
      <w:bodyDiv w:val="1"/>
      <w:marLeft w:val="0"/>
      <w:marRight w:val="0"/>
      <w:marTop w:val="0"/>
      <w:marBottom w:val="0"/>
      <w:divBdr>
        <w:top w:val="none" w:sz="0" w:space="0" w:color="auto"/>
        <w:left w:val="none" w:sz="0" w:space="0" w:color="auto"/>
        <w:bottom w:val="none" w:sz="0" w:space="0" w:color="auto"/>
        <w:right w:val="none" w:sz="0" w:space="0" w:color="auto"/>
      </w:divBdr>
    </w:div>
    <w:div w:id="1586762835">
      <w:bodyDiv w:val="1"/>
      <w:marLeft w:val="0"/>
      <w:marRight w:val="0"/>
      <w:marTop w:val="0"/>
      <w:marBottom w:val="0"/>
      <w:divBdr>
        <w:top w:val="none" w:sz="0" w:space="0" w:color="auto"/>
        <w:left w:val="none" w:sz="0" w:space="0" w:color="auto"/>
        <w:bottom w:val="none" w:sz="0" w:space="0" w:color="auto"/>
        <w:right w:val="none" w:sz="0" w:space="0" w:color="auto"/>
      </w:divBdr>
    </w:div>
    <w:div w:id="1590775269">
      <w:bodyDiv w:val="1"/>
      <w:marLeft w:val="0"/>
      <w:marRight w:val="0"/>
      <w:marTop w:val="0"/>
      <w:marBottom w:val="0"/>
      <w:divBdr>
        <w:top w:val="none" w:sz="0" w:space="0" w:color="auto"/>
        <w:left w:val="none" w:sz="0" w:space="0" w:color="auto"/>
        <w:bottom w:val="none" w:sz="0" w:space="0" w:color="auto"/>
        <w:right w:val="none" w:sz="0" w:space="0" w:color="auto"/>
      </w:divBdr>
    </w:div>
    <w:div w:id="1650942218">
      <w:bodyDiv w:val="1"/>
      <w:marLeft w:val="0"/>
      <w:marRight w:val="0"/>
      <w:marTop w:val="0"/>
      <w:marBottom w:val="0"/>
      <w:divBdr>
        <w:top w:val="none" w:sz="0" w:space="0" w:color="auto"/>
        <w:left w:val="none" w:sz="0" w:space="0" w:color="auto"/>
        <w:bottom w:val="none" w:sz="0" w:space="0" w:color="auto"/>
        <w:right w:val="none" w:sz="0" w:space="0" w:color="auto"/>
      </w:divBdr>
    </w:div>
    <w:div w:id="1662584129">
      <w:bodyDiv w:val="1"/>
      <w:marLeft w:val="0"/>
      <w:marRight w:val="0"/>
      <w:marTop w:val="0"/>
      <w:marBottom w:val="0"/>
      <w:divBdr>
        <w:top w:val="none" w:sz="0" w:space="0" w:color="auto"/>
        <w:left w:val="none" w:sz="0" w:space="0" w:color="auto"/>
        <w:bottom w:val="none" w:sz="0" w:space="0" w:color="auto"/>
        <w:right w:val="none" w:sz="0" w:space="0" w:color="auto"/>
      </w:divBdr>
    </w:div>
    <w:div w:id="1662808999">
      <w:bodyDiv w:val="1"/>
      <w:marLeft w:val="0"/>
      <w:marRight w:val="0"/>
      <w:marTop w:val="0"/>
      <w:marBottom w:val="0"/>
      <w:divBdr>
        <w:top w:val="none" w:sz="0" w:space="0" w:color="auto"/>
        <w:left w:val="none" w:sz="0" w:space="0" w:color="auto"/>
        <w:bottom w:val="none" w:sz="0" w:space="0" w:color="auto"/>
        <w:right w:val="none" w:sz="0" w:space="0" w:color="auto"/>
      </w:divBdr>
    </w:div>
    <w:div w:id="1665740576">
      <w:bodyDiv w:val="1"/>
      <w:marLeft w:val="0"/>
      <w:marRight w:val="0"/>
      <w:marTop w:val="0"/>
      <w:marBottom w:val="0"/>
      <w:divBdr>
        <w:top w:val="none" w:sz="0" w:space="0" w:color="auto"/>
        <w:left w:val="none" w:sz="0" w:space="0" w:color="auto"/>
        <w:bottom w:val="none" w:sz="0" w:space="0" w:color="auto"/>
        <w:right w:val="none" w:sz="0" w:space="0" w:color="auto"/>
      </w:divBdr>
    </w:div>
    <w:div w:id="1667702707">
      <w:bodyDiv w:val="1"/>
      <w:marLeft w:val="0"/>
      <w:marRight w:val="0"/>
      <w:marTop w:val="0"/>
      <w:marBottom w:val="0"/>
      <w:divBdr>
        <w:top w:val="none" w:sz="0" w:space="0" w:color="auto"/>
        <w:left w:val="none" w:sz="0" w:space="0" w:color="auto"/>
        <w:bottom w:val="none" w:sz="0" w:space="0" w:color="auto"/>
        <w:right w:val="none" w:sz="0" w:space="0" w:color="auto"/>
      </w:divBdr>
    </w:div>
    <w:div w:id="1686974855">
      <w:bodyDiv w:val="1"/>
      <w:marLeft w:val="0"/>
      <w:marRight w:val="0"/>
      <w:marTop w:val="0"/>
      <w:marBottom w:val="0"/>
      <w:divBdr>
        <w:top w:val="none" w:sz="0" w:space="0" w:color="auto"/>
        <w:left w:val="none" w:sz="0" w:space="0" w:color="auto"/>
        <w:bottom w:val="none" w:sz="0" w:space="0" w:color="auto"/>
        <w:right w:val="none" w:sz="0" w:space="0" w:color="auto"/>
      </w:divBdr>
    </w:div>
    <w:div w:id="1705981392">
      <w:bodyDiv w:val="1"/>
      <w:marLeft w:val="0"/>
      <w:marRight w:val="0"/>
      <w:marTop w:val="0"/>
      <w:marBottom w:val="0"/>
      <w:divBdr>
        <w:top w:val="none" w:sz="0" w:space="0" w:color="auto"/>
        <w:left w:val="none" w:sz="0" w:space="0" w:color="auto"/>
        <w:bottom w:val="none" w:sz="0" w:space="0" w:color="auto"/>
        <w:right w:val="none" w:sz="0" w:space="0" w:color="auto"/>
      </w:divBdr>
    </w:div>
    <w:div w:id="1716198898">
      <w:bodyDiv w:val="1"/>
      <w:marLeft w:val="0"/>
      <w:marRight w:val="0"/>
      <w:marTop w:val="0"/>
      <w:marBottom w:val="0"/>
      <w:divBdr>
        <w:top w:val="none" w:sz="0" w:space="0" w:color="auto"/>
        <w:left w:val="none" w:sz="0" w:space="0" w:color="auto"/>
        <w:bottom w:val="none" w:sz="0" w:space="0" w:color="auto"/>
        <w:right w:val="none" w:sz="0" w:space="0" w:color="auto"/>
      </w:divBdr>
    </w:div>
    <w:div w:id="1738937893">
      <w:bodyDiv w:val="1"/>
      <w:marLeft w:val="0"/>
      <w:marRight w:val="0"/>
      <w:marTop w:val="0"/>
      <w:marBottom w:val="0"/>
      <w:divBdr>
        <w:top w:val="none" w:sz="0" w:space="0" w:color="auto"/>
        <w:left w:val="none" w:sz="0" w:space="0" w:color="auto"/>
        <w:bottom w:val="none" w:sz="0" w:space="0" w:color="auto"/>
        <w:right w:val="none" w:sz="0" w:space="0" w:color="auto"/>
      </w:divBdr>
    </w:div>
    <w:div w:id="1757942911">
      <w:bodyDiv w:val="1"/>
      <w:marLeft w:val="0"/>
      <w:marRight w:val="0"/>
      <w:marTop w:val="0"/>
      <w:marBottom w:val="0"/>
      <w:divBdr>
        <w:top w:val="none" w:sz="0" w:space="0" w:color="auto"/>
        <w:left w:val="none" w:sz="0" w:space="0" w:color="auto"/>
        <w:bottom w:val="none" w:sz="0" w:space="0" w:color="auto"/>
        <w:right w:val="none" w:sz="0" w:space="0" w:color="auto"/>
      </w:divBdr>
      <w:divsChild>
        <w:div w:id="1358655777">
          <w:marLeft w:val="0"/>
          <w:marRight w:val="0"/>
          <w:marTop w:val="0"/>
          <w:marBottom w:val="0"/>
          <w:divBdr>
            <w:top w:val="single" w:sz="2" w:space="0" w:color="auto"/>
            <w:left w:val="single" w:sz="2" w:space="0" w:color="auto"/>
            <w:bottom w:val="single" w:sz="2" w:space="0" w:color="auto"/>
            <w:right w:val="single" w:sz="2" w:space="0" w:color="auto"/>
          </w:divBdr>
          <w:divsChild>
            <w:div w:id="1039209335">
              <w:marLeft w:val="0"/>
              <w:marRight w:val="0"/>
              <w:marTop w:val="0"/>
              <w:marBottom w:val="0"/>
              <w:divBdr>
                <w:top w:val="single" w:sz="2" w:space="0" w:color="auto"/>
                <w:left w:val="single" w:sz="2" w:space="0" w:color="auto"/>
                <w:bottom w:val="single" w:sz="2" w:space="0" w:color="auto"/>
                <w:right w:val="single" w:sz="2" w:space="0" w:color="auto"/>
              </w:divBdr>
              <w:divsChild>
                <w:div w:id="1125268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81871816">
          <w:marLeft w:val="0"/>
          <w:marRight w:val="0"/>
          <w:marTop w:val="0"/>
          <w:marBottom w:val="0"/>
          <w:divBdr>
            <w:top w:val="single" w:sz="2" w:space="0" w:color="auto"/>
            <w:left w:val="single" w:sz="2" w:space="0" w:color="auto"/>
            <w:bottom w:val="single" w:sz="2" w:space="0" w:color="auto"/>
            <w:right w:val="single" w:sz="2" w:space="0" w:color="auto"/>
          </w:divBdr>
          <w:divsChild>
            <w:div w:id="563296956">
              <w:marLeft w:val="0"/>
              <w:marRight w:val="0"/>
              <w:marTop w:val="0"/>
              <w:marBottom w:val="0"/>
              <w:divBdr>
                <w:top w:val="single" w:sz="2" w:space="0" w:color="auto"/>
                <w:left w:val="single" w:sz="2" w:space="0" w:color="auto"/>
                <w:bottom w:val="single" w:sz="2" w:space="0" w:color="auto"/>
                <w:right w:val="single" w:sz="2" w:space="0" w:color="auto"/>
              </w:divBdr>
              <w:divsChild>
                <w:div w:id="1282951788">
                  <w:marLeft w:val="0"/>
                  <w:marRight w:val="0"/>
                  <w:marTop w:val="0"/>
                  <w:marBottom w:val="0"/>
                  <w:divBdr>
                    <w:top w:val="single" w:sz="2" w:space="0" w:color="auto"/>
                    <w:left w:val="single" w:sz="2" w:space="0" w:color="auto"/>
                    <w:bottom w:val="single" w:sz="2" w:space="0" w:color="auto"/>
                    <w:right w:val="single" w:sz="2" w:space="0" w:color="auto"/>
                  </w:divBdr>
                  <w:divsChild>
                    <w:div w:id="390809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67922877">
      <w:bodyDiv w:val="1"/>
      <w:marLeft w:val="0"/>
      <w:marRight w:val="0"/>
      <w:marTop w:val="0"/>
      <w:marBottom w:val="0"/>
      <w:divBdr>
        <w:top w:val="none" w:sz="0" w:space="0" w:color="auto"/>
        <w:left w:val="none" w:sz="0" w:space="0" w:color="auto"/>
        <w:bottom w:val="none" w:sz="0" w:space="0" w:color="auto"/>
        <w:right w:val="none" w:sz="0" w:space="0" w:color="auto"/>
      </w:divBdr>
    </w:div>
    <w:div w:id="1771001616">
      <w:bodyDiv w:val="1"/>
      <w:marLeft w:val="0"/>
      <w:marRight w:val="0"/>
      <w:marTop w:val="0"/>
      <w:marBottom w:val="0"/>
      <w:divBdr>
        <w:top w:val="none" w:sz="0" w:space="0" w:color="auto"/>
        <w:left w:val="none" w:sz="0" w:space="0" w:color="auto"/>
        <w:bottom w:val="none" w:sz="0" w:space="0" w:color="auto"/>
        <w:right w:val="none" w:sz="0" w:space="0" w:color="auto"/>
      </w:divBdr>
    </w:div>
    <w:div w:id="1777940992">
      <w:bodyDiv w:val="1"/>
      <w:marLeft w:val="0"/>
      <w:marRight w:val="0"/>
      <w:marTop w:val="0"/>
      <w:marBottom w:val="0"/>
      <w:divBdr>
        <w:top w:val="none" w:sz="0" w:space="0" w:color="auto"/>
        <w:left w:val="none" w:sz="0" w:space="0" w:color="auto"/>
        <w:bottom w:val="none" w:sz="0" w:space="0" w:color="auto"/>
        <w:right w:val="none" w:sz="0" w:space="0" w:color="auto"/>
      </w:divBdr>
      <w:divsChild>
        <w:div w:id="176771651">
          <w:marLeft w:val="0"/>
          <w:marRight w:val="0"/>
          <w:marTop w:val="0"/>
          <w:marBottom w:val="0"/>
          <w:divBdr>
            <w:top w:val="none" w:sz="0" w:space="0" w:color="auto"/>
            <w:left w:val="none" w:sz="0" w:space="0" w:color="auto"/>
            <w:bottom w:val="none" w:sz="0" w:space="0" w:color="auto"/>
            <w:right w:val="none" w:sz="0" w:space="0" w:color="auto"/>
          </w:divBdr>
          <w:divsChild>
            <w:div w:id="1147285478">
              <w:marLeft w:val="0"/>
              <w:marRight w:val="0"/>
              <w:marTop w:val="0"/>
              <w:marBottom w:val="0"/>
              <w:divBdr>
                <w:top w:val="none" w:sz="0" w:space="0" w:color="auto"/>
                <w:left w:val="none" w:sz="0" w:space="0" w:color="auto"/>
                <w:bottom w:val="none" w:sz="0" w:space="0" w:color="auto"/>
                <w:right w:val="none" w:sz="0" w:space="0" w:color="auto"/>
              </w:divBdr>
              <w:divsChild>
                <w:div w:id="1036931940">
                  <w:marLeft w:val="0"/>
                  <w:marRight w:val="0"/>
                  <w:marTop w:val="0"/>
                  <w:marBottom w:val="0"/>
                  <w:divBdr>
                    <w:top w:val="none" w:sz="0" w:space="0" w:color="auto"/>
                    <w:left w:val="none" w:sz="0" w:space="0" w:color="auto"/>
                    <w:bottom w:val="none" w:sz="0" w:space="0" w:color="auto"/>
                    <w:right w:val="none" w:sz="0" w:space="0" w:color="auto"/>
                  </w:divBdr>
                  <w:divsChild>
                    <w:div w:id="875237669">
                      <w:marLeft w:val="0"/>
                      <w:marRight w:val="0"/>
                      <w:marTop w:val="0"/>
                      <w:marBottom w:val="0"/>
                      <w:divBdr>
                        <w:top w:val="none" w:sz="0" w:space="0" w:color="auto"/>
                        <w:left w:val="none" w:sz="0" w:space="0" w:color="auto"/>
                        <w:bottom w:val="none" w:sz="0" w:space="0" w:color="auto"/>
                        <w:right w:val="none" w:sz="0" w:space="0" w:color="auto"/>
                      </w:divBdr>
                      <w:divsChild>
                        <w:div w:id="1513690039">
                          <w:marLeft w:val="0"/>
                          <w:marRight w:val="0"/>
                          <w:marTop w:val="0"/>
                          <w:marBottom w:val="0"/>
                          <w:divBdr>
                            <w:top w:val="none" w:sz="0" w:space="0" w:color="auto"/>
                            <w:left w:val="none" w:sz="0" w:space="0" w:color="auto"/>
                            <w:bottom w:val="none" w:sz="0" w:space="0" w:color="auto"/>
                            <w:right w:val="none" w:sz="0" w:space="0" w:color="auto"/>
                          </w:divBdr>
                          <w:divsChild>
                            <w:div w:id="426392355">
                              <w:marLeft w:val="0"/>
                              <w:marRight w:val="0"/>
                              <w:marTop w:val="0"/>
                              <w:marBottom w:val="0"/>
                              <w:divBdr>
                                <w:top w:val="none" w:sz="0" w:space="0" w:color="auto"/>
                                <w:left w:val="none" w:sz="0" w:space="0" w:color="auto"/>
                                <w:bottom w:val="none" w:sz="0" w:space="0" w:color="auto"/>
                                <w:right w:val="none" w:sz="0" w:space="0" w:color="auto"/>
                              </w:divBdr>
                              <w:divsChild>
                                <w:div w:id="18014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4190">
                          <w:marLeft w:val="0"/>
                          <w:marRight w:val="0"/>
                          <w:marTop w:val="0"/>
                          <w:marBottom w:val="0"/>
                          <w:divBdr>
                            <w:top w:val="none" w:sz="0" w:space="0" w:color="auto"/>
                            <w:left w:val="none" w:sz="0" w:space="0" w:color="auto"/>
                            <w:bottom w:val="none" w:sz="0" w:space="0" w:color="auto"/>
                            <w:right w:val="none" w:sz="0" w:space="0" w:color="auto"/>
                          </w:divBdr>
                          <w:divsChild>
                            <w:div w:id="293414539">
                              <w:marLeft w:val="0"/>
                              <w:marRight w:val="0"/>
                              <w:marTop w:val="0"/>
                              <w:marBottom w:val="0"/>
                              <w:divBdr>
                                <w:top w:val="none" w:sz="0" w:space="0" w:color="auto"/>
                                <w:left w:val="none" w:sz="0" w:space="0" w:color="auto"/>
                                <w:bottom w:val="none" w:sz="0" w:space="0" w:color="auto"/>
                                <w:right w:val="none" w:sz="0" w:space="0" w:color="auto"/>
                              </w:divBdr>
                              <w:divsChild>
                                <w:div w:id="391275421">
                                  <w:marLeft w:val="0"/>
                                  <w:marRight w:val="0"/>
                                  <w:marTop w:val="0"/>
                                  <w:marBottom w:val="0"/>
                                  <w:divBdr>
                                    <w:top w:val="none" w:sz="0" w:space="0" w:color="auto"/>
                                    <w:left w:val="none" w:sz="0" w:space="0" w:color="auto"/>
                                    <w:bottom w:val="none" w:sz="0" w:space="0" w:color="auto"/>
                                    <w:right w:val="none" w:sz="0" w:space="0" w:color="auto"/>
                                  </w:divBdr>
                                  <w:divsChild>
                                    <w:div w:id="18171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611823">
              <w:marLeft w:val="0"/>
              <w:marRight w:val="0"/>
              <w:marTop w:val="0"/>
              <w:marBottom w:val="0"/>
              <w:divBdr>
                <w:top w:val="none" w:sz="0" w:space="0" w:color="auto"/>
                <w:left w:val="none" w:sz="0" w:space="0" w:color="auto"/>
                <w:bottom w:val="none" w:sz="0" w:space="0" w:color="auto"/>
                <w:right w:val="none" w:sz="0" w:space="0" w:color="auto"/>
              </w:divBdr>
              <w:divsChild>
                <w:div w:id="1140730221">
                  <w:marLeft w:val="0"/>
                  <w:marRight w:val="0"/>
                  <w:marTop w:val="0"/>
                  <w:marBottom w:val="0"/>
                  <w:divBdr>
                    <w:top w:val="none" w:sz="0" w:space="0" w:color="auto"/>
                    <w:left w:val="none" w:sz="0" w:space="0" w:color="auto"/>
                    <w:bottom w:val="none" w:sz="0" w:space="0" w:color="auto"/>
                    <w:right w:val="none" w:sz="0" w:space="0" w:color="auto"/>
                  </w:divBdr>
                  <w:divsChild>
                    <w:div w:id="8190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284144">
      <w:bodyDiv w:val="1"/>
      <w:marLeft w:val="0"/>
      <w:marRight w:val="0"/>
      <w:marTop w:val="0"/>
      <w:marBottom w:val="0"/>
      <w:divBdr>
        <w:top w:val="none" w:sz="0" w:space="0" w:color="auto"/>
        <w:left w:val="none" w:sz="0" w:space="0" w:color="auto"/>
        <w:bottom w:val="none" w:sz="0" w:space="0" w:color="auto"/>
        <w:right w:val="none" w:sz="0" w:space="0" w:color="auto"/>
      </w:divBdr>
    </w:div>
    <w:div w:id="1779643617">
      <w:bodyDiv w:val="1"/>
      <w:marLeft w:val="0"/>
      <w:marRight w:val="0"/>
      <w:marTop w:val="0"/>
      <w:marBottom w:val="0"/>
      <w:divBdr>
        <w:top w:val="none" w:sz="0" w:space="0" w:color="auto"/>
        <w:left w:val="none" w:sz="0" w:space="0" w:color="auto"/>
        <w:bottom w:val="none" w:sz="0" w:space="0" w:color="auto"/>
        <w:right w:val="none" w:sz="0" w:space="0" w:color="auto"/>
      </w:divBdr>
    </w:div>
    <w:div w:id="1793674759">
      <w:bodyDiv w:val="1"/>
      <w:marLeft w:val="0"/>
      <w:marRight w:val="0"/>
      <w:marTop w:val="0"/>
      <w:marBottom w:val="0"/>
      <w:divBdr>
        <w:top w:val="none" w:sz="0" w:space="0" w:color="auto"/>
        <w:left w:val="none" w:sz="0" w:space="0" w:color="auto"/>
        <w:bottom w:val="none" w:sz="0" w:space="0" w:color="auto"/>
        <w:right w:val="none" w:sz="0" w:space="0" w:color="auto"/>
      </w:divBdr>
    </w:div>
    <w:div w:id="1799496679">
      <w:bodyDiv w:val="1"/>
      <w:marLeft w:val="0"/>
      <w:marRight w:val="0"/>
      <w:marTop w:val="0"/>
      <w:marBottom w:val="0"/>
      <w:divBdr>
        <w:top w:val="none" w:sz="0" w:space="0" w:color="auto"/>
        <w:left w:val="none" w:sz="0" w:space="0" w:color="auto"/>
        <w:bottom w:val="none" w:sz="0" w:space="0" w:color="auto"/>
        <w:right w:val="none" w:sz="0" w:space="0" w:color="auto"/>
      </w:divBdr>
    </w:div>
    <w:div w:id="1811046782">
      <w:bodyDiv w:val="1"/>
      <w:marLeft w:val="0"/>
      <w:marRight w:val="0"/>
      <w:marTop w:val="0"/>
      <w:marBottom w:val="0"/>
      <w:divBdr>
        <w:top w:val="none" w:sz="0" w:space="0" w:color="auto"/>
        <w:left w:val="none" w:sz="0" w:space="0" w:color="auto"/>
        <w:bottom w:val="none" w:sz="0" w:space="0" w:color="auto"/>
        <w:right w:val="none" w:sz="0" w:space="0" w:color="auto"/>
      </w:divBdr>
    </w:div>
    <w:div w:id="1814058825">
      <w:bodyDiv w:val="1"/>
      <w:marLeft w:val="0"/>
      <w:marRight w:val="0"/>
      <w:marTop w:val="0"/>
      <w:marBottom w:val="0"/>
      <w:divBdr>
        <w:top w:val="none" w:sz="0" w:space="0" w:color="auto"/>
        <w:left w:val="none" w:sz="0" w:space="0" w:color="auto"/>
        <w:bottom w:val="none" w:sz="0" w:space="0" w:color="auto"/>
        <w:right w:val="none" w:sz="0" w:space="0" w:color="auto"/>
      </w:divBdr>
    </w:div>
    <w:div w:id="1823420810">
      <w:bodyDiv w:val="1"/>
      <w:marLeft w:val="0"/>
      <w:marRight w:val="0"/>
      <w:marTop w:val="0"/>
      <w:marBottom w:val="0"/>
      <w:divBdr>
        <w:top w:val="none" w:sz="0" w:space="0" w:color="auto"/>
        <w:left w:val="none" w:sz="0" w:space="0" w:color="auto"/>
        <w:bottom w:val="none" w:sz="0" w:space="0" w:color="auto"/>
        <w:right w:val="none" w:sz="0" w:space="0" w:color="auto"/>
      </w:divBdr>
    </w:div>
    <w:div w:id="1823420831">
      <w:bodyDiv w:val="1"/>
      <w:marLeft w:val="0"/>
      <w:marRight w:val="0"/>
      <w:marTop w:val="0"/>
      <w:marBottom w:val="0"/>
      <w:divBdr>
        <w:top w:val="none" w:sz="0" w:space="0" w:color="auto"/>
        <w:left w:val="none" w:sz="0" w:space="0" w:color="auto"/>
        <w:bottom w:val="none" w:sz="0" w:space="0" w:color="auto"/>
        <w:right w:val="none" w:sz="0" w:space="0" w:color="auto"/>
      </w:divBdr>
    </w:div>
    <w:div w:id="1840582574">
      <w:bodyDiv w:val="1"/>
      <w:marLeft w:val="0"/>
      <w:marRight w:val="0"/>
      <w:marTop w:val="0"/>
      <w:marBottom w:val="0"/>
      <w:divBdr>
        <w:top w:val="none" w:sz="0" w:space="0" w:color="auto"/>
        <w:left w:val="none" w:sz="0" w:space="0" w:color="auto"/>
        <w:bottom w:val="none" w:sz="0" w:space="0" w:color="auto"/>
        <w:right w:val="none" w:sz="0" w:space="0" w:color="auto"/>
      </w:divBdr>
    </w:div>
    <w:div w:id="1863130104">
      <w:bodyDiv w:val="1"/>
      <w:marLeft w:val="0"/>
      <w:marRight w:val="0"/>
      <w:marTop w:val="0"/>
      <w:marBottom w:val="0"/>
      <w:divBdr>
        <w:top w:val="none" w:sz="0" w:space="0" w:color="auto"/>
        <w:left w:val="none" w:sz="0" w:space="0" w:color="auto"/>
        <w:bottom w:val="none" w:sz="0" w:space="0" w:color="auto"/>
        <w:right w:val="none" w:sz="0" w:space="0" w:color="auto"/>
      </w:divBdr>
    </w:div>
    <w:div w:id="1875073599">
      <w:bodyDiv w:val="1"/>
      <w:marLeft w:val="0"/>
      <w:marRight w:val="0"/>
      <w:marTop w:val="0"/>
      <w:marBottom w:val="0"/>
      <w:divBdr>
        <w:top w:val="none" w:sz="0" w:space="0" w:color="auto"/>
        <w:left w:val="none" w:sz="0" w:space="0" w:color="auto"/>
        <w:bottom w:val="none" w:sz="0" w:space="0" w:color="auto"/>
        <w:right w:val="none" w:sz="0" w:space="0" w:color="auto"/>
      </w:divBdr>
    </w:div>
    <w:div w:id="1891116216">
      <w:bodyDiv w:val="1"/>
      <w:marLeft w:val="0"/>
      <w:marRight w:val="0"/>
      <w:marTop w:val="0"/>
      <w:marBottom w:val="0"/>
      <w:divBdr>
        <w:top w:val="none" w:sz="0" w:space="0" w:color="auto"/>
        <w:left w:val="none" w:sz="0" w:space="0" w:color="auto"/>
        <w:bottom w:val="none" w:sz="0" w:space="0" w:color="auto"/>
        <w:right w:val="none" w:sz="0" w:space="0" w:color="auto"/>
      </w:divBdr>
    </w:div>
    <w:div w:id="1909415181">
      <w:bodyDiv w:val="1"/>
      <w:marLeft w:val="0"/>
      <w:marRight w:val="0"/>
      <w:marTop w:val="0"/>
      <w:marBottom w:val="0"/>
      <w:divBdr>
        <w:top w:val="none" w:sz="0" w:space="0" w:color="auto"/>
        <w:left w:val="none" w:sz="0" w:space="0" w:color="auto"/>
        <w:bottom w:val="none" w:sz="0" w:space="0" w:color="auto"/>
        <w:right w:val="none" w:sz="0" w:space="0" w:color="auto"/>
      </w:divBdr>
    </w:div>
    <w:div w:id="1954743923">
      <w:bodyDiv w:val="1"/>
      <w:marLeft w:val="0"/>
      <w:marRight w:val="0"/>
      <w:marTop w:val="0"/>
      <w:marBottom w:val="0"/>
      <w:divBdr>
        <w:top w:val="none" w:sz="0" w:space="0" w:color="auto"/>
        <w:left w:val="none" w:sz="0" w:space="0" w:color="auto"/>
        <w:bottom w:val="none" w:sz="0" w:space="0" w:color="auto"/>
        <w:right w:val="none" w:sz="0" w:space="0" w:color="auto"/>
      </w:divBdr>
    </w:div>
    <w:div w:id="1963340643">
      <w:bodyDiv w:val="1"/>
      <w:marLeft w:val="0"/>
      <w:marRight w:val="0"/>
      <w:marTop w:val="0"/>
      <w:marBottom w:val="0"/>
      <w:divBdr>
        <w:top w:val="none" w:sz="0" w:space="0" w:color="auto"/>
        <w:left w:val="none" w:sz="0" w:space="0" w:color="auto"/>
        <w:bottom w:val="none" w:sz="0" w:space="0" w:color="auto"/>
        <w:right w:val="none" w:sz="0" w:space="0" w:color="auto"/>
      </w:divBdr>
    </w:div>
    <w:div w:id="1967733035">
      <w:bodyDiv w:val="1"/>
      <w:marLeft w:val="0"/>
      <w:marRight w:val="0"/>
      <w:marTop w:val="0"/>
      <w:marBottom w:val="0"/>
      <w:divBdr>
        <w:top w:val="none" w:sz="0" w:space="0" w:color="auto"/>
        <w:left w:val="none" w:sz="0" w:space="0" w:color="auto"/>
        <w:bottom w:val="none" w:sz="0" w:space="0" w:color="auto"/>
        <w:right w:val="none" w:sz="0" w:space="0" w:color="auto"/>
      </w:divBdr>
    </w:div>
    <w:div w:id="1997803078">
      <w:bodyDiv w:val="1"/>
      <w:marLeft w:val="0"/>
      <w:marRight w:val="0"/>
      <w:marTop w:val="0"/>
      <w:marBottom w:val="0"/>
      <w:divBdr>
        <w:top w:val="none" w:sz="0" w:space="0" w:color="auto"/>
        <w:left w:val="none" w:sz="0" w:space="0" w:color="auto"/>
        <w:bottom w:val="none" w:sz="0" w:space="0" w:color="auto"/>
        <w:right w:val="none" w:sz="0" w:space="0" w:color="auto"/>
      </w:divBdr>
    </w:div>
    <w:div w:id="2001501530">
      <w:bodyDiv w:val="1"/>
      <w:marLeft w:val="0"/>
      <w:marRight w:val="0"/>
      <w:marTop w:val="0"/>
      <w:marBottom w:val="0"/>
      <w:divBdr>
        <w:top w:val="none" w:sz="0" w:space="0" w:color="auto"/>
        <w:left w:val="none" w:sz="0" w:space="0" w:color="auto"/>
        <w:bottom w:val="none" w:sz="0" w:space="0" w:color="auto"/>
        <w:right w:val="none" w:sz="0" w:space="0" w:color="auto"/>
      </w:divBdr>
    </w:div>
    <w:div w:id="2002611133">
      <w:bodyDiv w:val="1"/>
      <w:marLeft w:val="0"/>
      <w:marRight w:val="0"/>
      <w:marTop w:val="0"/>
      <w:marBottom w:val="0"/>
      <w:divBdr>
        <w:top w:val="none" w:sz="0" w:space="0" w:color="auto"/>
        <w:left w:val="none" w:sz="0" w:space="0" w:color="auto"/>
        <w:bottom w:val="none" w:sz="0" w:space="0" w:color="auto"/>
        <w:right w:val="none" w:sz="0" w:space="0" w:color="auto"/>
      </w:divBdr>
    </w:div>
    <w:div w:id="200307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6A8078-FE0D-4C64-A42D-EB03D2D14061}">
  <we:reference id="wa104382081" version="1.55.1.0" store="en-US" storeType="OMEX"/>
  <we:alternateReferences>
    <we:reference id="WA104382081" version="1.55.1.0" store="" storeType="OMEX"/>
  </we:alternateReferences>
  <we:properties>
    <we:property name="MENDELEY_CITATIONS" valu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0AFC6-4A24-47F6-8595-CC1D0807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5826</Characters>
  <Application>Microsoft Office Word</Application>
  <DocSecurity>0</DocSecurity>
  <Lines>48</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fahim kanani</dc:creator>
  <cp:keywords/>
  <dc:description/>
  <cp:lastModifiedBy>Bayonado, Janerie</cp:lastModifiedBy>
  <cp:revision>2</cp:revision>
  <dcterms:created xsi:type="dcterms:W3CDTF">2026-04-29T01:22:00Z</dcterms:created>
  <dcterms:modified xsi:type="dcterms:W3CDTF">2026-04-29T01:22:00Z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a0940026-4083-4bb0-9e97-e534fa523461</vt:lpwstr>
  </property>
</Properties>
</file>