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7149A" w14:textId="225ED9C4" w:rsidR="00902373" w:rsidRDefault="00902373" w:rsidP="00CA5E89">
      <w:pPr>
        <w:pStyle w:val="Title"/>
        <w:spacing w:after="0" w:line="480" w:lineRule="auto"/>
        <w:jc w:val="both"/>
      </w:pPr>
      <w:r>
        <w:t>Hydrogeology Journal – Electronic Supplementary Material</w:t>
      </w:r>
    </w:p>
    <w:p w14:paraId="5001361D" w14:textId="0726D6CA" w:rsidR="001E114A" w:rsidRPr="001E25BC" w:rsidRDefault="001E114A" w:rsidP="001E114A">
      <w:pPr>
        <w:spacing w:line="480" w:lineRule="auto"/>
        <w:rPr>
          <w:rFonts w:asciiTheme="majorHAnsi" w:hAnsiTheme="majorHAnsi" w:cstheme="majorHAnsi"/>
          <w:sz w:val="40"/>
          <w:szCs w:val="40"/>
        </w:rPr>
      </w:pPr>
      <w:r w:rsidRPr="001E25BC">
        <w:rPr>
          <w:rFonts w:asciiTheme="majorHAnsi" w:hAnsiTheme="majorHAnsi" w:cstheme="majorHAnsi"/>
          <w:sz w:val="40"/>
          <w:szCs w:val="40"/>
        </w:rPr>
        <w:t>Groundwater connectivity of a sheared gneiss aquifer in the Cauvery River Basin</w:t>
      </w:r>
      <w:r w:rsidR="00AB0360">
        <w:rPr>
          <w:rFonts w:asciiTheme="majorHAnsi" w:hAnsiTheme="majorHAnsi" w:cstheme="majorHAnsi"/>
          <w:sz w:val="40"/>
          <w:szCs w:val="40"/>
        </w:rPr>
        <w:t>,</w:t>
      </w:r>
      <w:r w:rsidRPr="001E25BC">
        <w:rPr>
          <w:rFonts w:asciiTheme="majorHAnsi" w:hAnsiTheme="majorHAnsi" w:cstheme="majorHAnsi"/>
          <w:sz w:val="40"/>
          <w:szCs w:val="40"/>
        </w:rPr>
        <w:t xml:space="preserve"> India</w:t>
      </w:r>
    </w:p>
    <w:p w14:paraId="7C631EBE" w14:textId="77777777" w:rsidR="00021E67" w:rsidRPr="001E25BC" w:rsidRDefault="00021E67" w:rsidP="00021E67">
      <w:pPr>
        <w:spacing w:line="480" w:lineRule="auto"/>
        <w:rPr>
          <w:rFonts w:cstheme="minorHAnsi"/>
        </w:rPr>
      </w:pPr>
      <w:r w:rsidRPr="001E25BC">
        <w:rPr>
          <w:rFonts w:cstheme="minorHAnsi"/>
        </w:rPr>
        <w:t>Sarah Collins</w:t>
      </w:r>
      <w:r w:rsidRPr="001E25BC">
        <w:rPr>
          <w:rFonts w:cstheme="minorHAnsi"/>
          <w:vertAlign w:val="superscript"/>
        </w:rPr>
        <w:t>1*</w:t>
      </w:r>
      <w:r w:rsidRPr="001E25BC">
        <w:rPr>
          <w:rFonts w:cstheme="minorHAnsi"/>
        </w:rPr>
        <w:t>, Sian Loveless</w:t>
      </w:r>
      <w:r w:rsidRPr="001E25BC">
        <w:rPr>
          <w:rFonts w:cstheme="minorHAnsi"/>
          <w:vertAlign w:val="superscript"/>
        </w:rPr>
        <w:t>2</w:t>
      </w:r>
      <w:r w:rsidRPr="001E25BC">
        <w:rPr>
          <w:rFonts w:cstheme="minorHAnsi"/>
        </w:rPr>
        <w:t>, Sekhar Muddu</w:t>
      </w:r>
      <w:r w:rsidRPr="001E25BC">
        <w:rPr>
          <w:rFonts w:cstheme="minorHAnsi"/>
          <w:vertAlign w:val="superscript"/>
        </w:rPr>
        <w:t>3</w:t>
      </w:r>
      <w:r>
        <w:rPr>
          <w:rFonts w:cstheme="minorHAnsi"/>
          <w:vertAlign w:val="superscript"/>
        </w:rPr>
        <w:t>,4</w:t>
      </w:r>
      <w:r w:rsidRPr="001E25BC">
        <w:rPr>
          <w:rFonts w:cstheme="minorHAnsi"/>
        </w:rPr>
        <w:t>, Sriramulu B</w:t>
      </w:r>
      <w:r>
        <w:rPr>
          <w:rFonts w:cstheme="minorHAnsi"/>
        </w:rPr>
        <w:t>uvanesh</w:t>
      </w:r>
      <w:r w:rsidRPr="001E25BC">
        <w:rPr>
          <w:rFonts w:cstheme="minorHAnsi"/>
        </w:rPr>
        <w:t>wari</w:t>
      </w:r>
      <w:r w:rsidRPr="001E25BC">
        <w:rPr>
          <w:rFonts w:cstheme="minorHAnsi"/>
          <w:vertAlign w:val="superscript"/>
        </w:rPr>
        <w:t>3</w:t>
      </w:r>
      <w:r>
        <w:rPr>
          <w:rFonts w:cstheme="minorHAnsi"/>
          <w:vertAlign w:val="superscript"/>
        </w:rPr>
        <w:t>,4</w:t>
      </w:r>
      <w:r w:rsidRPr="001E25BC">
        <w:rPr>
          <w:rFonts w:cstheme="minorHAnsi"/>
        </w:rPr>
        <w:t>, Romesh Palamakumbura</w:t>
      </w:r>
      <w:r w:rsidRPr="001E25BC">
        <w:rPr>
          <w:rFonts w:cstheme="minorHAnsi"/>
          <w:vertAlign w:val="superscript"/>
        </w:rPr>
        <w:t>1</w:t>
      </w:r>
      <w:r w:rsidRPr="001E25BC">
        <w:rPr>
          <w:rFonts w:cstheme="minorHAnsi"/>
        </w:rPr>
        <w:t>, Maarten Krabbendam</w:t>
      </w:r>
      <w:r w:rsidRPr="001E25BC">
        <w:rPr>
          <w:rFonts w:cstheme="minorHAnsi"/>
          <w:vertAlign w:val="superscript"/>
        </w:rPr>
        <w:t>1</w:t>
      </w:r>
      <w:r w:rsidRPr="001E25BC">
        <w:rPr>
          <w:rFonts w:cstheme="minorHAnsi"/>
        </w:rPr>
        <w:t>, Dan Lapworth</w:t>
      </w:r>
      <w:r w:rsidRPr="001E25BC">
        <w:rPr>
          <w:rFonts w:cstheme="minorHAnsi"/>
          <w:vertAlign w:val="superscript"/>
        </w:rPr>
        <w:t>2</w:t>
      </w:r>
      <w:r w:rsidRPr="001E25BC">
        <w:rPr>
          <w:rFonts w:cstheme="minorHAnsi"/>
        </w:rPr>
        <w:t>, Christopher Jackson</w:t>
      </w:r>
      <w:r>
        <w:rPr>
          <w:rFonts w:cstheme="minorHAnsi"/>
          <w:vertAlign w:val="superscript"/>
        </w:rPr>
        <w:t>5</w:t>
      </w:r>
      <w:r w:rsidRPr="001E25BC">
        <w:rPr>
          <w:rFonts w:cstheme="minorHAnsi"/>
        </w:rPr>
        <w:t>, Daren Gooddy</w:t>
      </w:r>
      <w:r w:rsidRPr="001E25BC">
        <w:rPr>
          <w:rFonts w:cstheme="minorHAnsi"/>
          <w:vertAlign w:val="superscript"/>
        </w:rPr>
        <w:t>2</w:t>
      </w:r>
      <w:r w:rsidRPr="001E25BC">
        <w:rPr>
          <w:rFonts w:cstheme="minorHAnsi"/>
        </w:rPr>
        <w:t xml:space="preserve">, Siva Naga </w:t>
      </w:r>
      <w:proofErr w:type="spellStart"/>
      <w:r w:rsidRPr="001E25BC">
        <w:rPr>
          <w:rFonts w:cstheme="minorHAnsi"/>
        </w:rPr>
        <w:t>Venkat</w:t>
      </w:r>
      <w:proofErr w:type="spellEnd"/>
      <w:r w:rsidRPr="001E25BC">
        <w:rPr>
          <w:rFonts w:cstheme="minorHAnsi"/>
        </w:rPr>
        <w:t xml:space="preserve"> Nara</w:t>
      </w:r>
      <w:r w:rsidRPr="001E25BC">
        <w:rPr>
          <w:rFonts w:cstheme="minorHAnsi"/>
          <w:vertAlign w:val="superscript"/>
        </w:rPr>
        <w:t>3</w:t>
      </w:r>
      <w:r w:rsidRPr="001E25BC">
        <w:rPr>
          <w:rFonts w:cstheme="minorHAnsi"/>
        </w:rPr>
        <w:t>, Somsubhra Chattopadhyay</w:t>
      </w:r>
      <w:r>
        <w:rPr>
          <w:rFonts w:cstheme="minorHAnsi"/>
          <w:vertAlign w:val="superscript"/>
        </w:rPr>
        <w:t>6</w:t>
      </w:r>
      <w:r w:rsidRPr="001E25BC">
        <w:rPr>
          <w:rFonts w:cstheme="minorHAnsi"/>
        </w:rPr>
        <w:t>, Alan M MacDonald</w:t>
      </w:r>
      <w:r w:rsidRPr="001E25BC">
        <w:rPr>
          <w:rFonts w:cstheme="minorHAnsi"/>
          <w:vertAlign w:val="superscript"/>
        </w:rPr>
        <w:t>1</w:t>
      </w:r>
      <w:r w:rsidRPr="001E25BC">
        <w:rPr>
          <w:rFonts w:cstheme="minorHAnsi"/>
        </w:rPr>
        <w:t xml:space="preserve"> </w:t>
      </w:r>
    </w:p>
    <w:p w14:paraId="019F6885" w14:textId="77777777" w:rsidR="00021E67" w:rsidRPr="00021E67" w:rsidRDefault="00021E67" w:rsidP="00021E67">
      <w:pPr>
        <w:pStyle w:val="References"/>
        <w:spacing w:line="480" w:lineRule="auto"/>
        <w:jc w:val="both"/>
        <w:rPr>
          <w:rFonts w:asciiTheme="minorHAnsi" w:hAnsiTheme="minorHAnsi"/>
          <w:szCs w:val="22"/>
        </w:rPr>
      </w:pPr>
      <w:r w:rsidRPr="00021E67">
        <w:rPr>
          <w:rFonts w:asciiTheme="minorHAnsi" w:hAnsiTheme="minorHAnsi"/>
          <w:szCs w:val="22"/>
        </w:rPr>
        <w:t xml:space="preserve">1 British Geological Survey, </w:t>
      </w:r>
      <w:proofErr w:type="gramStart"/>
      <w:r w:rsidRPr="00021E67">
        <w:rPr>
          <w:rFonts w:asciiTheme="minorHAnsi" w:hAnsiTheme="minorHAnsi"/>
          <w:szCs w:val="22"/>
        </w:rPr>
        <w:t>The</w:t>
      </w:r>
      <w:proofErr w:type="gramEnd"/>
      <w:r w:rsidRPr="00021E67">
        <w:rPr>
          <w:rFonts w:asciiTheme="minorHAnsi" w:hAnsiTheme="minorHAnsi"/>
          <w:szCs w:val="22"/>
        </w:rPr>
        <w:t xml:space="preserve"> Lyell Centre, Edinburgh, EH14 4AP, United Kingdom. Tel.: +44 131 650 0224 Email: </w:t>
      </w:r>
      <w:hyperlink r:id="rId6" w:history="1">
        <w:r w:rsidRPr="00021E67">
          <w:rPr>
            <w:rStyle w:val="Hyperlink"/>
            <w:rFonts w:asciiTheme="minorHAnsi" w:hAnsiTheme="minorHAnsi"/>
            <w:szCs w:val="22"/>
          </w:rPr>
          <w:t>sarcol@bgs.ac.uk</w:t>
        </w:r>
      </w:hyperlink>
    </w:p>
    <w:p w14:paraId="5B7975C8" w14:textId="77777777" w:rsidR="00021E67" w:rsidRPr="00021E67" w:rsidRDefault="00021E67" w:rsidP="00021E67">
      <w:pPr>
        <w:pStyle w:val="References"/>
        <w:spacing w:line="480" w:lineRule="auto"/>
        <w:jc w:val="both"/>
        <w:rPr>
          <w:rFonts w:asciiTheme="minorHAnsi" w:hAnsiTheme="minorHAnsi" w:cstheme="minorHAnsi"/>
          <w:szCs w:val="22"/>
        </w:rPr>
      </w:pPr>
      <w:r w:rsidRPr="00021E67">
        <w:rPr>
          <w:rFonts w:asciiTheme="minorHAnsi" w:hAnsiTheme="minorHAnsi"/>
          <w:szCs w:val="22"/>
        </w:rPr>
        <w:t xml:space="preserve">2 British Geological </w:t>
      </w:r>
      <w:r w:rsidRPr="00021E67">
        <w:rPr>
          <w:rFonts w:asciiTheme="minorHAnsi" w:hAnsiTheme="minorHAnsi" w:cstheme="minorHAnsi"/>
          <w:szCs w:val="22"/>
        </w:rPr>
        <w:t xml:space="preserve">Survey, Maclean Building, </w:t>
      </w:r>
      <w:proofErr w:type="spellStart"/>
      <w:r w:rsidRPr="00021E67">
        <w:rPr>
          <w:rFonts w:asciiTheme="minorHAnsi" w:hAnsiTheme="minorHAnsi" w:cstheme="minorHAnsi"/>
          <w:szCs w:val="22"/>
        </w:rPr>
        <w:t>Crowmarsh</w:t>
      </w:r>
      <w:proofErr w:type="spellEnd"/>
      <w:r w:rsidRPr="00021E67">
        <w:rPr>
          <w:rFonts w:asciiTheme="minorHAnsi" w:hAnsiTheme="minorHAnsi" w:cstheme="minorHAnsi"/>
          <w:szCs w:val="22"/>
        </w:rPr>
        <w:t xml:space="preserve"> Gifford, Wallingford, OX10 8BB, United Kingdom</w:t>
      </w:r>
    </w:p>
    <w:p w14:paraId="5DA84DBA" w14:textId="77777777" w:rsidR="00021E67" w:rsidRPr="00021E67" w:rsidRDefault="00021E67" w:rsidP="00021E67">
      <w:pPr>
        <w:pStyle w:val="References"/>
        <w:spacing w:line="480" w:lineRule="auto"/>
        <w:jc w:val="both"/>
        <w:rPr>
          <w:rFonts w:asciiTheme="minorHAnsi" w:hAnsiTheme="minorHAnsi" w:cstheme="minorHAnsi"/>
          <w:szCs w:val="22"/>
        </w:rPr>
      </w:pPr>
      <w:r w:rsidRPr="00021E67">
        <w:rPr>
          <w:rFonts w:asciiTheme="minorHAnsi" w:hAnsiTheme="minorHAnsi" w:cstheme="minorHAnsi"/>
          <w:szCs w:val="22"/>
        </w:rPr>
        <w:t>3 Department of Civil Engineering, Indian Institute of Science, Bangalore, Karnataka 560012, India</w:t>
      </w:r>
    </w:p>
    <w:p w14:paraId="1CBAB63C" w14:textId="77777777" w:rsidR="00021E67" w:rsidRPr="00021E67" w:rsidRDefault="00021E67" w:rsidP="00021E67">
      <w:pPr>
        <w:rPr>
          <w:sz w:val="22"/>
          <w:szCs w:val="22"/>
        </w:rPr>
      </w:pPr>
      <w:r w:rsidRPr="00021E67">
        <w:rPr>
          <w:sz w:val="22"/>
          <w:szCs w:val="22"/>
        </w:rPr>
        <w:t xml:space="preserve">4 Indo-French Cell for Water Sciences, </w:t>
      </w:r>
      <w:r w:rsidRPr="00021E67">
        <w:rPr>
          <w:rFonts w:cstheme="minorHAnsi"/>
          <w:sz w:val="22"/>
          <w:szCs w:val="22"/>
        </w:rPr>
        <w:t>Indian Institute of Science</w:t>
      </w:r>
      <w:r w:rsidRPr="00021E67">
        <w:rPr>
          <w:sz w:val="22"/>
          <w:szCs w:val="22"/>
        </w:rPr>
        <w:t>, CNRS, IRD, INRA, UPS, Bangalore, India</w:t>
      </w:r>
    </w:p>
    <w:p w14:paraId="41EDD139" w14:textId="77777777" w:rsidR="00021E67" w:rsidRPr="00021E67" w:rsidRDefault="00021E67" w:rsidP="00021E67">
      <w:pPr>
        <w:pStyle w:val="References"/>
        <w:spacing w:line="480" w:lineRule="auto"/>
        <w:jc w:val="both"/>
        <w:rPr>
          <w:rFonts w:asciiTheme="minorHAnsi" w:hAnsiTheme="minorHAnsi"/>
          <w:szCs w:val="22"/>
        </w:rPr>
      </w:pPr>
      <w:r w:rsidRPr="00021E67">
        <w:rPr>
          <w:rFonts w:asciiTheme="minorHAnsi" w:hAnsiTheme="minorHAnsi"/>
          <w:szCs w:val="22"/>
          <w:lang w:val="en-GB"/>
        </w:rPr>
        <w:t>5</w:t>
      </w:r>
      <w:r w:rsidRPr="00021E67">
        <w:rPr>
          <w:rFonts w:asciiTheme="minorHAnsi" w:hAnsiTheme="minorHAnsi"/>
          <w:szCs w:val="22"/>
        </w:rPr>
        <w:t xml:space="preserve"> British Geological Survey, Environmental Science Centre, Keyworth, NG12 5GG, United Kingdom</w:t>
      </w:r>
    </w:p>
    <w:p w14:paraId="5B803EBD" w14:textId="77777777" w:rsidR="00021E67" w:rsidRPr="00021E67" w:rsidRDefault="00021E67" w:rsidP="00021E67">
      <w:pPr>
        <w:pStyle w:val="References"/>
        <w:spacing w:line="480" w:lineRule="auto"/>
        <w:jc w:val="both"/>
        <w:rPr>
          <w:rFonts w:asciiTheme="minorHAnsi" w:hAnsiTheme="minorHAnsi"/>
          <w:szCs w:val="22"/>
        </w:rPr>
      </w:pPr>
      <w:r w:rsidRPr="00021E67">
        <w:rPr>
          <w:rFonts w:asciiTheme="minorHAnsi" w:hAnsiTheme="minorHAnsi"/>
          <w:szCs w:val="22"/>
        </w:rPr>
        <w:t xml:space="preserve">6 </w:t>
      </w:r>
      <w:proofErr w:type="spellStart"/>
      <w:r w:rsidRPr="00021E67">
        <w:rPr>
          <w:rFonts w:asciiTheme="minorHAnsi" w:hAnsiTheme="minorHAnsi"/>
          <w:szCs w:val="22"/>
        </w:rPr>
        <w:t>Ashoka</w:t>
      </w:r>
      <w:proofErr w:type="spellEnd"/>
      <w:r w:rsidRPr="00021E67">
        <w:rPr>
          <w:rFonts w:asciiTheme="minorHAnsi" w:hAnsiTheme="minorHAnsi"/>
          <w:szCs w:val="22"/>
        </w:rPr>
        <w:t xml:space="preserve"> Trust for Research in Ecology and the Environment, Bangalore</w:t>
      </w:r>
      <w:r w:rsidRPr="00021E67">
        <w:rPr>
          <w:rFonts w:asciiTheme="minorHAnsi" w:hAnsiTheme="minorHAnsi" w:cstheme="minorHAnsi"/>
          <w:szCs w:val="22"/>
        </w:rPr>
        <w:t>, Karnataka</w:t>
      </w:r>
      <w:r w:rsidRPr="00021E67">
        <w:rPr>
          <w:rFonts w:asciiTheme="minorHAnsi" w:hAnsiTheme="minorHAnsi"/>
          <w:szCs w:val="22"/>
        </w:rPr>
        <w:t xml:space="preserve"> 560064, India</w:t>
      </w:r>
    </w:p>
    <w:p w14:paraId="61F3B9FE" w14:textId="77777777" w:rsidR="00021E67" w:rsidRDefault="00021E67" w:rsidP="00021E67">
      <w:pPr>
        <w:pStyle w:val="References"/>
        <w:spacing w:line="480" w:lineRule="auto"/>
        <w:jc w:val="both"/>
        <w:rPr>
          <w:rFonts w:asciiTheme="minorHAnsi" w:hAnsiTheme="minorHAnsi"/>
        </w:rPr>
      </w:pPr>
      <w:r w:rsidRPr="00021E67">
        <w:rPr>
          <w:rFonts w:asciiTheme="minorHAnsi" w:hAnsiTheme="minorHAnsi"/>
          <w:szCs w:val="22"/>
        </w:rPr>
        <w:t>*corresponding author</w:t>
      </w:r>
    </w:p>
    <w:p w14:paraId="4275E57D" w14:textId="77777777" w:rsidR="00546A5D" w:rsidRDefault="00546A5D" w:rsidP="003258CC">
      <w:pPr>
        <w:pStyle w:val="Heading1"/>
        <w:spacing w:after="0" w:line="480" w:lineRule="auto"/>
        <w:jc w:val="both"/>
      </w:pPr>
      <w:r>
        <w:t>S1</w:t>
      </w:r>
      <w:r w:rsidR="00EF61F6">
        <w:t xml:space="preserve"> </w:t>
      </w:r>
      <w:r w:rsidR="0028453E">
        <w:t>– Methods</w:t>
      </w:r>
    </w:p>
    <w:p w14:paraId="3FF1CD35" w14:textId="77777777" w:rsidR="0028453E" w:rsidRDefault="0028453E" w:rsidP="003258CC">
      <w:pPr>
        <w:pStyle w:val="Heading2"/>
        <w:spacing w:after="0" w:line="480" w:lineRule="auto"/>
        <w:jc w:val="both"/>
      </w:pPr>
      <w:r>
        <w:t>S1.1 Geological observations</w:t>
      </w:r>
    </w:p>
    <w:p w14:paraId="77213602" w14:textId="2EE09850" w:rsidR="00220DAB" w:rsidRDefault="00220DAB" w:rsidP="003258CC">
      <w:pPr>
        <w:spacing w:before="240" w:line="480" w:lineRule="auto"/>
        <w:jc w:val="both"/>
      </w:pPr>
      <w:r>
        <w:t>Field campaigns of 2</w:t>
      </w:r>
      <w:r>
        <w:rPr>
          <w:rFonts w:cstheme="minorHAnsi"/>
        </w:rPr>
        <w:t>−</w:t>
      </w:r>
      <w:r w:rsidR="00EC7383">
        <w:t>3 weeks w</w:t>
      </w:r>
      <w:r>
        <w:t>ere undertaken in November 2018 and March 2019 to assess the nature of fracture networks and weathering profile</w:t>
      </w:r>
      <w:r w:rsidR="00E00589">
        <w:t>s</w:t>
      </w:r>
      <w:r>
        <w:t xml:space="preserve"> across the catchment. Assessment of the fracture networks was in two parts: first, a qualitative study from field observations, and, second, more focused work on representative outcrops to quantify fracture network </w:t>
      </w:r>
      <w:r>
        <w:lastRenderedPageBreak/>
        <w:t xml:space="preserve">spatial variability. During field work, road-side outcrop and quarries from across the catchment were studied to understand the local and regional trends of fracture patterns and </w:t>
      </w:r>
      <w:proofErr w:type="spellStart"/>
      <w:r>
        <w:t>regolith</w:t>
      </w:r>
      <w:proofErr w:type="spellEnd"/>
      <w:r>
        <w:t xml:space="preserve"> thickness. During fieldwork</w:t>
      </w:r>
      <w:r w:rsidR="00165313">
        <w:t>,</w:t>
      </w:r>
      <w:r>
        <w:t xml:space="preserve"> photo</w:t>
      </w:r>
      <w:r w:rsidR="00EC7383">
        <w:t>graphs, with accurate scales, w</w:t>
      </w:r>
      <w:r>
        <w:t xml:space="preserve">ere taken of representative fracture networks from across the catchment. From these photographs, fracture networks were digitised in ArcGIS to create a scaled vector file representation of the fractures. These vector files were used to calculate key parameters such as average length, orientation, density and spacing. </w:t>
      </w:r>
    </w:p>
    <w:p w14:paraId="44139CB1" w14:textId="074DBBDD" w:rsidR="00220DAB" w:rsidRPr="00186D2A" w:rsidRDefault="00220DAB" w:rsidP="003258CC">
      <w:pPr>
        <w:spacing w:before="240" w:line="480" w:lineRule="auto"/>
        <w:jc w:val="both"/>
        <w:rPr>
          <w:b/>
          <w:i/>
          <w:sz w:val="28"/>
          <w:szCs w:val="28"/>
        </w:rPr>
      </w:pPr>
      <w:r w:rsidRPr="00186D2A">
        <w:rPr>
          <w:b/>
          <w:i/>
          <w:sz w:val="28"/>
          <w:szCs w:val="28"/>
        </w:rPr>
        <w:t>S1.</w:t>
      </w:r>
      <w:r>
        <w:rPr>
          <w:b/>
          <w:i/>
          <w:sz w:val="28"/>
          <w:szCs w:val="28"/>
        </w:rPr>
        <w:t>2</w:t>
      </w:r>
      <w:r w:rsidRPr="00186D2A">
        <w:rPr>
          <w:b/>
          <w:i/>
          <w:sz w:val="28"/>
          <w:szCs w:val="28"/>
        </w:rPr>
        <w:t xml:space="preserve"> Groundwater levels</w:t>
      </w:r>
    </w:p>
    <w:p w14:paraId="1EE4B36E" w14:textId="793FF1D4" w:rsidR="0028453E" w:rsidRPr="00A613E3" w:rsidRDefault="00220DAB" w:rsidP="003258CC">
      <w:pPr>
        <w:spacing w:before="240" w:line="480" w:lineRule="auto"/>
        <w:jc w:val="both"/>
      </w:pPr>
      <w:r>
        <w:rPr>
          <w:rFonts w:cstheme="minorHAnsi"/>
        </w:rPr>
        <w:t>The elevation</w:t>
      </w:r>
      <w:r w:rsidR="00E00589">
        <w:rPr>
          <w:rFonts w:cstheme="minorHAnsi"/>
        </w:rPr>
        <w:t>s</w:t>
      </w:r>
      <w:r>
        <w:rPr>
          <w:rFonts w:cstheme="minorHAnsi"/>
        </w:rPr>
        <w:t xml:space="preserve"> of g</w:t>
      </w:r>
      <w:r w:rsidRPr="00366B81">
        <w:rPr>
          <w:rFonts w:cstheme="minorHAnsi"/>
        </w:rPr>
        <w:t xml:space="preserve">roundwater </w:t>
      </w:r>
      <w:r>
        <w:rPr>
          <w:rFonts w:cstheme="minorHAnsi"/>
        </w:rPr>
        <w:t xml:space="preserve">levels measured in boreholes </w:t>
      </w:r>
      <w:r w:rsidRPr="00366B81">
        <w:rPr>
          <w:rFonts w:cstheme="minorHAnsi"/>
        </w:rPr>
        <w:t xml:space="preserve">were </w:t>
      </w:r>
      <w:r>
        <w:rPr>
          <w:rFonts w:cstheme="minorHAnsi"/>
        </w:rPr>
        <w:t>derived</w:t>
      </w:r>
      <w:r w:rsidRPr="00366B81">
        <w:rPr>
          <w:rFonts w:cstheme="minorHAnsi"/>
        </w:rPr>
        <w:t xml:space="preserve"> </w:t>
      </w:r>
      <w:r>
        <w:rPr>
          <w:rFonts w:cstheme="minorHAnsi"/>
        </w:rPr>
        <w:t>using</w:t>
      </w:r>
      <w:r w:rsidRPr="00366B81">
        <w:rPr>
          <w:rFonts w:cstheme="minorHAnsi"/>
        </w:rPr>
        <w:t xml:space="preserve"> surface altitude</w:t>
      </w:r>
      <w:r w:rsidR="00EC7383">
        <w:rPr>
          <w:rFonts w:cstheme="minorHAnsi"/>
        </w:rPr>
        <w:t xml:space="preserve"> extracted from a digital surface model with an accuracy</w:t>
      </w:r>
      <w:r w:rsidRPr="00366B81">
        <w:rPr>
          <w:rFonts w:cstheme="minorHAnsi"/>
        </w:rPr>
        <w:t xml:space="preserve"> of +/</w:t>
      </w:r>
      <w:r w:rsidR="00034E56">
        <w:rPr>
          <w:rFonts w:cstheme="minorHAnsi"/>
        </w:rPr>
        <w:t>−</w:t>
      </w:r>
      <w:r w:rsidRPr="00366B81">
        <w:rPr>
          <w:rFonts w:cstheme="minorHAnsi"/>
        </w:rPr>
        <w:t xml:space="preserve"> </w:t>
      </w:r>
      <w:r w:rsidR="00EC7383">
        <w:rPr>
          <w:rFonts w:cstheme="minorHAnsi"/>
        </w:rPr>
        <w:t>5</w:t>
      </w:r>
      <w:r w:rsidRPr="00366B81">
        <w:rPr>
          <w:rFonts w:cstheme="minorHAnsi"/>
        </w:rPr>
        <w:t xml:space="preserve"> m</w:t>
      </w:r>
      <w:r w:rsidR="00EC7383">
        <w:rPr>
          <w:rFonts w:cstheme="minorHAnsi"/>
        </w:rPr>
        <w:t xml:space="preserve"> (</w:t>
      </w:r>
      <w:r w:rsidR="005E3656" w:rsidRPr="004B6760">
        <w:rPr>
          <w:rFonts w:cstheme="minorHAnsi"/>
        </w:rPr>
        <w:t>JAXA, 2018</w:t>
      </w:r>
      <w:r w:rsidR="00EC7383">
        <w:rPr>
          <w:rFonts w:cstheme="minorHAnsi"/>
        </w:rPr>
        <w:t>)</w:t>
      </w:r>
      <w:r w:rsidRPr="00366B81">
        <w:rPr>
          <w:rFonts w:cstheme="minorHAnsi"/>
        </w:rPr>
        <w:t>. Incomplete or anomalous borehole records (e.g. due to drying up of boreholes or water level measured during pumping) were removed from the dataset before calculating the mean and range of w</w:t>
      </w:r>
      <w:r w:rsidR="00A70ED0">
        <w:rPr>
          <w:rFonts w:cstheme="minorHAnsi"/>
        </w:rPr>
        <w:t>ater level depth and elevation.</w:t>
      </w:r>
    </w:p>
    <w:p w14:paraId="1B2C704E" w14:textId="58C909B1" w:rsidR="0028453E" w:rsidRPr="00A613E3" w:rsidRDefault="004041B0" w:rsidP="003258CC">
      <w:pPr>
        <w:pStyle w:val="Heading2"/>
        <w:spacing w:after="0" w:line="480" w:lineRule="auto"/>
        <w:jc w:val="both"/>
        <w:rPr>
          <w:rFonts w:asciiTheme="minorHAnsi" w:hAnsiTheme="minorHAnsi" w:cstheme="minorHAnsi"/>
        </w:rPr>
      </w:pPr>
      <w:r w:rsidRPr="00A613E3">
        <w:rPr>
          <w:rFonts w:asciiTheme="minorHAnsi" w:hAnsiTheme="minorHAnsi" w:cstheme="minorHAnsi"/>
        </w:rPr>
        <w:t>S1.</w:t>
      </w:r>
      <w:r w:rsidR="00A613E3" w:rsidRPr="00A613E3">
        <w:rPr>
          <w:rFonts w:asciiTheme="minorHAnsi" w:hAnsiTheme="minorHAnsi" w:cstheme="minorHAnsi"/>
        </w:rPr>
        <w:t>3</w:t>
      </w:r>
      <w:r w:rsidRPr="00A613E3">
        <w:rPr>
          <w:rFonts w:asciiTheme="minorHAnsi" w:hAnsiTheme="minorHAnsi" w:cstheme="minorHAnsi"/>
        </w:rPr>
        <w:t xml:space="preserve"> </w:t>
      </w:r>
      <w:r w:rsidR="00FC043D" w:rsidRPr="00A613E3">
        <w:rPr>
          <w:rFonts w:asciiTheme="minorHAnsi" w:hAnsiTheme="minorHAnsi" w:cstheme="minorHAnsi"/>
        </w:rPr>
        <w:t>Salt</w:t>
      </w:r>
      <w:r w:rsidRPr="00A613E3">
        <w:rPr>
          <w:rFonts w:asciiTheme="minorHAnsi" w:hAnsiTheme="minorHAnsi" w:cstheme="minorHAnsi"/>
        </w:rPr>
        <w:t xml:space="preserve"> dilution tests </w:t>
      </w:r>
    </w:p>
    <w:p w14:paraId="375FCD22" w14:textId="20C9A8EE" w:rsidR="00D30FE5" w:rsidRDefault="004041B0" w:rsidP="003258CC">
      <w:pPr>
        <w:spacing w:before="240" w:line="480" w:lineRule="auto"/>
        <w:jc w:val="both"/>
      </w:pPr>
      <w:r>
        <w:t>Salinity</w:t>
      </w:r>
      <w:r w:rsidR="00A613E3">
        <w:rPr>
          <w:rFonts w:cstheme="minorHAnsi"/>
        </w:rPr>
        <w:t>−</w:t>
      </w:r>
      <w:r>
        <w:t>depth profiles were obtained using an Aqua</w:t>
      </w:r>
      <w:r w:rsidR="00E00589">
        <w:t xml:space="preserve"> TROLL</w:t>
      </w:r>
      <w:r>
        <w:t xml:space="preserve"> 200 temperature, pressure and salinity probe </w:t>
      </w:r>
      <w:r w:rsidR="00947E67">
        <w:t xml:space="preserve">measuring </w:t>
      </w:r>
      <w:r>
        <w:t xml:space="preserve">at </w:t>
      </w:r>
      <w:r w:rsidR="00682F0E">
        <w:t xml:space="preserve">intervals of </w:t>
      </w:r>
      <w:r w:rsidR="004648A9">
        <w:t>2</w:t>
      </w:r>
      <w:r w:rsidR="00682F0E">
        <w:t xml:space="preserve"> s</w:t>
      </w:r>
      <w:r w:rsidR="004648A9">
        <w:t xml:space="preserve"> (equivalent to </w:t>
      </w:r>
      <w:r w:rsidR="00776724">
        <w:t>~</w:t>
      </w:r>
      <w:r w:rsidR="004648A9">
        <w:t>20 cm)</w:t>
      </w:r>
      <w:r>
        <w:t xml:space="preserve">. Depth to water level was measured at the start of the test and a background salinity profile obtained. </w:t>
      </w:r>
      <w:r w:rsidR="00682F0E">
        <w:t xml:space="preserve">A hosepipe was inserted into the borehole and filled – up to the water level in the borehole – with a </w:t>
      </w:r>
      <w:r>
        <w:t>salt solution (1 kg</w:t>
      </w:r>
      <w:r w:rsidR="00034E56">
        <w:t xml:space="preserve"> </w:t>
      </w:r>
      <w:r>
        <w:t>L</w:t>
      </w:r>
      <w:r w:rsidR="00034E56" w:rsidRPr="00034E56">
        <w:rPr>
          <w:rFonts w:cstheme="minorHAnsi"/>
          <w:vertAlign w:val="superscript"/>
        </w:rPr>
        <w:t>−</w:t>
      </w:r>
      <w:r w:rsidR="00034E56" w:rsidRPr="00034E56">
        <w:rPr>
          <w:vertAlign w:val="superscript"/>
        </w:rPr>
        <w:t>1</w:t>
      </w:r>
      <w:r>
        <w:t xml:space="preserve">). The hosepipe was then removed as quickly as possible to raise salinity uniformly along the length of the borehole. The probe was equilibrated at the top of the water column and initially four to six profiles were </w:t>
      </w:r>
      <w:r w:rsidR="00682F0E">
        <w:t>collected</w:t>
      </w:r>
      <w:r>
        <w:t xml:space="preserve"> in quick succession in order to catch any </w:t>
      </w:r>
      <w:r w:rsidR="00947E67">
        <w:t>rapid</w:t>
      </w:r>
      <w:r>
        <w:t xml:space="preserve"> dilutions. The timings of subsequent profiles were </w:t>
      </w:r>
      <w:r w:rsidR="00FC043D">
        <w:t>determined</w:t>
      </w:r>
      <w:r>
        <w:t xml:space="preserve"> according to the </w:t>
      </w:r>
      <w:r w:rsidR="00FC043D">
        <w:t>rate</w:t>
      </w:r>
      <w:r>
        <w:t xml:space="preserve"> </w:t>
      </w:r>
      <w:r>
        <w:lastRenderedPageBreak/>
        <w:t xml:space="preserve">of dilution, and obtained periodically until the salt had </w:t>
      </w:r>
      <w:r w:rsidR="00FC043D">
        <w:t xml:space="preserve">completely </w:t>
      </w:r>
      <w:r>
        <w:t>diluted</w:t>
      </w:r>
      <w:r w:rsidR="00FC043D">
        <w:t>, as indicated by a background salinity along the length of the borehole</w:t>
      </w:r>
      <w:r>
        <w:t xml:space="preserve">. The duration of monitoring varied from four hours to over four months. </w:t>
      </w:r>
    </w:p>
    <w:p w14:paraId="31140515" w14:textId="6E070A1B" w:rsidR="002D6F85" w:rsidRDefault="00682F0E" w:rsidP="003258CC">
      <w:pPr>
        <w:spacing w:before="240" w:line="480" w:lineRule="auto"/>
        <w:jc w:val="both"/>
      </w:pPr>
      <w:r>
        <w:t>The dilution test results were modelled by solving the</w:t>
      </w:r>
      <w:r w:rsidR="00C6462B">
        <w:t xml:space="preserve"> </w:t>
      </w:r>
      <w:r w:rsidR="00A721E9" w:rsidRPr="00DA460C">
        <w:rPr>
          <w:rFonts w:cstheme="minorHAnsi"/>
        </w:rPr>
        <w:t xml:space="preserve">1D advection–dispersion </w:t>
      </w:r>
      <w:r w:rsidR="00C6462B">
        <w:t>with a finite differences model written in Python</w:t>
      </w:r>
      <w:r w:rsidR="002D6F85">
        <w:t xml:space="preserve"> (Collins and Bianchi 2019):</w:t>
      </w:r>
    </w:p>
    <w:p w14:paraId="308B5DFB" w14:textId="248669E4" w:rsidR="002D6F85" w:rsidRPr="00DA460C" w:rsidRDefault="005746EB" w:rsidP="001279D6">
      <w:pPr>
        <w:spacing w:line="480" w:lineRule="auto"/>
        <w:ind w:firstLine="720"/>
        <w:rPr>
          <w:rFonts w:cstheme="minorHAnsi"/>
        </w:rPr>
      </w:pPr>
      <m:oMath>
        <m:f>
          <m:fPr>
            <m:ctrlPr>
              <w:rPr>
                <w:rFonts w:ascii="Cambria Math" w:hAnsi="Cambria Math" w:cstheme="minorHAnsi"/>
                <w:i/>
              </w:rPr>
            </m:ctrlPr>
          </m:fPr>
          <m:num>
            <m:r>
              <w:rPr>
                <w:rFonts w:ascii="Cambria Math" w:hAnsi="Cambria Math" w:cstheme="minorHAnsi"/>
              </w:rPr>
              <m:t>∂</m:t>
            </m:r>
          </m:num>
          <m:den>
            <m:r>
              <w:rPr>
                <w:rFonts w:ascii="Cambria Math" w:hAnsi="Cambria Math" w:cstheme="minorHAnsi"/>
              </w:rPr>
              <m:t>∂z</m:t>
            </m:r>
          </m:den>
        </m:f>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0</m:t>
                </m:r>
              </m:sub>
            </m:sSub>
            <m:f>
              <m:fPr>
                <m:ctrlPr>
                  <w:rPr>
                    <w:rFonts w:ascii="Cambria Math" w:hAnsi="Cambria Math" w:cstheme="minorHAnsi"/>
                    <w:i/>
                  </w:rPr>
                </m:ctrlPr>
              </m:fPr>
              <m:num>
                <m:r>
                  <w:rPr>
                    <w:rFonts w:ascii="Cambria Math" w:hAnsi="Cambria Math" w:cstheme="minorHAnsi"/>
                  </w:rPr>
                  <m:t>∂C</m:t>
                </m:r>
              </m:num>
              <m:den>
                <m:r>
                  <w:rPr>
                    <w:rFonts w:ascii="Cambria Math" w:hAnsi="Cambria Math" w:cstheme="minorHAnsi"/>
                  </w:rPr>
                  <m:t>∂z</m:t>
                </m:r>
              </m:den>
            </m:f>
            <m:r>
              <w:rPr>
                <w:rFonts w:ascii="Cambria Math" w:hAnsi="Cambria Math" w:cstheme="minorHAnsi"/>
              </w:rPr>
              <m:t>- Cv</m:t>
            </m:r>
          </m:e>
        </m:d>
        <m:r>
          <w:rPr>
            <w:rFonts w:ascii="Cambria Math" w:hAnsi="Cambria Math" w:cstheme="minorHAnsi"/>
          </w:rPr>
          <m:t>+</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q</m:t>
                </m:r>
              </m:e>
              <m:sub>
                <m:r>
                  <m:rPr>
                    <m:sty m:val="p"/>
                  </m:rPr>
                  <w:rPr>
                    <w:rFonts w:ascii="Cambria Math" w:hAnsi="Cambria Math" w:cstheme="minorHAnsi"/>
                  </w:rPr>
                  <m:t>in</m:t>
                </m:r>
              </m:sub>
            </m:sSub>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0</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q</m:t>
                </m:r>
              </m:e>
              <m:sub>
                <m:r>
                  <m:rPr>
                    <m:sty m:val="p"/>
                  </m:rPr>
                  <w:rPr>
                    <w:rFonts w:ascii="Cambria Math" w:hAnsi="Cambria Math" w:cstheme="minorHAnsi"/>
                  </w:rPr>
                  <m:t>out</m:t>
                </m:r>
              </m:sub>
            </m:sSub>
            <m:r>
              <w:rPr>
                <w:rFonts w:ascii="Cambria Math" w:hAnsi="Cambria Math" w:cstheme="minorHAnsi"/>
              </w:rPr>
              <m:t>C</m:t>
            </m:r>
          </m:num>
          <m:den>
            <m:r>
              <w:rPr>
                <w:rFonts w:ascii="Cambria Math" w:hAnsi="Cambria Math" w:cstheme="minorHAnsi"/>
              </w:rPr>
              <m:t>A</m:t>
            </m:r>
          </m:den>
        </m:f>
        <m:r>
          <w:rPr>
            <w:rFonts w:ascii="Cambria Math" w:hAnsi="Cambria Math" w:cstheme="minorHAnsi"/>
          </w:rPr>
          <m:t>=</m:t>
        </m:r>
        <m:f>
          <m:fPr>
            <m:ctrlPr>
              <w:rPr>
                <w:rFonts w:ascii="Cambria Math" w:hAnsi="Cambria Math" w:cstheme="minorHAnsi"/>
              </w:rPr>
            </m:ctrlPr>
          </m:fPr>
          <m:num>
            <m:r>
              <m:rPr>
                <m:sty m:val="p"/>
              </m:rPr>
              <w:rPr>
                <w:rFonts w:ascii="Cambria Math" w:hAnsi="Cambria Math" w:cstheme="minorHAnsi"/>
              </w:rPr>
              <m:t>∂C</m:t>
            </m:r>
          </m:num>
          <m:den>
            <m:r>
              <m:rPr>
                <m:sty m:val="p"/>
              </m:rPr>
              <w:rPr>
                <w:rFonts w:ascii="Cambria Math" w:hAnsi="Cambria Math" w:cstheme="minorHAnsi"/>
              </w:rPr>
              <m:t>∂t</m:t>
            </m:r>
          </m:den>
        </m:f>
      </m:oMath>
      <w:r w:rsidR="001279D6">
        <w:rPr>
          <w:rFonts w:cstheme="minorHAnsi"/>
        </w:rPr>
        <w:tab/>
      </w:r>
      <w:r w:rsidR="001279D6">
        <w:rPr>
          <w:rFonts w:cstheme="minorHAnsi"/>
        </w:rPr>
        <w:tab/>
      </w:r>
      <w:r w:rsidR="001279D6">
        <w:rPr>
          <w:rFonts w:cstheme="minorHAnsi"/>
        </w:rPr>
        <w:tab/>
      </w:r>
      <w:r w:rsidR="001279D6">
        <w:rPr>
          <w:rFonts w:cstheme="minorHAnsi"/>
        </w:rPr>
        <w:tab/>
      </w:r>
      <w:r w:rsidR="001279D6">
        <w:rPr>
          <w:rFonts w:cstheme="minorHAnsi"/>
        </w:rPr>
        <w:tab/>
      </w:r>
      <w:r w:rsidR="001279D6">
        <w:rPr>
          <w:rFonts w:cstheme="minorHAnsi"/>
        </w:rPr>
        <w:tab/>
      </w:r>
      <w:r w:rsidR="001279D6">
        <w:rPr>
          <w:rFonts w:cstheme="minorHAnsi"/>
        </w:rPr>
        <w:tab/>
        <w:t>(S1)</w:t>
      </w:r>
    </w:p>
    <w:p w14:paraId="231433FC" w14:textId="403DC4E3" w:rsidR="00C6462B" w:rsidRPr="00B037CD" w:rsidRDefault="005E3656" w:rsidP="005746EB">
      <w:pPr>
        <w:spacing w:before="240" w:line="480" w:lineRule="auto"/>
        <w:ind w:left="720" w:hanging="720"/>
        <w:jc w:val="both"/>
      </w:pPr>
      <w:r>
        <w:rPr>
          <w:rFonts w:cstheme="minorHAnsi"/>
        </w:rPr>
        <w:t>w</w:t>
      </w:r>
      <w:r w:rsidR="002D6F85">
        <w:rPr>
          <w:rFonts w:cstheme="minorHAnsi"/>
        </w:rPr>
        <w:t xml:space="preserve">here </w:t>
      </w:r>
      <m:oMath>
        <m:r>
          <w:rPr>
            <w:rFonts w:ascii="Cambria Math" w:hAnsi="Cambria Math" w:cstheme="minorHAnsi"/>
          </w:rPr>
          <m:t>z</m:t>
        </m:r>
      </m:oMath>
      <w:r w:rsidR="002D6F85">
        <w:rPr>
          <w:rFonts w:cstheme="minorHAnsi"/>
        </w:rPr>
        <w:t xml:space="preserve"> </w:t>
      </w:r>
      <w:r w:rsidR="002D6F85" w:rsidRPr="00DA460C">
        <w:rPr>
          <w:rFonts w:cstheme="minorHAnsi"/>
        </w:rPr>
        <w:t>is depth</w:t>
      </w:r>
      <w:r w:rsidR="002D6F85">
        <w:rPr>
          <w:rFonts w:cstheme="minorHAnsi"/>
        </w:rPr>
        <w:t xml:space="preserve"> (m)</w:t>
      </w:r>
      <w:r w:rsidR="002D6F85" w:rsidRPr="00DA460C">
        <w:rPr>
          <w:rFonts w:cstheme="minorHAnsi"/>
        </w:rPr>
        <w:t xml:space="preserve">, </w:t>
      </w:r>
      <w:r w:rsidR="002D6F85" w:rsidRPr="00DF67C1">
        <w:rPr>
          <w:rFonts w:cstheme="minorHAnsi"/>
          <w:i/>
        </w:rPr>
        <w:t>C</w:t>
      </w:r>
      <w:r w:rsidR="002D6F85" w:rsidRPr="00DA460C">
        <w:rPr>
          <w:rFonts w:cstheme="minorHAnsi"/>
        </w:rPr>
        <w:t xml:space="preserve"> </w:t>
      </w:r>
      <w:r w:rsidR="002D6F85">
        <w:rPr>
          <w:rFonts w:cstheme="minorHAnsi"/>
        </w:rPr>
        <w:t>(kg</w:t>
      </w:r>
      <w:r w:rsidR="00034E56">
        <w:rPr>
          <w:rFonts w:cstheme="minorHAnsi"/>
        </w:rPr>
        <w:t xml:space="preserve"> </w:t>
      </w:r>
      <w:r w:rsidR="002D6F85">
        <w:rPr>
          <w:rFonts w:cstheme="minorHAnsi"/>
        </w:rPr>
        <w:t>m</w:t>
      </w:r>
      <w:r w:rsidR="00034E56">
        <w:rPr>
          <w:rFonts w:cstheme="minorHAnsi"/>
          <w:vertAlign w:val="superscript"/>
        </w:rPr>
        <w:t>−3</w:t>
      </w:r>
      <w:r w:rsidR="002D6F85">
        <w:rPr>
          <w:rFonts w:cstheme="minorHAnsi"/>
        </w:rPr>
        <w:t>)</w:t>
      </w:r>
      <w:r w:rsidR="002D6F85" w:rsidRPr="00DA460C">
        <w:rPr>
          <w:rFonts w:cstheme="minorHAnsi"/>
        </w:rPr>
        <w:t xml:space="preserve"> is the solute concentration in the borehole, </w:t>
      </w:r>
      <w:r w:rsidR="002D6F85" w:rsidRPr="00DF67C1">
        <w:rPr>
          <w:rFonts w:cstheme="minorHAnsi"/>
          <w:i/>
        </w:rPr>
        <w:t>D</w:t>
      </w:r>
      <w:r w:rsidR="002D6F85" w:rsidRPr="004345A3">
        <w:rPr>
          <w:rFonts w:cstheme="minorHAnsi"/>
          <w:vertAlign w:val="subscript"/>
        </w:rPr>
        <w:t>0</w:t>
      </w:r>
      <w:r w:rsidR="002D6F85" w:rsidRPr="00DA460C">
        <w:rPr>
          <w:rFonts w:cstheme="minorHAnsi"/>
        </w:rPr>
        <w:t xml:space="preserve"> </w:t>
      </w:r>
      <w:r w:rsidR="002D6F85">
        <w:rPr>
          <w:rFonts w:cstheme="minorHAnsi"/>
        </w:rPr>
        <w:t>(m</w:t>
      </w:r>
      <w:r w:rsidR="002D6F85">
        <w:rPr>
          <w:rFonts w:cstheme="minorHAnsi"/>
          <w:vertAlign w:val="superscript"/>
        </w:rPr>
        <w:t>2</w:t>
      </w:r>
      <w:r w:rsidR="00034E56">
        <w:rPr>
          <w:rFonts w:cstheme="minorHAnsi"/>
        </w:rPr>
        <w:t xml:space="preserve"> </w:t>
      </w:r>
      <w:r w:rsidR="002D6F85">
        <w:rPr>
          <w:rFonts w:cstheme="minorHAnsi"/>
        </w:rPr>
        <w:t>s</w:t>
      </w:r>
      <w:r w:rsidR="00034E56" w:rsidRPr="00034E56">
        <w:rPr>
          <w:rFonts w:cstheme="minorHAnsi"/>
          <w:vertAlign w:val="superscript"/>
        </w:rPr>
        <w:t>−1</w:t>
      </w:r>
      <w:r w:rsidR="002D6F85">
        <w:rPr>
          <w:rFonts w:cstheme="minorHAnsi"/>
        </w:rPr>
        <w:t>)</w:t>
      </w:r>
      <w:r w:rsidR="002D6F85" w:rsidRPr="00DA460C">
        <w:rPr>
          <w:rFonts w:cstheme="minorHAnsi"/>
        </w:rPr>
        <w:t xml:space="preserve"> is</w:t>
      </w:r>
      <w:r w:rsidR="002D6F85">
        <w:rPr>
          <w:rFonts w:cstheme="minorHAnsi"/>
        </w:rPr>
        <w:t xml:space="preserve"> the dispersion coefficient, </w:t>
      </w:r>
      <w:r w:rsidR="002D6F85" w:rsidRPr="00DF67C1">
        <w:rPr>
          <w:rFonts w:cstheme="minorHAnsi"/>
          <w:i/>
        </w:rPr>
        <w:t>v</w:t>
      </w:r>
      <w:r w:rsidR="002D6F85">
        <w:rPr>
          <w:rFonts w:cstheme="minorHAnsi"/>
        </w:rPr>
        <w:t xml:space="preserve"> (m</w:t>
      </w:r>
      <w:r w:rsidR="00034E56">
        <w:rPr>
          <w:rFonts w:cstheme="minorHAnsi"/>
        </w:rPr>
        <w:t xml:space="preserve"> s</w:t>
      </w:r>
      <w:r w:rsidR="00034E56" w:rsidRPr="00034E56">
        <w:rPr>
          <w:rFonts w:cstheme="minorHAnsi"/>
          <w:vertAlign w:val="superscript"/>
        </w:rPr>
        <w:t>−1</w:t>
      </w:r>
      <w:r w:rsidR="002D6F85">
        <w:rPr>
          <w:rFonts w:cstheme="minorHAnsi"/>
        </w:rPr>
        <w:t>)</w:t>
      </w:r>
      <w:r w:rsidR="002D6F85" w:rsidRPr="00DA460C">
        <w:rPr>
          <w:rFonts w:cstheme="minorHAnsi"/>
        </w:rPr>
        <w:t xml:space="preserve"> is the velocity of water longitudinal to the borehole, </w:t>
      </w:r>
      <w:r w:rsidR="002D6F85" w:rsidRPr="00DF67C1">
        <w:rPr>
          <w:rFonts w:cstheme="minorHAnsi"/>
          <w:i/>
        </w:rPr>
        <w:t>C</w:t>
      </w:r>
      <w:r w:rsidR="002D6F85" w:rsidRPr="004345A3">
        <w:rPr>
          <w:rFonts w:cstheme="minorHAnsi"/>
          <w:vertAlign w:val="subscript"/>
        </w:rPr>
        <w:t>0</w:t>
      </w:r>
      <w:r w:rsidR="002D6F85" w:rsidRPr="00DA460C">
        <w:rPr>
          <w:rFonts w:cstheme="minorHAnsi"/>
        </w:rPr>
        <w:t xml:space="preserve"> </w:t>
      </w:r>
      <w:r w:rsidR="002D6F85">
        <w:rPr>
          <w:rFonts w:cstheme="minorHAnsi"/>
        </w:rPr>
        <w:t>(kg</w:t>
      </w:r>
      <w:r w:rsidR="00034E56">
        <w:rPr>
          <w:rFonts w:cstheme="minorHAnsi"/>
        </w:rPr>
        <w:t xml:space="preserve"> </w:t>
      </w:r>
      <w:r w:rsidR="002D6F85">
        <w:rPr>
          <w:rFonts w:cstheme="minorHAnsi"/>
        </w:rPr>
        <w:t>m</w:t>
      </w:r>
      <w:r w:rsidR="00034E56" w:rsidRPr="00034E56">
        <w:rPr>
          <w:rFonts w:cstheme="minorHAnsi"/>
          <w:vertAlign w:val="superscript"/>
        </w:rPr>
        <w:t>−</w:t>
      </w:r>
      <w:r w:rsidR="002D6F85">
        <w:rPr>
          <w:rFonts w:cstheme="minorHAnsi"/>
          <w:vertAlign w:val="superscript"/>
        </w:rPr>
        <w:t>3</w:t>
      </w:r>
      <w:r w:rsidR="002D6F85">
        <w:rPr>
          <w:rFonts w:cstheme="minorHAnsi"/>
        </w:rPr>
        <w:t>)</w:t>
      </w:r>
      <w:r w:rsidR="002D6F85" w:rsidRPr="00DA460C">
        <w:rPr>
          <w:rFonts w:cstheme="minorHAnsi"/>
        </w:rPr>
        <w:t xml:space="preserve"> is the background solute concentration, </w:t>
      </w:r>
      <w:r w:rsidR="002D6F85" w:rsidRPr="00DF67C1">
        <w:rPr>
          <w:rFonts w:cstheme="minorHAnsi"/>
          <w:i/>
        </w:rPr>
        <w:t>A</w:t>
      </w:r>
      <w:r w:rsidR="002D6F85">
        <w:rPr>
          <w:rFonts w:cstheme="minorHAnsi"/>
        </w:rPr>
        <w:t xml:space="preserve"> (m</w:t>
      </w:r>
      <w:r w:rsidR="002D6F85">
        <w:rPr>
          <w:rFonts w:cstheme="minorHAnsi"/>
          <w:vertAlign w:val="superscript"/>
        </w:rPr>
        <w:t>2</w:t>
      </w:r>
      <w:r w:rsidR="002D6F85">
        <w:rPr>
          <w:rFonts w:cstheme="minorHAnsi"/>
        </w:rPr>
        <w:t>)</w:t>
      </w:r>
      <w:r w:rsidR="002D6F85" w:rsidRPr="00DA460C">
        <w:rPr>
          <w:rFonts w:cstheme="minorHAnsi"/>
        </w:rPr>
        <w:t xml:space="preserve"> is the area of the borehole, and </w:t>
      </w:r>
      <w:proofErr w:type="spellStart"/>
      <w:r w:rsidR="002D6F85" w:rsidRPr="00DF67C1">
        <w:rPr>
          <w:rFonts w:cstheme="minorHAnsi"/>
          <w:i/>
        </w:rPr>
        <w:t>q</w:t>
      </w:r>
      <w:r w:rsidR="002D6F85" w:rsidRPr="004345A3">
        <w:rPr>
          <w:rFonts w:cstheme="minorHAnsi"/>
          <w:vertAlign w:val="subscript"/>
        </w:rPr>
        <w:t>in</w:t>
      </w:r>
      <w:proofErr w:type="spellEnd"/>
      <w:r w:rsidR="002D6F85" w:rsidRPr="00DA460C">
        <w:rPr>
          <w:rFonts w:cstheme="minorHAnsi"/>
        </w:rPr>
        <w:t xml:space="preserve"> and </w:t>
      </w:r>
      <w:proofErr w:type="spellStart"/>
      <w:r w:rsidR="002D6F85" w:rsidRPr="00DF67C1">
        <w:rPr>
          <w:rFonts w:cstheme="minorHAnsi"/>
          <w:i/>
        </w:rPr>
        <w:t>q</w:t>
      </w:r>
      <w:r w:rsidR="002D6F85" w:rsidRPr="004345A3">
        <w:rPr>
          <w:rFonts w:cstheme="minorHAnsi"/>
          <w:vertAlign w:val="subscript"/>
        </w:rPr>
        <w:t>out</w:t>
      </w:r>
      <w:proofErr w:type="spellEnd"/>
      <w:r w:rsidR="002D6F85" w:rsidRPr="00DA460C">
        <w:rPr>
          <w:rFonts w:cstheme="minorHAnsi"/>
        </w:rPr>
        <w:t xml:space="preserve"> </w:t>
      </w:r>
      <w:r w:rsidR="002D6F85">
        <w:rPr>
          <w:rFonts w:cstheme="minorHAnsi"/>
        </w:rPr>
        <w:t>(m</w:t>
      </w:r>
      <w:r w:rsidR="002D6F85">
        <w:rPr>
          <w:rFonts w:cstheme="minorHAnsi"/>
          <w:vertAlign w:val="superscript"/>
        </w:rPr>
        <w:t>2</w:t>
      </w:r>
      <w:r w:rsidR="00034E56">
        <w:rPr>
          <w:rFonts w:cstheme="minorHAnsi"/>
        </w:rPr>
        <w:t xml:space="preserve"> s</w:t>
      </w:r>
      <w:r w:rsidR="00034E56" w:rsidRPr="00034E56">
        <w:rPr>
          <w:rFonts w:cstheme="minorHAnsi"/>
          <w:vertAlign w:val="superscript"/>
        </w:rPr>
        <w:t>−1</w:t>
      </w:r>
      <w:r w:rsidR="002D6F85">
        <w:rPr>
          <w:rFonts w:cstheme="minorHAnsi"/>
        </w:rPr>
        <w:t xml:space="preserve">) </w:t>
      </w:r>
      <w:r w:rsidR="002D6F85" w:rsidRPr="00DA460C">
        <w:rPr>
          <w:rFonts w:cstheme="minorHAnsi"/>
        </w:rPr>
        <w:t>are inflows and outflows at the fractures. Fluid electrical conductivity was converted to salinity (in kg</w:t>
      </w:r>
      <w:r w:rsidR="00061FF4" w:rsidRPr="00061FF4">
        <w:rPr>
          <w:rFonts w:cstheme="minorHAnsi"/>
        </w:rPr>
        <w:t xml:space="preserve"> </w:t>
      </w:r>
      <w:r w:rsidR="00061FF4">
        <w:rPr>
          <w:rFonts w:cstheme="minorHAnsi"/>
        </w:rPr>
        <w:t>m</w:t>
      </w:r>
      <w:r w:rsidR="00061FF4">
        <w:rPr>
          <w:rFonts w:cstheme="minorHAnsi"/>
          <w:vertAlign w:val="superscript"/>
        </w:rPr>
        <w:t>−3</w:t>
      </w:r>
      <w:r w:rsidR="002D6F85" w:rsidRPr="00DA460C">
        <w:rPr>
          <w:rFonts w:cstheme="minorHAnsi"/>
        </w:rPr>
        <w:t xml:space="preserve">) and corrected for temperature according to Doughty and Tsang (2005). </w:t>
      </w:r>
      <w:r w:rsidR="00C6462B">
        <w:t>To ensure numerical stability a spatial discretisation of 10 or 20 cm was used</w:t>
      </w:r>
      <w:r w:rsidR="00C6462B" w:rsidRPr="00B314EB">
        <w:t xml:space="preserve">, thus keeping the </w:t>
      </w:r>
      <w:proofErr w:type="spellStart"/>
      <w:r w:rsidR="00C6462B" w:rsidRPr="00B314EB">
        <w:t>Peclet</w:t>
      </w:r>
      <w:proofErr w:type="spellEnd"/>
      <w:r w:rsidR="00C6462B" w:rsidRPr="00B314EB">
        <w:t xml:space="preserve"> number (</w:t>
      </w:r>
      <w:proofErr w:type="spellStart"/>
      <w:r w:rsidR="00C6462B" w:rsidRPr="00C65EEC">
        <w:rPr>
          <w:rFonts w:ascii="Cambria Math" w:hAnsi="Cambria Math" w:cstheme="minorHAnsi"/>
        </w:rPr>
        <w:t>Δ</w:t>
      </w:r>
      <w:r w:rsidR="00C65EEC" w:rsidRPr="00C65EEC">
        <w:rPr>
          <w:rFonts w:ascii="Cambria Math" w:hAnsi="Cambria Math"/>
          <w:i/>
        </w:rPr>
        <w:t>z</w:t>
      </w:r>
      <w:proofErr w:type="spellEnd"/>
      <w:r w:rsidR="00C65EEC" w:rsidRPr="00C65EEC">
        <w:rPr>
          <w:rFonts w:ascii="Cambria Math" w:hAnsi="Cambria Math"/>
        </w:rPr>
        <w:t xml:space="preserve"> </w:t>
      </w:r>
      <w:r w:rsidR="00C65EEC" w:rsidRPr="00C65EEC">
        <w:rPr>
          <w:rFonts w:ascii="Cambria Math" w:hAnsi="Cambria Math" w:cstheme="minorHAnsi"/>
        </w:rPr>
        <w:t>×</w:t>
      </w:r>
      <w:r w:rsidR="00C6462B" w:rsidRPr="00C65EEC">
        <w:rPr>
          <w:rFonts w:ascii="Cambria Math" w:hAnsi="Cambria Math"/>
        </w:rPr>
        <w:t xml:space="preserve"> </w:t>
      </w:r>
      <w:r w:rsidR="00C6462B" w:rsidRPr="00C65EEC">
        <w:rPr>
          <w:rFonts w:ascii="Cambria Math" w:hAnsi="Cambria Math"/>
          <w:i/>
        </w:rPr>
        <w:t>Q</w:t>
      </w:r>
      <w:r w:rsidR="00C6462B" w:rsidRPr="00C65EEC">
        <w:rPr>
          <w:rFonts w:ascii="Cambria Math" w:hAnsi="Cambria Math"/>
        </w:rPr>
        <w:t>/</w:t>
      </w:r>
      <w:r w:rsidR="00C6462B" w:rsidRPr="00C65EEC">
        <w:rPr>
          <w:rFonts w:ascii="Cambria Math" w:hAnsi="Cambria Math"/>
          <w:i/>
        </w:rPr>
        <w:t>D</w:t>
      </w:r>
      <w:r w:rsidR="00C6462B" w:rsidRPr="004345A3">
        <w:rPr>
          <w:rFonts w:ascii="Cambria Math" w:hAnsi="Cambria Math"/>
          <w:vertAlign w:val="subscript"/>
        </w:rPr>
        <w:t>0</w:t>
      </w:r>
      <w:r w:rsidR="00C6462B">
        <w:t xml:space="preserve">; where </w:t>
      </w:r>
      <w:r w:rsidR="00C6462B" w:rsidRPr="004345A3">
        <w:rPr>
          <w:i/>
        </w:rPr>
        <w:t>Q</w:t>
      </w:r>
      <w:r w:rsidR="00C6462B">
        <w:t xml:space="preserve"> is volumetric flow longitudinal to the borehole)</w:t>
      </w:r>
      <w:r w:rsidR="00C6462B" w:rsidRPr="00B314EB">
        <w:t xml:space="preserve"> lower than two</w:t>
      </w:r>
      <w:r w:rsidR="00C6462B">
        <w:t xml:space="preserve">. The numerical integrator </w:t>
      </w:r>
      <w:proofErr w:type="spellStart"/>
      <w:r w:rsidR="00C6462B" w:rsidRPr="006A4A8B">
        <w:rPr>
          <w:i/>
        </w:rPr>
        <w:t>odeint</w:t>
      </w:r>
      <w:proofErr w:type="spellEnd"/>
      <w:r w:rsidR="00C6462B">
        <w:t xml:space="preserve"> (</w:t>
      </w:r>
      <w:proofErr w:type="spellStart"/>
      <w:r w:rsidR="00C6462B">
        <w:t>Scipy</w:t>
      </w:r>
      <w:proofErr w:type="spellEnd"/>
      <w:r w:rsidR="00C6462B">
        <w:t xml:space="preserve"> package) was used to solve the set of ordinary differential equations for the exact observation times. Manual calibration of the model was found to be appropriate because of the subjectivity in assessing model fit (as also found by </w:t>
      </w:r>
      <w:r w:rsidR="00C6462B" w:rsidRPr="005E1AED">
        <w:t>Mathias et al</w:t>
      </w:r>
      <w:r w:rsidR="00061FF4" w:rsidRPr="005E1AED">
        <w:t>.</w:t>
      </w:r>
      <w:r w:rsidR="00C6462B" w:rsidRPr="005E1AED">
        <w:t xml:space="preserve"> 2007</w:t>
      </w:r>
      <w:r w:rsidR="00C6462B">
        <w:t>). For borehole NB128, constant source/sink flows and locations as well as a dispersion coefficient were calibrated; however, for boreholes BH86 and NB112N, which took much longer to dilute, flow velocity was found to change over time and the inflow/outflow strengths had to be adjusted proportionately. The amount of dispersion/diffusion appeared to decrease over time, most likely because</w:t>
      </w:r>
      <w:r w:rsidR="00C6462B" w:rsidRPr="00B643CB">
        <w:t xml:space="preserve"> </w:t>
      </w:r>
      <w:r w:rsidR="00C6462B">
        <w:t xml:space="preserve">the act of moving the electrical conductivity probe up and down </w:t>
      </w:r>
      <w:r w:rsidR="00C6462B">
        <w:lastRenderedPageBreak/>
        <w:t xml:space="preserve">the borehole increases dispersion/diffusion (also observed by </w:t>
      </w:r>
      <w:r w:rsidR="00C6462B" w:rsidRPr="005E1AED">
        <w:t>Dough</w:t>
      </w:r>
      <w:r w:rsidR="005E1AED" w:rsidRPr="005E1AED">
        <w:t>ty and Tsang</w:t>
      </w:r>
      <w:r w:rsidR="00C6462B" w:rsidRPr="005E1AED">
        <w:t xml:space="preserve"> 2005</w:t>
      </w:r>
      <w:r w:rsidR="00C6462B">
        <w:t>). The dispersion/diffusion coefficient was, therefore, reduced for boreholes BH86 and NB112N after the initial, frequent observations on the first day (from 0.03 to 0.002 m</w:t>
      </w:r>
      <w:r w:rsidR="00C6462B" w:rsidRPr="001D332A">
        <w:rPr>
          <w:vertAlign w:val="superscript"/>
        </w:rPr>
        <w:t>2</w:t>
      </w:r>
      <w:r w:rsidR="00061FF4">
        <w:t xml:space="preserve"> </w:t>
      </w:r>
      <w:r w:rsidR="00C6462B">
        <w:t>d</w:t>
      </w:r>
      <w:r w:rsidR="00061FF4" w:rsidRPr="00034E56">
        <w:rPr>
          <w:rFonts w:cstheme="minorHAnsi"/>
          <w:vertAlign w:val="superscript"/>
        </w:rPr>
        <w:t>−1</w:t>
      </w:r>
      <w:r w:rsidR="00C6462B">
        <w:t xml:space="preserve">). </w:t>
      </w:r>
    </w:p>
    <w:p w14:paraId="470AB872" w14:textId="3066DA02" w:rsidR="00F06077" w:rsidRPr="005E3656" w:rsidRDefault="005E5AB5" w:rsidP="003258CC">
      <w:pPr>
        <w:pStyle w:val="Heading2"/>
        <w:spacing w:line="480" w:lineRule="auto"/>
        <w:rPr>
          <w:rFonts w:asciiTheme="minorHAnsi" w:hAnsiTheme="minorHAnsi" w:cstheme="minorHAnsi"/>
        </w:rPr>
      </w:pPr>
      <w:r w:rsidRPr="005E3656">
        <w:rPr>
          <w:rFonts w:asciiTheme="minorHAnsi" w:hAnsiTheme="minorHAnsi" w:cstheme="minorHAnsi"/>
        </w:rPr>
        <w:t>S1.</w:t>
      </w:r>
      <w:r w:rsidR="005E3656" w:rsidRPr="005E3656">
        <w:rPr>
          <w:rFonts w:asciiTheme="minorHAnsi" w:hAnsiTheme="minorHAnsi" w:cstheme="minorHAnsi"/>
        </w:rPr>
        <w:t>4</w:t>
      </w:r>
      <w:r w:rsidRPr="005E3656">
        <w:rPr>
          <w:rFonts w:asciiTheme="minorHAnsi" w:hAnsiTheme="minorHAnsi" w:cstheme="minorHAnsi"/>
        </w:rPr>
        <w:t xml:space="preserve"> </w:t>
      </w:r>
      <w:r w:rsidR="00F06077" w:rsidRPr="005E3656">
        <w:rPr>
          <w:rFonts w:asciiTheme="minorHAnsi" w:hAnsiTheme="minorHAnsi" w:cstheme="minorHAnsi"/>
        </w:rPr>
        <w:t>Numerical model structure and calibration</w:t>
      </w:r>
    </w:p>
    <w:p w14:paraId="4E4AC5B5" w14:textId="73626928" w:rsidR="003714CA" w:rsidRDefault="00CF2ACE" w:rsidP="003258CC">
      <w:pPr>
        <w:spacing w:after="240" w:line="480" w:lineRule="auto"/>
        <w:rPr>
          <w:rFonts w:cstheme="minorHAnsi"/>
        </w:rPr>
      </w:pPr>
      <w:r>
        <w:rPr>
          <w:rFonts w:cstheme="minorHAnsi"/>
        </w:rPr>
        <w:t>The flow path for the transect model was based on g</w:t>
      </w:r>
      <w:r w:rsidRPr="00DA460C">
        <w:rPr>
          <w:rFonts w:cstheme="minorHAnsi"/>
        </w:rPr>
        <w:t xml:space="preserve">roundwater contours generated using observed groundwater levels from a wider groundwater </w:t>
      </w:r>
      <w:r w:rsidR="00947E67">
        <w:rPr>
          <w:rFonts w:cstheme="minorHAnsi"/>
        </w:rPr>
        <w:t>monitoring</w:t>
      </w:r>
      <w:r w:rsidRPr="00DA460C">
        <w:rPr>
          <w:rFonts w:cstheme="minorHAnsi"/>
        </w:rPr>
        <w:t xml:space="preserve"> campaign</w:t>
      </w:r>
      <w:r w:rsidR="00835563">
        <w:rPr>
          <w:rFonts w:cstheme="minorHAnsi"/>
        </w:rPr>
        <w:t>, which</w:t>
      </w:r>
      <w:r w:rsidRPr="00DA460C">
        <w:rPr>
          <w:rFonts w:cstheme="minorHAnsi"/>
        </w:rPr>
        <w:t xml:space="preserve"> </w:t>
      </w:r>
      <w:r w:rsidR="00835563">
        <w:rPr>
          <w:rFonts w:cstheme="minorHAnsi"/>
        </w:rPr>
        <w:t>included boreholes outside the catchment</w:t>
      </w:r>
      <w:r w:rsidRPr="00DA460C">
        <w:rPr>
          <w:rFonts w:cstheme="minorHAnsi"/>
        </w:rPr>
        <w:t xml:space="preserve"> (</w:t>
      </w:r>
      <w:r w:rsidR="008F0075">
        <w:rPr>
          <w:rFonts w:cstheme="minorHAnsi"/>
        </w:rPr>
        <w:t xml:space="preserve">Fig. </w:t>
      </w:r>
      <w:r w:rsidR="00F64DBA">
        <w:rPr>
          <w:rFonts w:cstheme="minorHAnsi"/>
        </w:rPr>
        <w:t>2</w:t>
      </w:r>
      <w:r w:rsidR="004B6760">
        <w:rPr>
          <w:rFonts w:cstheme="minorHAnsi"/>
        </w:rPr>
        <w:t xml:space="preserve">, </w:t>
      </w:r>
      <w:r w:rsidR="0098153F">
        <w:rPr>
          <w:rFonts w:cstheme="minorHAnsi"/>
        </w:rPr>
        <w:t>main article</w:t>
      </w:r>
      <w:r w:rsidRPr="00DA460C">
        <w:rPr>
          <w:rFonts w:cstheme="minorHAnsi"/>
        </w:rPr>
        <w:t>).</w:t>
      </w:r>
      <w:r>
        <w:rPr>
          <w:rFonts w:cstheme="minorHAnsi"/>
        </w:rPr>
        <w:t xml:space="preserve"> </w:t>
      </w:r>
      <w:r w:rsidR="005E4B57">
        <w:rPr>
          <w:rFonts w:cstheme="minorHAnsi"/>
        </w:rPr>
        <w:t>Localised depressions in groundwater level are an inevitable consequence of intensive abstraction;</w:t>
      </w:r>
      <w:r w:rsidR="005B6395">
        <w:rPr>
          <w:rFonts w:cstheme="minorHAnsi"/>
        </w:rPr>
        <w:t xml:space="preserve"> </w:t>
      </w:r>
      <w:r w:rsidR="005E4B57">
        <w:rPr>
          <w:rFonts w:cstheme="minorHAnsi"/>
        </w:rPr>
        <w:t>however, wh</w:t>
      </w:r>
      <w:r w:rsidR="00D370BA">
        <w:rPr>
          <w:rFonts w:cstheme="minorHAnsi"/>
        </w:rPr>
        <w:t>en the</w:t>
      </w:r>
      <w:r w:rsidR="005E4B57">
        <w:rPr>
          <w:rFonts w:cstheme="minorHAnsi"/>
        </w:rPr>
        <w:t xml:space="preserve"> groundwater contours are smoothed, there is a </w:t>
      </w:r>
      <w:r w:rsidR="005B6395">
        <w:rPr>
          <w:rFonts w:cstheme="minorHAnsi"/>
        </w:rPr>
        <w:t>clear gradient from west to east</w:t>
      </w:r>
      <w:r w:rsidR="004B6760">
        <w:rPr>
          <w:rFonts w:cstheme="minorHAnsi"/>
        </w:rPr>
        <w:t xml:space="preserve">. </w:t>
      </w:r>
      <w:r w:rsidR="009A6036">
        <w:rPr>
          <w:rFonts w:cstheme="minorHAnsi"/>
        </w:rPr>
        <w:t>As these wider d</w:t>
      </w:r>
      <w:r w:rsidR="004B1639">
        <w:rPr>
          <w:rFonts w:cstheme="minorHAnsi"/>
        </w:rPr>
        <w:t xml:space="preserve">ata were not available </w:t>
      </w:r>
      <w:r w:rsidR="009A6036">
        <w:rPr>
          <w:rFonts w:cstheme="minorHAnsi"/>
        </w:rPr>
        <w:t>month</w:t>
      </w:r>
      <w:r w:rsidR="004B1639">
        <w:rPr>
          <w:rFonts w:cstheme="minorHAnsi"/>
        </w:rPr>
        <w:t xml:space="preserve">ly and missing data could lead to </w:t>
      </w:r>
      <w:r w:rsidR="005B6395">
        <w:rPr>
          <w:rFonts w:cstheme="minorHAnsi"/>
        </w:rPr>
        <w:t>large changes in</w:t>
      </w:r>
      <w:r w:rsidR="004B1639">
        <w:rPr>
          <w:rFonts w:cstheme="minorHAnsi"/>
        </w:rPr>
        <w:t xml:space="preserve"> contours</w:t>
      </w:r>
      <w:r w:rsidR="00BD3437">
        <w:rPr>
          <w:rFonts w:cstheme="minorHAnsi"/>
        </w:rPr>
        <w:t xml:space="preserve"> from month to month</w:t>
      </w:r>
      <w:r w:rsidR="004B1639">
        <w:rPr>
          <w:rFonts w:cstheme="minorHAnsi"/>
        </w:rPr>
        <w:t xml:space="preserve">, </w:t>
      </w:r>
      <w:r w:rsidR="00BD3437">
        <w:rPr>
          <w:rFonts w:cstheme="minorHAnsi"/>
        </w:rPr>
        <w:t xml:space="preserve">for all </w:t>
      </w:r>
      <w:r w:rsidR="00B82562">
        <w:rPr>
          <w:rFonts w:cstheme="minorHAnsi"/>
        </w:rPr>
        <w:t>comparison</w:t>
      </w:r>
      <w:r w:rsidR="00BD3437">
        <w:rPr>
          <w:rFonts w:cstheme="minorHAnsi"/>
        </w:rPr>
        <w:t>s</w:t>
      </w:r>
      <w:r w:rsidR="00B82562">
        <w:rPr>
          <w:rFonts w:cstheme="minorHAnsi"/>
        </w:rPr>
        <w:t xml:space="preserve"> of </w:t>
      </w:r>
      <w:r w:rsidR="00BD3437">
        <w:rPr>
          <w:rFonts w:cstheme="minorHAnsi"/>
        </w:rPr>
        <w:t>observed against</w:t>
      </w:r>
      <w:r w:rsidR="00B82562">
        <w:rPr>
          <w:rFonts w:cstheme="minorHAnsi"/>
        </w:rPr>
        <w:t xml:space="preserve"> simulated groundwater levels</w:t>
      </w:r>
      <w:r w:rsidR="00BD3437">
        <w:rPr>
          <w:rFonts w:cstheme="minorHAnsi"/>
        </w:rPr>
        <w:t>, the raw groundwater level data</w:t>
      </w:r>
      <w:r w:rsidR="004B1639">
        <w:rPr>
          <w:rFonts w:cstheme="minorHAnsi"/>
        </w:rPr>
        <w:t xml:space="preserve"> </w:t>
      </w:r>
      <w:r w:rsidR="00BD3437">
        <w:rPr>
          <w:rFonts w:cstheme="minorHAnsi"/>
        </w:rPr>
        <w:t>were used</w:t>
      </w:r>
      <w:r w:rsidR="004B1639">
        <w:rPr>
          <w:rFonts w:cstheme="minorHAnsi"/>
        </w:rPr>
        <w:t>. These data</w:t>
      </w:r>
      <w:r w:rsidR="00B82562">
        <w:rPr>
          <w:rFonts w:cstheme="minorHAnsi"/>
        </w:rPr>
        <w:t xml:space="preserve"> were mapped to transect nodes 500</w:t>
      </w:r>
      <w:r w:rsidR="00BD3437">
        <w:rPr>
          <w:rFonts w:cstheme="minorHAnsi"/>
        </w:rPr>
        <w:t xml:space="preserve"> m</w:t>
      </w:r>
      <w:r w:rsidR="00B82562">
        <w:rPr>
          <w:rFonts w:cstheme="minorHAnsi"/>
        </w:rPr>
        <w:t xml:space="preserve"> apart. </w:t>
      </w:r>
      <w:r w:rsidRPr="004B6760">
        <w:rPr>
          <w:rFonts w:cstheme="minorHAnsi"/>
        </w:rPr>
        <w:t>Uncertainty in the groundwater level observations has two components: +/</w:t>
      </w:r>
      <w:r w:rsidR="00431834">
        <w:rPr>
          <w:rFonts w:cstheme="minorHAnsi"/>
        </w:rPr>
        <w:t>−</w:t>
      </w:r>
      <w:r w:rsidRPr="004B6760">
        <w:rPr>
          <w:rFonts w:cstheme="minorHAnsi"/>
        </w:rPr>
        <w:t xml:space="preserve"> 5 m due to uncertainty in DSM elevation (JAXA, 2018); and the error in averaging observed groundwater levels to trans</w:t>
      </w:r>
      <w:r w:rsidR="00B82562">
        <w:rPr>
          <w:rFonts w:cstheme="minorHAnsi"/>
        </w:rPr>
        <w:t>ect nodes</w:t>
      </w:r>
      <w:r w:rsidRPr="004B6760">
        <w:rPr>
          <w:rFonts w:cstheme="minorHAnsi"/>
        </w:rPr>
        <w:t>. Where two o</w:t>
      </w:r>
      <w:r w:rsidR="009A6036">
        <w:rPr>
          <w:rFonts w:cstheme="minorHAnsi"/>
        </w:rPr>
        <w:t>r more observations could be mapped</w:t>
      </w:r>
      <w:r w:rsidRPr="004B6760">
        <w:rPr>
          <w:rFonts w:cstheme="minorHAnsi"/>
        </w:rPr>
        <w:t xml:space="preserve"> to the same node, an average was taken and the range added to the uncertainty.</w:t>
      </w:r>
    </w:p>
    <w:p w14:paraId="6E6778DC" w14:textId="21692B4E" w:rsidR="00C13791" w:rsidRDefault="00984F0E" w:rsidP="003258CC">
      <w:pPr>
        <w:spacing w:after="240" w:line="480" w:lineRule="auto"/>
        <w:rPr>
          <w:rFonts w:cstheme="minorHAnsi"/>
        </w:rPr>
      </w:pPr>
      <w:r>
        <w:rPr>
          <w:rFonts w:cstheme="minorHAnsi"/>
        </w:rPr>
        <w:t xml:space="preserve">An east−west rainfall gradient is observed in the </w:t>
      </w:r>
      <w:proofErr w:type="spellStart"/>
      <w:r>
        <w:rPr>
          <w:rFonts w:cstheme="minorHAnsi"/>
        </w:rPr>
        <w:t>Berambadi</w:t>
      </w:r>
      <w:proofErr w:type="spellEnd"/>
      <w:r>
        <w:rPr>
          <w:rFonts w:cstheme="minorHAnsi"/>
        </w:rPr>
        <w:t xml:space="preserve">. Mean annual precipitation between 2010 and 2018 was </w:t>
      </w:r>
      <w:r w:rsidR="00743AD5">
        <w:rPr>
          <w:rFonts w:cstheme="minorHAnsi"/>
        </w:rPr>
        <w:t xml:space="preserve">982 mm within the catchment and </w:t>
      </w:r>
      <w:r>
        <w:rPr>
          <w:rFonts w:cstheme="minorHAnsi"/>
        </w:rPr>
        <w:t>659 mm to the east of the catchment</w:t>
      </w:r>
      <w:r w:rsidR="00743AD5">
        <w:rPr>
          <w:rFonts w:cstheme="minorHAnsi"/>
        </w:rPr>
        <w:t xml:space="preserve"> </w:t>
      </w:r>
      <w:r>
        <w:rPr>
          <w:rFonts w:cstheme="minorHAnsi"/>
        </w:rPr>
        <w:t>(</w:t>
      </w:r>
      <w:r w:rsidR="00743AD5">
        <w:rPr>
          <w:rFonts w:cstheme="minorHAnsi"/>
        </w:rPr>
        <w:t>gauges 1 and 2</w:t>
      </w:r>
      <w:r w:rsidR="00CF2B64">
        <w:rPr>
          <w:rFonts w:cstheme="minorHAnsi"/>
        </w:rPr>
        <w:t xml:space="preserve"> in</w:t>
      </w:r>
      <w:r>
        <w:rPr>
          <w:rFonts w:cstheme="minorHAnsi"/>
        </w:rPr>
        <w:t xml:space="preserve"> </w:t>
      </w:r>
      <w:r w:rsidR="008F0075">
        <w:rPr>
          <w:rFonts w:cstheme="minorHAnsi"/>
        </w:rPr>
        <w:t xml:space="preserve">Fig. </w:t>
      </w:r>
      <w:r w:rsidR="00BF0CB9">
        <w:rPr>
          <w:rFonts w:cstheme="minorHAnsi"/>
        </w:rPr>
        <w:t xml:space="preserve">2, main </w:t>
      </w:r>
      <w:r w:rsidR="0098153F">
        <w:rPr>
          <w:rFonts w:cstheme="minorHAnsi"/>
        </w:rPr>
        <w:t>article</w:t>
      </w:r>
      <w:r>
        <w:rPr>
          <w:rFonts w:cstheme="minorHAnsi"/>
        </w:rPr>
        <w:t xml:space="preserve">). </w:t>
      </w:r>
      <w:r w:rsidR="00125D8B">
        <w:rPr>
          <w:rFonts w:cstheme="minorHAnsi"/>
        </w:rPr>
        <w:t xml:space="preserve">The observed difference in rainfall was reflected in the model </w:t>
      </w:r>
      <w:r w:rsidR="00743AD5">
        <w:rPr>
          <w:rFonts w:cstheme="minorHAnsi"/>
        </w:rPr>
        <w:t xml:space="preserve">by applying a linear decrease to </w:t>
      </w:r>
      <w:r w:rsidR="00586635">
        <w:rPr>
          <w:rFonts w:cstheme="minorHAnsi"/>
        </w:rPr>
        <w:t xml:space="preserve">the </w:t>
      </w:r>
      <w:r w:rsidR="00743AD5">
        <w:rPr>
          <w:rFonts w:cstheme="minorHAnsi"/>
        </w:rPr>
        <w:t xml:space="preserve">observed rainfall </w:t>
      </w:r>
      <w:r w:rsidR="00CF2B64">
        <w:rPr>
          <w:rFonts w:cstheme="minorHAnsi"/>
        </w:rPr>
        <w:t xml:space="preserve">at gauge 1 </w:t>
      </w:r>
      <w:r w:rsidR="00C60A73">
        <w:rPr>
          <w:rFonts w:cstheme="minorHAnsi"/>
        </w:rPr>
        <w:t xml:space="preserve">in an easterly direction </w:t>
      </w:r>
      <w:r w:rsidR="00CF2B64">
        <w:rPr>
          <w:rFonts w:cstheme="minorHAnsi"/>
        </w:rPr>
        <w:t xml:space="preserve">based on the mean difference between the two gauges (0.024 </w:t>
      </w:r>
      <w:r w:rsidR="00CF2B64">
        <w:rPr>
          <w:rFonts w:cstheme="minorHAnsi"/>
        </w:rPr>
        <w:lastRenderedPageBreak/>
        <w:t>mm/m/year).</w:t>
      </w:r>
      <w:r w:rsidR="00525BFC">
        <w:rPr>
          <w:rFonts w:cstheme="minorHAnsi"/>
        </w:rPr>
        <w:t xml:space="preserve"> Additional recharge was not applied underneath the tanks, as no evidence was found of significant recharge from the tanks in the stable isotope samples.</w:t>
      </w:r>
    </w:p>
    <w:p w14:paraId="01DE4586" w14:textId="5AAF07E8" w:rsidR="0046687C" w:rsidRDefault="00C13791" w:rsidP="003258CC">
      <w:pPr>
        <w:spacing w:after="240" w:line="480" w:lineRule="auto"/>
        <w:rPr>
          <w:rFonts w:cstheme="minorHAnsi"/>
        </w:rPr>
      </w:pPr>
      <w:r w:rsidRPr="00DA460C">
        <w:rPr>
          <w:rFonts w:cstheme="minorHAnsi"/>
        </w:rPr>
        <w:t xml:space="preserve">The </w:t>
      </w:r>
      <w:proofErr w:type="spellStart"/>
      <w:r w:rsidRPr="00DA460C">
        <w:rPr>
          <w:rFonts w:cstheme="minorHAnsi"/>
        </w:rPr>
        <w:t>Chamarajnagar</w:t>
      </w:r>
      <w:proofErr w:type="spellEnd"/>
      <w:r w:rsidRPr="00DA460C">
        <w:rPr>
          <w:rFonts w:cstheme="minorHAnsi"/>
        </w:rPr>
        <w:t xml:space="preserve"> District report (</w:t>
      </w:r>
      <w:r w:rsidR="00835563">
        <w:rPr>
          <w:rFonts w:cstheme="minorHAnsi"/>
        </w:rPr>
        <w:t>CGWB</w:t>
      </w:r>
      <w:r w:rsidRPr="00DA460C">
        <w:rPr>
          <w:rFonts w:cstheme="minorHAnsi"/>
        </w:rPr>
        <w:t xml:space="preserve"> 2008) estimates groundwater abstraction for the </w:t>
      </w:r>
      <w:proofErr w:type="spellStart"/>
      <w:r>
        <w:rPr>
          <w:rFonts w:cstheme="minorHAnsi"/>
        </w:rPr>
        <w:t>Gundlupet</w:t>
      </w:r>
      <w:r w:rsidR="00210B4D">
        <w:rPr>
          <w:rFonts w:cstheme="minorHAnsi"/>
        </w:rPr>
        <w:t>e</w:t>
      </w:r>
      <w:proofErr w:type="spellEnd"/>
      <w:r w:rsidRPr="00DA460C">
        <w:rPr>
          <w:rFonts w:cstheme="minorHAnsi"/>
        </w:rPr>
        <w:t xml:space="preserve"> Taluk at 70.8 mm/year. This figure is in close agreement with that of </w:t>
      </w:r>
      <w:r w:rsidRPr="00F8783E">
        <w:rPr>
          <w:rFonts w:cstheme="minorHAnsi"/>
        </w:rPr>
        <w:t>Siebert et al. (2010</w:t>
      </w:r>
      <w:r w:rsidRPr="00DA460C">
        <w:rPr>
          <w:rFonts w:cstheme="minorHAnsi"/>
        </w:rPr>
        <w:t>), who estimated abstraction at 70.</w:t>
      </w:r>
      <w:r>
        <w:rPr>
          <w:rFonts w:cstheme="minorHAnsi"/>
        </w:rPr>
        <w:t>3</w:t>
      </w:r>
      <w:r w:rsidRPr="00DA460C">
        <w:rPr>
          <w:rFonts w:cstheme="minorHAnsi"/>
        </w:rPr>
        <w:t xml:space="preserve"> mm/year. In order to account for the uncertainty in these estimates </w:t>
      </w:r>
      <w:r w:rsidR="00F407E8">
        <w:rPr>
          <w:rFonts w:cstheme="minorHAnsi"/>
        </w:rPr>
        <w:t xml:space="preserve">mean </w:t>
      </w:r>
      <w:r w:rsidRPr="00DA460C">
        <w:rPr>
          <w:rFonts w:cstheme="minorHAnsi"/>
        </w:rPr>
        <w:t>abstraction was sampled within</w:t>
      </w:r>
      <w:r>
        <w:rPr>
          <w:rFonts w:cstheme="minorHAnsi"/>
        </w:rPr>
        <w:t xml:space="preserve"> </w:t>
      </w:r>
      <w:r w:rsidRPr="00DA460C">
        <w:rPr>
          <w:rFonts w:cstheme="minorHAnsi"/>
        </w:rPr>
        <w:t>+/</w:t>
      </w:r>
      <w:r>
        <w:rPr>
          <w:rFonts w:cstheme="minorHAnsi"/>
        </w:rPr>
        <w:t xml:space="preserve">− </w:t>
      </w:r>
      <w:r w:rsidRPr="00DA460C">
        <w:rPr>
          <w:rFonts w:cstheme="minorHAnsi"/>
        </w:rPr>
        <w:t xml:space="preserve">20% of </w:t>
      </w:r>
      <w:r w:rsidR="0012605A">
        <w:rPr>
          <w:rFonts w:cstheme="minorHAnsi"/>
        </w:rPr>
        <w:t>70.8 mm/year</w:t>
      </w:r>
      <w:r w:rsidRPr="00DA460C">
        <w:rPr>
          <w:rFonts w:cstheme="minorHAnsi"/>
        </w:rPr>
        <w:t>.</w:t>
      </w:r>
      <w:r w:rsidRPr="00C13791">
        <w:rPr>
          <w:rFonts w:cstheme="minorHAnsi"/>
        </w:rPr>
        <w:t xml:space="preserve"> </w:t>
      </w:r>
      <w:r w:rsidR="00210B4D">
        <w:rPr>
          <w:rFonts w:cstheme="minorHAnsi"/>
        </w:rPr>
        <w:t xml:space="preserve">The </w:t>
      </w:r>
      <w:r w:rsidR="00D23570">
        <w:rPr>
          <w:rFonts w:cstheme="minorHAnsi"/>
        </w:rPr>
        <w:t xml:space="preserve">farm typologies </w:t>
      </w:r>
      <w:r w:rsidR="00210B4D">
        <w:rPr>
          <w:rFonts w:cstheme="minorHAnsi"/>
        </w:rPr>
        <w:t>in</w:t>
      </w:r>
      <w:r w:rsidR="00D23570">
        <w:rPr>
          <w:rFonts w:cstheme="minorHAnsi"/>
        </w:rPr>
        <w:t xml:space="preserve"> the </w:t>
      </w:r>
      <w:proofErr w:type="spellStart"/>
      <w:r w:rsidR="00D23570">
        <w:rPr>
          <w:rFonts w:cstheme="minorHAnsi"/>
        </w:rPr>
        <w:t>Berambadi</w:t>
      </w:r>
      <w:proofErr w:type="spellEnd"/>
      <w:r w:rsidR="00210B4D">
        <w:rPr>
          <w:rFonts w:cstheme="minorHAnsi"/>
        </w:rPr>
        <w:t>,</w:t>
      </w:r>
      <w:r w:rsidR="00D23570">
        <w:rPr>
          <w:rFonts w:cstheme="minorHAnsi"/>
        </w:rPr>
        <w:t xml:space="preserve"> </w:t>
      </w:r>
      <w:r w:rsidR="00210B4D">
        <w:rPr>
          <w:rFonts w:cstheme="minorHAnsi"/>
        </w:rPr>
        <w:t xml:space="preserve">described by </w:t>
      </w:r>
      <w:r w:rsidR="00AB57F4">
        <w:rPr>
          <w:rFonts w:cstheme="minorHAnsi"/>
        </w:rPr>
        <w:t>Robert</w:t>
      </w:r>
      <w:r w:rsidR="00210B4D">
        <w:rPr>
          <w:rFonts w:cstheme="minorHAnsi"/>
        </w:rPr>
        <w:t xml:space="preserve"> et al</w:t>
      </w:r>
      <w:r w:rsidR="00525BFC">
        <w:rPr>
          <w:rFonts w:cstheme="minorHAnsi"/>
        </w:rPr>
        <w:t>.</w:t>
      </w:r>
      <w:r w:rsidR="00210B4D">
        <w:rPr>
          <w:rFonts w:cstheme="minorHAnsi"/>
        </w:rPr>
        <w:t xml:space="preserve"> (2017), </w:t>
      </w:r>
      <w:r w:rsidR="00D23570">
        <w:rPr>
          <w:rFonts w:cstheme="minorHAnsi"/>
        </w:rPr>
        <w:t xml:space="preserve">show a trend from predominantly </w:t>
      </w:r>
      <w:proofErr w:type="spellStart"/>
      <w:r w:rsidR="00D23570">
        <w:rPr>
          <w:rFonts w:cstheme="minorHAnsi"/>
        </w:rPr>
        <w:t>rainfed</w:t>
      </w:r>
      <w:proofErr w:type="spellEnd"/>
      <w:r w:rsidR="00D23570">
        <w:rPr>
          <w:rFonts w:cstheme="minorHAnsi"/>
        </w:rPr>
        <w:t xml:space="preserve"> agriculture in the west of the catchment to predominantly irrigated agriculture in the east.</w:t>
      </w:r>
      <w:r w:rsidR="00251682">
        <w:rPr>
          <w:rFonts w:cstheme="minorHAnsi"/>
        </w:rPr>
        <w:t xml:space="preserve"> The percentage of farms in the </w:t>
      </w:r>
      <w:r w:rsidR="00251682" w:rsidRPr="005E3656">
        <w:rPr>
          <w:rFonts w:cstheme="minorHAnsi"/>
        </w:rPr>
        <w:t>west</w:t>
      </w:r>
      <w:r w:rsidR="005E3656">
        <w:rPr>
          <w:rFonts w:cstheme="minorHAnsi"/>
        </w:rPr>
        <w:t xml:space="preserve"> (19%)</w:t>
      </w:r>
      <w:r w:rsidR="00251682" w:rsidRPr="005E3656">
        <w:rPr>
          <w:rFonts w:cstheme="minorHAnsi"/>
        </w:rPr>
        <w:t>, mid-west</w:t>
      </w:r>
      <w:r w:rsidR="005E3656">
        <w:rPr>
          <w:rFonts w:cstheme="minorHAnsi"/>
        </w:rPr>
        <w:t xml:space="preserve"> (40%)</w:t>
      </w:r>
      <w:r w:rsidR="00251682" w:rsidRPr="005E3656">
        <w:rPr>
          <w:rFonts w:cstheme="minorHAnsi"/>
        </w:rPr>
        <w:t>, mid-east</w:t>
      </w:r>
      <w:r w:rsidR="005E3656">
        <w:rPr>
          <w:rFonts w:cstheme="minorHAnsi"/>
        </w:rPr>
        <w:t xml:space="preserve"> (59%)</w:t>
      </w:r>
      <w:r w:rsidR="00251682" w:rsidRPr="005E3656">
        <w:rPr>
          <w:rFonts w:cstheme="minorHAnsi"/>
        </w:rPr>
        <w:t xml:space="preserve"> and east</w:t>
      </w:r>
      <w:r w:rsidR="00251682">
        <w:rPr>
          <w:rFonts w:cstheme="minorHAnsi"/>
        </w:rPr>
        <w:t xml:space="preserve"> </w:t>
      </w:r>
      <w:r w:rsidR="005E3656">
        <w:rPr>
          <w:rFonts w:cstheme="minorHAnsi"/>
        </w:rPr>
        <w:t xml:space="preserve">(72%) </w:t>
      </w:r>
      <w:r w:rsidR="00251682">
        <w:rPr>
          <w:rFonts w:cstheme="minorHAnsi"/>
        </w:rPr>
        <w:t xml:space="preserve">that use irrigation </w:t>
      </w:r>
      <w:r w:rsidR="001F0A69">
        <w:rPr>
          <w:rFonts w:cstheme="minorHAnsi"/>
        </w:rPr>
        <w:t>is</w:t>
      </w:r>
      <w:r w:rsidR="00251682">
        <w:rPr>
          <w:rFonts w:cstheme="minorHAnsi"/>
        </w:rPr>
        <w:t xml:space="preserve"> </w:t>
      </w:r>
      <w:r w:rsidR="005E3656">
        <w:rPr>
          <w:rFonts w:cstheme="minorHAnsi"/>
        </w:rPr>
        <w:t>displayed</w:t>
      </w:r>
      <w:r w:rsidR="00251682">
        <w:rPr>
          <w:rFonts w:cstheme="minorHAnsi"/>
        </w:rPr>
        <w:t xml:space="preserve"> in </w:t>
      </w:r>
      <w:r w:rsidR="008F0075">
        <w:rPr>
          <w:rFonts w:cstheme="minorHAnsi"/>
        </w:rPr>
        <w:t xml:space="preserve">Fig. </w:t>
      </w:r>
      <w:r w:rsidR="00BF0CB9">
        <w:rPr>
          <w:rFonts w:cstheme="minorHAnsi"/>
        </w:rPr>
        <w:t>1b (</w:t>
      </w:r>
      <w:r w:rsidR="0098153F">
        <w:rPr>
          <w:rFonts w:cstheme="minorHAnsi"/>
        </w:rPr>
        <w:t>main article</w:t>
      </w:r>
      <w:r w:rsidR="00BF0CB9">
        <w:rPr>
          <w:rFonts w:cstheme="minorHAnsi"/>
        </w:rPr>
        <w:t>)</w:t>
      </w:r>
      <w:r w:rsidR="00251682">
        <w:rPr>
          <w:rFonts w:cstheme="minorHAnsi"/>
        </w:rPr>
        <w:t xml:space="preserve">. The differences in abstraction among these four regions are likely less </w:t>
      </w:r>
      <w:r w:rsidR="00F31500">
        <w:rPr>
          <w:rFonts w:cstheme="minorHAnsi"/>
        </w:rPr>
        <w:t>striking, as farmers with higher yielding wells tend to grow more water intensive crops.</w:t>
      </w:r>
      <w:r w:rsidR="00D23570">
        <w:rPr>
          <w:rFonts w:cstheme="minorHAnsi"/>
        </w:rPr>
        <w:t xml:space="preserve"> </w:t>
      </w:r>
      <w:r w:rsidR="00F31500">
        <w:rPr>
          <w:rFonts w:cstheme="minorHAnsi"/>
        </w:rPr>
        <w:t xml:space="preserve">Abstraction was, therefore, represented in the model with a </w:t>
      </w:r>
      <w:r w:rsidR="00586635">
        <w:rPr>
          <w:rFonts w:cstheme="minorHAnsi"/>
        </w:rPr>
        <w:t xml:space="preserve">calibrated </w:t>
      </w:r>
      <w:r w:rsidR="00F31500">
        <w:rPr>
          <w:rFonts w:cstheme="minorHAnsi"/>
        </w:rPr>
        <w:t>linear gradient between the four regions</w:t>
      </w:r>
      <w:r w:rsidR="0046687C">
        <w:rPr>
          <w:rFonts w:cstheme="minorHAnsi"/>
        </w:rPr>
        <w:t>:</w:t>
      </w:r>
    </w:p>
    <w:p w14:paraId="5D887791" w14:textId="44B8B5B4" w:rsidR="0046687C" w:rsidRDefault="005746EB" w:rsidP="003258CC">
      <w:pPr>
        <w:spacing w:after="240" w:line="480" w:lineRule="auto"/>
        <w:ind w:firstLine="720"/>
        <w:rPr>
          <w:rFonts w:cstheme="minorHAnsi"/>
        </w:rPr>
      </w:pPr>
      <m:oMath>
        <m:sSub>
          <m:sSubPr>
            <m:ctrlPr>
              <w:rPr>
                <w:rFonts w:ascii="Cambria Math" w:hAnsi="Cambria Math" w:cstheme="minorHAnsi"/>
              </w:rPr>
            </m:ctrlPr>
          </m:sSubPr>
          <m:e>
            <m:r>
              <m:rPr>
                <m:sty m:val="p"/>
              </m:rPr>
              <w:rPr>
                <w:rFonts w:ascii="Cambria Math" w:hAnsi="Cambria Math" w:cstheme="minorHAnsi"/>
              </w:rPr>
              <m:t>Abs</m:t>
            </m:r>
          </m:e>
          <m:sub>
            <m:r>
              <m:rPr>
                <m:sty m:val="p"/>
              </m:rPr>
              <w:rPr>
                <w:rFonts w:ascii="Cambria Math" w:hAnsi="Cambria Math" w:cstheme="minorHAnsi"/>
              </w:rPr>
              <m:t>regional</m:t>
            </m:r>
          </m:sub>
        </m:sSub>
        <m:r>
          <w:rPr>
            <w:rFonts w:ascii="Cambria Math" w:hAnsi="Cambria Math" w:cstheme="minorHAnsi"/>
          </w:rPr>
          <m:t>=</m:t>
        </m:r>
        <m:r>
          <m:rPr>
            <m:sty m:val="p"/>
          </m:rPr>
          <w:rPr>
            <w:rFonts w:ascii="Cambria Math" w:hAnsi="Cambria Math" w:cstheme="minorHAnsi"/>
          </w:rPr>
          <m:t>region</m:t>
        </m:r>
        <m:r>
          <w:rPr>
            <w:rFonts w:ascii="Cambria Math" w:hAnsi="Cambria Math" w:cstheme="minorHAnsi"/>
          </w:rPr>
          <m:t xml:space="preserve"> × </m:t>
        </m:r>
        <m:sSub>
          <m:sSubPr>
            <m:ctrlPr>
              <w:rPr>
                <w:rFonts w:ascii="Cambria Math" w:hAnsi="Cambria Math" w:cstheme="minorHAnsi"/>
                <w:i/>
              </w:rPr>
            </m:ctrlPr>
          </m:sSubPr>
          <m:e>
            <m:r>
              <w:rPr>
                <w:rFonts w:ascii="Cambria Math" w:hAnsi="Cambria Math" w:cstheme="minorHAnsi"/>
              </w:rPr>
              <m:t>∆</m:t>
            </m:r>
          </m:e>
          <m:sub>
            <m:r>
              <m:rPr>
                <m:sty m:val="p"/>
              </m:rPr>
              <w:rPr>
                <w:rFonts w:ascii="Cambria Math" w:hAnsi="Cambria Math" w:cstheme="minorHAnsi"/>
              </w:rPr>
              <m:t>Abs</m:t>
            </m:r>
          </m:sub>
        </m:sSub>
        <m:r>
          <w:rPr>
            <w:rFonts w:ascii="Cambria Math" w:hAnsi="Cambria Math" w:cstheme="minorHAnsi"/>
          </w:rPr>
          <m:t>+C</m:t>
        </m:r>
      </m:oMath>
      <w:r w:rsidR="005A02FB">
        <w:rPr>
          <w:rFonts w:cstheme="minorHAnsi"/>
        </w:rPr>
        <w:tab/>
      </w:r>
      <w:r w:rsidR="00C3023E">
        <w:rPr>
          <w:rFonts w:cstheme="minorHAnsi"/>
        </w:rPr>
        <w:tab/>
      </w:r>
      <w:r w:rsidR="00C3023E">
        <w:rPr>
          <w:rFonts w:cstheme="minorHAnsi"/>
        </w:rPr>
        <w:tab/>
      </w:r>
      <w:r w:rsidR="00C3023E">
        <w:rPr>
          <w:rFonts w:cstheme="minorHAnsi"/>
        </w:rPr>
        <w:tab/>
      </w:r>
      <w:r w:rsidR="00C3023E">
        <w:rPr>
          <w:rFonts w:cstheme="minorHAnsi"/>
        </w:rPr>
        <w:tab/>
      </w:r>
      <w:r w:rsidR="00C3023E">
        <w:rPr>
          <w:rFonts w:cstheme="minorHAnsi"/>
        </w:rPr>
        <w:tab/>
      </w:r>
      <w:r w:rsidR="00C3023E">
        <w:rPr>
          <w:rFonts w:cstheme="minorHAnsi"/>
        </w:rPr>
        <w:tab/>
      </w:r>
      <w:r w:rsidR="005A02FB">
        <w:rPr>
          <w:rFonts w:cstheme="minorHAnsi"/>
        </w:rPr>
        <w:t>(</w:t>
      </w:r>
      <w:r w:rsidR="001279D6">
        <w:rPr>
          <w:rFonts w:cstheme="minorHAnsi"/>
        </w:rPr>
        <w:t>S2</w:t>
      </w:r>
      <w:r w:rsidR="005A02FB">
        <w:rPr>
          <w:rFonts w:cstheme="minorHAnsi"/>
        </w:rPr>
        <w:t>)</w:t>
      </w:r>
    </w:p>
    <w:p w14:paraId="07FEB7F7" w14:textId="07CF2E72" w:rsidR="00C13791" w:rsidRDefault="0046687C" w:rsidP="003258CC">
      <w:pPr>
        <w:spacing w:after="240" w:line="480" w:lineRule="auto"/>
        <w:rPr>
          <w:rFonts w:cstheme="minorHAnsi"/>
        </w:rPr>
      </w:pPr>
      <w:proofErr w:type="gramStart"/>
      <w:r>
        <w:rPr>
          <w:rFonts w:cstheme="minorHAnsi"/>
        </w:rPr>
        <w:t>where</w:t>
      </w:r>
      <w:proofErr w:type="gramEnd"/>
      <w:r>
        <w:rPr>
          <w:rFonts w:cstheme="minorHAnsi"/>
        </w:rPr>
        <w:t xml:space="preserve"> </w:t>
      </w:r>
      <w:proofErr w:type="spellStart"/>
      <w:r w:rsidR="003D22D1" w:rsidRPr="00220DAB">
        <w:rPr>
          <w:rFonts w:ascii="Cambria Math" w:hAnsi="Cambria Math" w:cstheme="minorHAnsi"/>
        </w:rPr>
        <w:t>Abs</w:t>
      </w:r>
      <w:r w:rsidR="003D22D1" w:rsidRPr="00220DAB">
        <w:rPr>
          <w:rFonts w:ascii="Cambria Math" w:hAnsi="Cambria Math" w:cstheme="minorHAnsi"/>
          <w:vertAlign w:val="subscript"/>
        </w:rPr>
        <w:t>regional</w:t>
      </w:r>
      <w:proofErr w:type="spellEnd"/>
      <w:r w:rsidR="003D22D1">
        <w:rPr>
          <w:rFonts w:cstheme="minorHAnsi"/>
        </w:rPr>
        <w:t xml:space="preserve"> (mm/year) is the abstraction in a region </w:t>
      </w:r>
      <w:r w:rsidR="0098153F">
        <w:rPr>
          <w:rFonts w:cstheme="minorHAnsi"/>
        </w:rPr>
        <w:t xml:space="preserve">whereby </w:t>
      </w:r>
      <w:r>
        <w:rPr>
          <w:rFonts w:cstheme="minorHAnsi"/>
        </w:rPr>
        <w:t>the region</w:t>
      </w:r>
      <w:r w:rsidR="00BD0B39">
        <w:rPr>
          <w:rFonts w:cstheme="minorHAnsi"/>
        </w:rPr>
        <w:t>s</w:t>
      </w:r>
      <w:r>
        <w:rPr>
          <w:rFonts w:cstheme="minorHAnsi"/>
        </w:rPr>
        <w:t xml:space="preserve"> </w:t>
      </w:r>
      <w:r w:rsidR="00BD0B39">
        <w:rPr>
          <w:rFonts w:cstheme="minorHAnsi"/>
        </w:rPr>
        <w:t>a</w:t>
      </w:r>
      <w:r>
        <w:rPr>
          <w:rFonts w:cstheme="minorHAnsi"/>
        </w:rPr>
        <w:t xml:space="preserve">re assigned </w:t>
      </w:r>
      <w:r w:rsidR="00B128EB">
        <w:rPr>
          <w:rFonts w:cstheme="minorHAnsi"/>
        </w:rPr>
        <w:t xml:space="preserve">values 1, 2, 3, 4 for the west, mid-west, mid-east and east, respectively, </w:t>
      </w:r>
      <w:r w:rsidR="00B128EB" w:rsidRPr="004345A3">
        <w:rPr>
          <w:rFonts w:ascii="Cambria Math" w:hAnsi="Cambria Math" w:cstheme="minorHAnsi"/>
          <w:i/>
        </w:rPr>
        <w:t>∆</w:t>
      </w:r>
      <w:r w:rsidR="00B128EB" w:rsidRPr="00220DAB">
        <w:rPr>
          <w:rFonts w:ascii="Cambria Math" w:hAnsi="Cambria Math" w:cstheme="minorHAnsi"/>
          <w:vertAlign w:val="subscript"/>
        </w:rPr>
        <w:t>Abs</w:t>
      </w:r>
      <w:r>
        <w:rPr>
          <w:rFonts w:cstheme="minorHAnsi"/>
        </w:rPr>
        <w:t xml:space="preserve"> </w:t>
      </w:r>
      <w:r w:rsidR="00B128EB">
        <w:rPr>
          <w:rFonts w:cstheme="minorHAnsi"/>
        </w:rPr>
        <w:t xml:space="preserve">is the abstraction gradient </w:t>
      </w:r>
      <w:r w:rsidR="00BD0B39">
        <w:rPr>
          <w:rFonts w:cstheme="minorHAnsi"/>
        </w:rPr>
        <w:t>(mm/year/region)</w:t>
      </w:r>
      <w:r w:rsidR="0098153F">
        <w:rPr>
          <w:rFonts w:cstheme="minorHAnsi"/>
        </w:rPr>
        <w:t>,</w:t>
      </w:r>
      <w:r w:rsidR="00BD0B39">
        <w:rPr>
          <w:rFonts w:cstheme="minorHAnsi"/>
        </w:rPr>
        <w:t xml:space="preserve"> </w:t>
      </w:r>
      <w:r w:rsidR="00B128EB">
        <w:rPr>
          <w:rFonts w:cstheme="minorHAnsi"/>
        </w:rPr>
        <w:t xml:space="preserve">and </w:t>
      </w:r>
      <w:r w:rsidR="00B128EB" w:rsidRPr="00220DAB">
        <w:rPr>
          <w:rFonts w:cstheme="minorHAnsi"/>
          <w:i/>
        </w:rPr>
        <w:t>C</w:t>
      </w:r>
      <w:r w:rsidR="00B128EB">
        <w:rPr>
          <w:rFonts w:cstheme="minorHAnsi"/>
        </w:rPr>
        <w:t xml:space="preserve"> </w:t>
      </w:r>
      <w:r w:rsidR="003D22D1">
        <w:rPr>
          <w:rFonts w:cstheme="minorHAnsi"/>
        </w:rPr>
        <w:t xml:space="preserve">(mm/year) </w:t>
      </w:r>
      <w:r w:rsidR="00B128EB">
        <w:rPr>
          <w:rFonts w:cstheme="minorHAnsi"/>
        </w:rPr>
        <w:t xml:space="preserve">was a constant adjusted to ensure that the mean abstraction </w:t>
      </w:r>
      <w:r w:rsidR="002B5BFB">
        <w:rPr>
          <w:rFonts w:cstheme="minorHAnsi"/>
        </w:rPr>
        <w:t xml:space="preserve">was equal to the reported value. </w:t>
      </w:r>
      <w:r w:rsidR="00C13791">
        <w:rPr>
          <w:rFonts w:cstheme="minorHAnsi"/>
        </w:rPr>
        <w:t xml:space="preserve">The model </w:t>
      </w:r>
      <w:r w:rsidR="009566F2">
        <w:rPr>
          <w:rFonts w:cstheme="minorHAnsi"/>
        </w:rPr>
        <w:t>inputs are summarised in Table S1.</w:t>
      </w:r>
      <w:r w:rsidR="007B7425">
        <w:rPr>
          <w:rFonts w:cstheme="minorHAnsi"/>
        </w:rPr>
        <w:t>4</w:t>
      </w:r>
      <w:r w:rsidR="00C13791">
        <w:rPr>
          <w:rFonts w:cstheme="minorHAnsi"/>
        </w:rPr>
        <w:t>.</w:t>
      </w:r>
    </w:p>
    <w:p w14:paraId="13A36A5C" w14:textId="3DC6DFEB" w:rsidR="00F31500" w:rsidRDefault="00F31500" w:rsidP="003258CC">
      <w:pPr>
        <w:spacing w:line="480" w:lineRule="auto"/>
        <w:rPr>
          <w:rFonts w:cstheme="minorHAnsi"/>
        </w:rPr>
      </w:pPr>
      <w:r w:rsidRPr="00C85B2D">
        <w:rPr>
          <w:b/>
        </w:rPr>
        <w:t xml:space="preserve">Table </w:t>
      </w:r>
      <w:r w:rsidR="009566F2">
        <w:rPr>
          <w:b/>
        </w:rPr>
        <w:t>S1.</w:t>
      </w:r>
      <w:r w:rsidR="007B7425">
        <w:rPr>
          <w:b/>
        </w:rPr>
        <w:t>4</w:t>
      </w:r>
      <w:r w:rsidRPr="00C85B2D">
        <w:rPr>
          <w:b/>
        </w:rPr>
        <w:t xml:space="preserve"> Numerical model inputs</w:t>
      </w:r>
    </w:p>
    <w:tbl>
      <w:tblPr>
        <w:tblStyle w:val="TableGrid"/>
        <w:tblW w:w="0" w:type="auto"/>
        <w:tblCellMar>
          <w:bottom w:w="227" w:type="dxa"/>
        </w:tblCellMar>
        <w:tblLook w:val="04A0" w:firstRow="1" w:lastRow="0" w:firstColumn="1" w:lastColumn="0" w:noHBand="0" w:noVBand="1"/>
      </w:tblPr>
      <w:tblGrid>
        <w:gridCol w:w="4508"/>
        <w:gridCol w:w="4508"/>
      </w:tblGrid>
      <w:tr w:rsidR="00F31500" w14:paraId="1D30891E" w14:textId="77777777" w:rsidTr="005746EB">
        <w:tc>
          <w:tcPr>
            <w:tcW w:w="4508" w:type="dxa"/>
          </w:tcPr>
          <w:p w14:paraId="7F33F9A6" w14:textId="77777777" w:rsidR="00F31500" w:rsidRPr="001962E4" w:rsidRDefault="00F31500" w:rsidP="003258CC">
            <w:pPr>
              <w:spacing w:line="480" w:lineRule="auto"/>
              <w:rPr>
                <w:rFonts w:cstheme="minorHAnsi"/>
                <w:b/>
              </w:rPr>
            </w:pPr>
            <w:r w:rsidRPr="001962E4">
              <w:rPr>
                <w:rFonts w:cstheme="minorHAnsi"/>
                <w:b/>
              </w:rPr>
              <w:lastRenderedPageBreak/>
              <w:t>Model input</w:t>
            </w:r>
          </w:p>
        </w:tc>
        <w:tc>
          <w:tcPr>
            <w:tcW w:w="4508" w:type="dxa"/>
          </w:tcPr>
          <w:p w14:paraId="07FD5848" w14:textId="77777777" w:rsidR="00F31500" w:rsidRPr="001962E4" w:rsidRDefault="00F31500" w:rsidP="003258CC">
            <w:pPr>
              <w:spacing w:line="480" w:lineRule="auto"/>
              <w:rPr>
                <w:rFonts w:cstheme="minorHAnsi"/>
                <w:b/>
              </w:rPr>
            </w:pPr>
            <w:r w:rsidRPr="001962E4">
              <w:rPr>
                <w:rFonts w:cstheme="minorHAnsi"/>
                <w:b/>
              </w:rPr>
              <w:t>Source</w:t>
            </w:r>
          </w:p>
        </w:tc>
      </w:tr>
      <w:tr w:rsidR="00F31500" w14:paraId="2A0D8C7C" w14:textId="77777777" w:rsidTr="005746EB">
        <w:tc>
          <w:tcPr>
            <w:tcW w:w="4508" w:type="dxa"/>
          </w:tcPr>
          <w:p w14:paraId="6A08F7E5" w14:textId="77777777" w:rsidR="00F31500" w:rsidRDefault="00F31500" w:rsidP="00922BE4">
            <w:pPr>
              <w:rPr>
                <w:rFonts w:cstheme="minorHAnsi"/>
              </w:rPr>
            </w:pPr>
            <w:r>
              <w:rPr>
                <w:rFonts w:cstheme="minorHAnsi"/>
              </w:rPr>
              <w:t>Rainfall</w:t>
            </w:r>
          </w:p>
        </w:tc>
        <w:tc>
          <w:tcPr>
            <w:tcW w:w="4508" w:type="dxa"/>
          </w:tcPr>
          <w:p w14:paraId="751B0EA3" w14:textId="47801773" w:rsidR="00F31500" w:rsidRDefault="00F31500" w:rsidP="00922BE4">
            <w:pPr>
              <w:rPr>
                <w:rFonts w:cstheme="minorHAnsi"/>
              </w:rPr>
            </w:pPr>
            <w:proofErr w:type="spellStart"/>
            <w:r>
              <w:rPr>
                <w:rFonts w:cstheme="minorHAnsi"/>
              </w:rPr>
              <w:t>Maddur</w:t>
            </w:r>
            <w:proofErr w:type="spellEnd"/>
            <w:r>
              <w:rPr>
                <w:rFonts w:cstheme="minorHAnsi"/>
              </w:rPr>
              <w:t xml:space="preserve"> </w:t>
            </w:r>
            <w:r w:rsidR="005D501F">
              <w:rPr>
                <w:rFonts w:cstheme="minorHAnsi"/>
              </w:rPr>
              <w:t xml:space="preserve">rain gauge (1, </w:t>
            </w:r>
            <w:r w:rsidR="008F0075">
              <w:rPr>
                <w:rFonts w:cstheme="minorHAnsi"/>
              </w:rPr>
              <w:t xml:space="preserve">Fig. </w:t>
            </w:r>
            <w:r w:rsidR="007B7425">
              <w:rPr>
                <w:rFonts w:cstheme="minorHAnsi"/>
              </w:rPr>
              <w:t>2</w:t>
            </w:r>
            <w:r w:rsidR="00835563">
              <w:rPr>
                <w:rFonts w:cstheme="minorHAnsi"/>
              </w:rPr>
              <w:t xml:space="preserve">, </w:t>
            </w:r>
            <w:r w:rsidR="0098153F">
              <w:rPr>
                <w:rFonts w:cstheme="minorHAnsi"/>
              </w:rPr>
              <w:t>main article</w:t>
            </w:r>
            <w:r w:rsidR="005D501F">
              <w:rPr>
                <w:rFonts w:cstheme="minorHAnsi"/>
              </w:rPr>
              <w:t xml:space="preserve">). Rainfall gradient calculated based on </w:t>
            </w:r>
            <w:r w:rsidR="001F0A69">
              <w:rPr>
                <w:rFonts w:cstheme="minorHAnsi"/>
              </w:rPr>
              <w:t xml:space="preserve">comparison with </w:t>
            </w:r>
            <w:proofErr w:type="spellStart"/>
            <w:r>
              <w:rPr>
                <w:rFonts w:cstheme="minorHAnsi"/>
              </w:rPr>
              <w:t>Gundlupet</w:t>
            </w:r>
            <w:r w:rsidR="00210B4D">
              <w:rPr>
                <w:rFonts w:cstheme="minorHAnsi"/>
              </w:rPr>
              <w:t>e</w:t>
            </w:r>
            <w:proofErr w:type="spellEnd"/>
            <w:r>
              <w:rPr>
                <w:rFonts w:cstheme="minorHAnsi"/>
              </w:rPr>
              <w:t xml:space="preserve"> rain gauge</w:t>
            </w:r>
            <w:r w:rsidR="005D501F">
              <w:rPr>
                <w:rFonts w:cstheme="minorHAnsi"/>
              </w:rPr>
              <w:t xml:space="preserve"> (2, </w:t>
            </w:r>
            <w:r w:rsidR="008F0075">
              <w:rPr>
                <w:rFonts w:cstheme="minorHAnsi"/>
              </w:rPr>
              <w:t xml:space="preserve">Fig. </w:t>
            </w:r>
            <w:r w:rsidR="007B7425">
              <w:rPr>
                <w:rFonts w:cstheme="minorHAnsi"/>
              </w:rPr>
              <w:t>2</w:t>
            </w:r>
            <w:r w:rsidR="00835563">
              <w:rPr>
                <w:rFonts w:cstheme="minorHAnsi"/>
              </w:rPr>
              <w:t xml:space="preserve">, </w:t>
            </w:r>
            <w:r w:rsidR="0098153F">
              <w:rPr>
                <w:rFonts w:cstheme="minorHAnsi"/>
              </w:rPr>
              <w:t>main article</w:t>
            </w:r>
            <w:r>
              <w:rPr>
                <w:rFonts w:cstheme="minorHAnsi"/>
              </w:rPr>
              <w:t>)</w:t>
            </w:r>
          </w:p>
        </w:tc>
      </w:tr>
      <w:tr w:rsidR="00F31500" w14:paraId="1B5F4D3A" w14:textId="77777777" w:rsidTr="005746EB">
        <w:tc>
          <w:tcPr>
            <w:tcW w:w="4508" w:type="dxa"/>
          </w:tcPr>
          <w:p w14:paraId="64D341E5" w14:textId="77777777" w:rsidR="00F31500" w:rsidRDefault="00F31500" w:rsidP="00922BE4">
            <w:pPr>
              <w:rPr>
                <w:rFonts w:cstheme="minorHAnsi"/>
              </w:rPr>
            </w:pPr>
            <w:r>
              <w:rPr>
                <w:rFonts w:cstheme="minorHAnsi"/>
              </w:rPr>
              <w:t>Recharge coefficient</w:t>
            </w:r>
          </w:p>
        </w:tc>
        <w:tc>
          <w:tcPr>
            <w:tcW w:w="4508" w:type="dxa"/>
          </w:tcPr>
          <w:p w14:paraId="1793C7A9" w14:textId="0027810C" w:rsidR="00F31500" w:rsidRDefault="00F31500" w:rsidP="00922BE4">
            <w:pPr>
              <w:rPr>
                <w:rFonts w:cstheme="minorHAnsi"/>
              </w:rPr>
            </w:pPr>
            <w:r>
              <w:rPr>
                <w:rFonts w:cstheme="minorHAnsi"/>
              </w:rPr>
              <w:t>Calibrated</w:t>
            </w:r>
            <w:r w:rsidR="0046687C">
              <w:rPr>
                <w:rFonts w:cstheme="minorHAnsi"/>
              </w:rPr>
              <w:t xml:space="preserve"> for each steady-state model</w:t>
            </w:r>
          </w:p>
        </w:tc>
      </w:tr>
      <w:tr w:rsidR="00F31500" w14:paraId="7951A062" w14:textId="77777777" w:rsidTr="005746EB">
        <w:tc>
          <w:tcPr>
            <w:tcW w:w="4508" w:type="dxa"/>
          </w:tcPr>
          <w:p w14:paraId="322271B4" w14:textId="77777777" w:rsidR="00F31500" w:rsidRDefault="00F31500" w:rsidP="00922BE4">
            <w:pPr>
              <w:rPr>
                <w:rFonts w:cstheme="minorHAnsi"/>
              </w:rPr>
            </w:pPr>
            <w:r>
              <w:rPr>
                <w:rFonts w:cstheme="minorHAnsi"/>
              </w:rPr>
              <w:t>Abstraction</w:t>
            </w:r>
          </w:p>
        </w:tc>
        <w:tc>
          <w:tcPr>
            <w:tcW w:w="4508" w:type="dxa"/>
          </w:tcPr>
          <w:p w14:paraId="6E70D2BD" w14:textId="0B831BCE" w:rsidR="00F31500" w:rsidRDefault="00F31500" w:rsidP="00922BE4">
            <w:pPr>
              <w:rPr>
                <w:rFonts w:cstheme="minorHAnsi"/>
              </w:rPr>
            </w:pPr>
            <w:proofErr w:type="spellStart"/>
            <w:r w:rsidRPr="00DA460C">
              <w:rPr>
                <w:rFonts w:cstheme="minorHAnsi"/>
              </w:rPr>
              <w:t>Chamarajnagar</w:t>
            </w:r>
            <w:proofErr w:type="spellEnd"/>
            <w:r w:rsidRPr="00DA460C">
              <w:rPr>
                <w:rFonts w:cstheme="minorHAnsi"/>
              </w:rPr>
              <w:t xml:space="preserve"> District report (</w:t>
            </w:r>
            <w:r w:rsidR="00835563">
              <w:rPr>
                <w:rFonts w:cstheme="minorHAnsi"/>
              </w:rPr>
              <w:t>CGWB</w:t>
            </w:r>
            <w:r w:rsidRPr="00835563">
              <w:rPr>
                <w:rFonts w:cstheme="minorHAnsi"/>
              </w:rPr>
              <w:t xml:space="preserve"> 2008</w:t>
            </w:r>
            <w:r w:rsidRPr="00DA460C">
              <w:rPr>
                <w:rFonts w:cstheme="minorHAnsi"/>
              </w:rPr>
              <w:t>)</w:t>
            </w:r>
            <w:r w:rsidR="00C63CF5">
              <w:rPr>
                <w:rFonts w:cstheme="minorHAnsi"/>
              </w:rPr>
              <w:t xml:space="preserve">. Subject to sensitivity analysis within </w:t>
            </w:r>
            <w:r w:rsidR="00C63CF5" w:rsidRPr="00DA460C">
              <w:rPr>
                <w:rFonts w:cstheme="minorHAnsi"/>
              </w:rPr>
              <w:t>+/</w:t>
            </w:r>
            <w:r w:rsidR="00C63CF5">
              <w:rPr>
                <w:rFonts w:cstheme="minorHAnsi"/>
              </w:rPr>
              <w:t xml:space="preserve">− </w:t>
            </w:r>
            <w:r w:rsidR="00C63CF5" w:rsidRPr="00DA460C">
              <w:rPr>
                <w:rFonts w:cstheme="minorHAnsi"/>
              </w:rPr>
              <w:t>20%</w:t>
            </w:r>
            <w:r w:rsidR="00C63CF5">
              <w:rPr>
                <w:rFonts w:cstheme="minorHAnsi"/>
              </w:rPr>
              <w:t xml:space="preserve"> of reported value</w:t>
            </w:r>
          </w:p>
        </w:tc>
      </w:tr>
      <w:tr w:rsidR="00F31500" w14:paraId="150B611A" w14:textId="77777777" w:rsidTr="005746EB">
        <w:tc>
          <w:tcPr>
            <w:tcW w:w="4508" w:type="dxa"/>
          </w:tcPr>
          <w:p w14:paraId="4B82B607" w14:textId="77777777" w:rsidR="00F31500" w:rsidRDefault="00F31500" w:rsidP="00922BE4">
            <w:pPr>
              <w:rPr>
                <w:rFonts w:cstheme="minorHAnsi"/>
              </w:rPr>
            </w:pPr>
            <w:r>
              <w:rPr>
                <w:rFonts w:cstheme="minorHAnsi"/>
              </w:rPr>
              <w:t>Abstraction gradient</w:t>
            </w:r>
          </w:p>
        </w:tc>
        <w:tc>
          <w:tcPr>
            <w:tcW w:w="4508" w:type="dxa"/>
          </w:tcPr>
          <w:p w14:paraId="708E1011" w14:textId="0CC47276" w:rsidR="00F31500" w:rsidRPr="00DA460C" w:rsidRDefault="00F31500" w:rsidP="00922BE4">
            <w:pPr>
              <w:rPr>
                <w:rFonts w:cstheme="minorHAnsi"/>
              </w:rPr>
            </w:pPr>
            <w:r>
              <w:rPr>
                <w:rFonts w:cstheme="minorHAnsi"/>
              </w:rPr>
              <w:t>Calibrated</w:t>
            </w:r>
            <w:r w:rsidR="00C63CF5">
              <w:rPr>
                <w:rFonts w:cstheme="minorHAnsi"/>
              </w:rPr>
              <w:t xml:space="preserve"> </w:t>
            </w:r>
            <w:r w:rsidR="005D501F">
              <w:rPr>
                <w:rFonts w:cstheme="minorHAnsi"/>
              </w:rPr>
              <w:t>based on median transmissivity profile</w:t>
            </w:r>
            <w:r w:rsidR="00C63CF5">
              <w:rPr>
                <w:rFonts w:cstheme="minorHAnsi"/>
              </w:rPr>
              <w:t xml:space="preserve"> </w:t>
            </w:r>
          </w:p>
        </w:tc>
      </w:tr>
      <w:tr w:rsidR="00F31500" w14:paraId="7BD96232" w14:textId="77777777" w:rsidTr="005746EB">
        <w:tc>
          <w:tcPr>
            <w:tcW w:w="4508" w:type="dxa"/>
          </w:tcPr>
          <w:p w14:paraId="7098DEE9" w14:textId="77777777" w:rsidR="00F31500" w:rsidRDefault="00F31500" w:rsidP="00922BE4">
            <w:pPr>
              <w:rPr>
                <w:rFonts w:cstheme="minorHAnsi"/>
              </w:rPr>
            </w:pPr>
            <w:r>
              <w:rPr>
                <w:rFonts w:cstheme="minorHAnsi"/>
              </w:rPr>
              <w:t>Transmissivity</w:t>
            </w:r>
          </w:p>
        </w:tc>
        <w:tc>
          <w:tcPr>
            <w:tcW w:w="4508" w:type="dxa"/>
          </w:tcPr>
          <w:p w14:paraId="33AC80E3" w14:textId="4BFC1534" w:rsidR="00F31500" w:rsidRDefault="00F31500" w:rsidP="00922BE4">
            <w:pPr>
              <w:rPr>
                <w:rFonts w:cstheme="minorHAnsi"/>
              </w:rPr>
            </w:pPr>
            <w:r>
              <w:rPr>
                <w:rFonts w:cstheme="minorHAnsi"/>
              </w:rPr>
              <w:t xml:space="preserve">Specific capacity data (see </w:t>
            </w:r>
            <w:r w:rsidR="0098153F">
              <w:rPr>
                <w:rFonts w:cstheme="minorHAnsi"/>
              </w:rPr>
              <w:t>section ‘</w:t>
            </w:r>
            <w:r w:rsidR="0098153F" w:rsidRPr="004345A3">
              <w:rPr>
                <w:rFonts w:cstheme="minorHAnsi"/>
                <w:i/>
              </w:rPr>
              <w:t>Geological and h</w:t>
            </w:r>
            <w:r w:rsidRPr="004345A3">
              <w:rPr>
                <w:rFonts w:cstheme="minorHAnsi"/>
                <w:i/>
              </w:rPr>
              <w:t>ydrogeological investigations</w:t>
            </w:r>
            <w:r w:rsidR="0098153F" w:rsidRPr="004345A3">
              <w:rPr>
                <w:rFonts w:cstheme="minorHAnsi"/>
                <w:i/>
              </w:rPr>
              <w:t>’</w:t>
            </w:r>
            <w:r>
              <w:rPr>
                <w:rFonts w:cstheme="minorHAnsi"/>
              </w:rPr>
              <w:t xml:space="preserve">, </w:t>
            </w:r>
            <w:r w:rsidR="0098153F">
              <w:rPr>
                <w:rFonts w:cstheme="minorHAnsi"/>
              </w:rPr>
              <w:t>main article</w:t>
            </w:r>
            <w:r>
              <w:rPr>
                <w:rFonts w:cstheme="minorHAnsi"/>
              </w:rPr>
              <w:t>)</w:t>
            </w:r>
          </w:p>
        </w:tc>
      </w:tr>
      <w:tr w:rsidR="00F31500" w14:paraId="20E90D69" w14:textId="77777777" w:rsidTr="005746EB">
        <w:tc>
          <w:tcPr>
            <w:tcW w:w="4508" w:type="dxa"/>
          </w:tcPr>
          <w:p w14:paraId="5D992148" w14:textId="77777777" w:rsidR="00F31500" w:rsidRDefault="00F31500" w:rsidP="00922BE4">
            <w:pPr>
              <w:rPr>
                <w:rFonts w:cstheme="minorHAnsi"/>
              </w:rPr>
            </w:pPr>
            <w:r>
              <w:rPr>
                <w:rFonts w:cstheme="minorHAnsi"/>
              </w:rPr>
              <w:t>Specific yield</w:t>
            </w:r>
          </w:p>
        </w:tc>
        <w:tc>
          <w:tcPr>
            <w:tcW w:w="4508" w:type="dxa"/>
          </w:tcPr>
          <w:p w14:paraId="569EB094" w14:textId="77777777" w:rsidR="00F31500" w:rsidRDefault="00F31500" w:rsidP="00922BE4">
            <w:pPr>
              <w:rPr>
                <w:rFonts w:cstheme="minorHAnsi"/>
              </w:rPr>
            </w:pPr>
            <w:r>
              <w:rPr>
                <w:rFonts w:cstheme="minorHAnsi"/>
              </w:rPr>
              <w:t>Subject to sensitivity analysis</w:t>
            </w:r>
          </w:p>
        </w:tc>
      </w:tr>
    </w:tbl>
    <w:p w14:paraId="5EE6B8C1" w14:textId="5398A178" w:rsidR="00F31500" w:rsidRPr="00476F94" w:rsidRDefault="00F31500" w:rsidP="003258CC">
      <w:pPr>
        <w:spacing w:line="480" w:lineRule="auto"/>
        <w:rPr>
          <w:rFonts w:cstheme="minorHAnsi"/>
        </w:rPr>
      </w:pPr>
    </w:p>
    <w:p w14:paraId="1B44162D" w14:textId="7453873D" w:rsidR="000F75BB" w:rsidRDefault="000F75BB" w:rsidP="003258CC">
      <w:pPr>
        <w:spacing w:after="240" w:line="480" w:lineRule="auto"/>
        <w:rPr>
          <w:rFonts w:cstheme="minorHAnsi"/>
        </w:rPr>
      </w:pPr>
      <w:r>
        <w:rPr>
          <w:rFonts w:cstheme="minorHAnsi"/>
        </w:rPr>
        <w:t>Five transmissivity profiles were derived from the transformation of specific capacity data (at the 10</w:t>
      </w:r>
      <w:r w:rsidR="007B7425" w:rsidRPr="0052406A">
        <w:rPr>
          <w:rFonts w:cstheme="minorHAnsi"/>
        </w:rPr>
        <w:t>th</w:t>
      </w:r>
      <w:r>
        <w:rPr>
          <w:rFonts w:cstheme="minorHAnsi"/>
        </w:rPr>
        <w:t>, 25</w:t>
      </w:r>
      <w:r w:rsidR="007B7425" w:rsidRPr="0052406A">
        <w:rPr>
          <w:rFonts w:cstheme="minorHAnsi"/>
        </w:rPr>
        <w:t>th</w:t>
      </w:r>
      <w:r>
        <w:rPr>
          <w:rFonts w:cstheme="minorHAnsi"/>
        </w:rPr>
        <w:t>, 50</w:t>
      </w:r>
      <w:r w:rsidR="007B7425" w:rsidRPr="0052406A">
        <w:rPr>
          <w:rFonts w:cstheme="minorHAnsi"/>
        </w:rPr>
        <w:t>th</w:t>
      </w:r>
      <w:r>
        <w:rPr>
          <w:rFonts w:cstheme="minorHAnsi"/>
        </w:rPr>
        <w:t>, 75</w:t>
      </w:r>
      <w:r w:rsidR="007B7425" w:rsidRPr="0052406A">
        <w:rPr>
          <w:rFonts w:cstheme="minorHAnsi"/>
        </w:rPr>
        <w:t>th</w:t>
      </w:r>
      <w:r>
        <w:rPr>
          <w:rFonts w:cstheme="minorHAnsi"/>
        </w:rPr>
        <w:t xml:space="preserve"> and 90</w:t>
      </w:r>
      <w:r w:rsidRPr="0052406A">
        <w:rPr>
          <w:rFonts w:cstheme="minorHAnsi"/>
        </w:rPr>
        <w:t>th</w:t>
      </w:r>
      <w:r>
        <w:rPr>
          <w:rFonts w:cstheme="minorHAnsi"/>
        </w:rPr>
        <w:t xml:space="preserve"> percentiles) into transmissivity (see</w:t>
      </w:r>
      <w:r w:rsidR="00903E3E">
        <w:rPr>
          <w:rFonts w:cstheme="minorHAnsi"/>
        </w:rPr>
        <w:t xml:space="preserve"> </w:t>
      </w:r>
      <w:proofErr w:type="gramStart"/>
      <w:r w:rsidR="00903E3E">
        <w:rPr>
          <w:rFonts w:cstheme="minorHAnsi"/>
        </w:rPr>
        <w:t xml:space="preserve">section </w:t>
      </w:r>
      <w:r>
        <w:rPr>
          <w:rFonts w:cstheme="minorHAnsi"/>
        </w:rPr>
        <w:t xml:space="preserve"> </w:t>
      </w:r>
      <w:r w:rsidR="00903E3E">
        <w:rPr>
          <w:rFonts w:cstheme="minorHAnsi"/>
        </w:rPr>
        <w:t>‘</w:t>
      </w:r>
      <w:r w:rsidR="00903E3E" w:rsidRPr="004345A3">
        <w:rPr>
          <w:rFonts w:cstheme="minorHAnsi"/>
          <w:i/>
        </w:rPr>
        <w:t>Geological</w:t>
      </w:r>
      <w:proofErr w:type="gramEnd"/>
      <w:r w:rsidR="00903E3E" w:rsidRPr="004345A3">
        <w:rPr>
          <w:rFonts w:cstheme="minorHAnsi"/>
          <w:i/>
        </w:rPr>
        <w:t xml:space="preserve"> and h</w:t>
      </w:r>
      <w:r w:rsidRPr="004345A3">
        <w:rPr>
          <w:rFonts w:cstheme="minorHAnsi"/>
          <w:i/>
        </w:rPr>
        <w:t>ydrogeological investigations</w:t>
      </w:r>
      <w:r w:rsidR="00903E3E" w:rsidRPr="004345A3">
        <w:rPr>
          <w:rFonts w:cstheme="minorHAnsi"/>
          <w:i/>
        </w:rPr>
        <w:t>’</w:t>
      </w:r>
      <w:r>
        <w:rPr>
          <w:rFonts w:cstheme="minorHAnsi"/>
        </w:rPr>
        <w:t xml:space="preserve">, </w:t>
      </w:r>
      <w:r w:rsidR="0098153F">
        <w:rPr>
          <w:rFonts w:cstheme="minorHAnsi"/>
        </w:rPr>
        <w:t>main article</w:t>
      </w:r>
      <w:r>
        <w:rPr>
          <w:rFonts w:cstheme="minorHAnsi"/>
        </w:rPr>
        <w:t xml:space="preserve">). An exponential </w:t>
      </w:r>
      <w:r w:rsidR="00210B4D">
        <w:rPr>
          <w:rFonts w:cstheme="minorHAnsi"/>
        </w:rPr>
        <w:t xml:space="preserve">curve </w:t>
      </w:r>
      <w:r>
        <w:rPr>
          <w:rFonts w:cstheme="minorHAnsi"/>
        </w:rPr>
        <w:t>was fitted to each profile for input into the model. To estimate the abstraction gradient</w:t>
      </w:r>
      <w:r w:rsidR="006C30BF">
        <w:rPr>
          <w:rFonts w:cstheme="minorHAnsi"/>
        </w:rPr>
        <w:t>,</w:t>
      </w:r>
      <w:r>
        <w:rPr>
          <w:rFonts w:cstheme="minorHAnsi"/>
        </w:rPr>
        <w:t xml:space="preserve"> </w:t>
      </w:r>
      <w:r w:rsidR="006C30BF">
        <w:rPr>
          <w:rFonts w:cstheme="minorHAnsi"/>
        </w:rPr>
        <w:t>a</w:t>
      </w:r>
      <w:r>
        <w:rPr>
          <w:rFonts w:cstheme="minorHAnsi"/>
        </w:rPr>
        <w:t xml:space="preserve"> steady-state model </w:t>
      </w:r>
      <w:r w:rsidR="00210B4D">
        <w:rPr>
          <w:rFonts w:cstheme="minorHAnsi"/>
        </w:rPr>
        <w:t>using</w:t>
      </w:r>
      <w:r w:rsidR="006C30BF">
        <w:rPr>
          <w:rFonts w:cstheme="minorHAnsi"/>
        </w:rPr>
        <w:t xml:space="preserve"> </w:t>
      </w:r>
      <w:r w:rsidR="00F031A8">
        <w:rPr>
          <w:rFonts w:cstheme="minorHAnsi"/>
        </w:rPr>
        <w:t>mean</w:t>
      </w:r>
      <w:r w:rsidR="006C30BF">
        <w:rPr>
          <w:rFonts w:cstheme="minorHAnsi"/>
        </w:rPr>
        <w:t xml:space="preserve"> rainfall</w:t>
      </w:r>
      <w:r w:rsidR="00F031A8">
        <w:rPr>
          <w:rFonts w:cstheme="minorHAnsi"/>
        </w:rPr>
        <w:t xml:space="preserve"> (mm/year)</w:t>
      </w:r>
      <w:r w:rsidR="006C30BF">
        <w:rPr>
          <w:rFonts w:cstheme="minorHAnsi"/>
        </w:rPr>
        <w:t xml:space="preserve"> </w:t>
      </w:r>
      <w:r w:rsidR="0097709C">
        <w:rPr>
          <w:rFonts w:cstheme="minorHAnsi"/>
        </w:rPr>
        <w:t>was</w:t>
      </w:r>
      <w:r>
        <w:rPr>
          <w:rFonts w:cstheme="minorHAnsi"/>
        </w:rPr>
        <w:t xml:space="preserve"> run with the median transmissivity profile and </w:t>
      </w:r>
      <w:r w:rsidRPr="00DA460C">
        <w:rPr>
          <w:rFonts w:cstheme="minorHAnsi"/>
        </w:rPr>
        <w:t xml:space="preserve">10 different </w:t>
      </w:r>
      <w:r>
        <w:rPr>
          <w:rFonts w:cstheme="minorHAnsi"/>
        </w:rPr>
        <w:t xml:space="preserve">mean </w:t>
      </w:r>
      <w:r w:rsidRPr="00DA460C">
        <w:rPr>
          <w:rFonts w:cstheme="minorHAnsi"/>
        </w:rPr>
        <w:t>abstraction</w:t>
      </w:r>
      <w:r>
        <w:rPr>
          <w:rFonts w:cstheme="minorHAnsi"/>
        </w:rPr>
        <w:t xml:space="preserve"> rate</w:t>
      </w:r>
      <w:r w:rsidRPr="00DA460C">
        <w:rPr>
          <w:rFonts w:cstheme="minorHAnsi"/>
        </w:rPr>
        <w:t>s</w:t>
      </w:r>
      <w:r>
        <w:rPr>
          <w:rFonts w:cstheme="minorHAnsi"/>
        </w:rPr>
        <w:t>,</w:t>
      </w:r>
      <w:r w:rsidRPr="00DA460C">
        <w:rPr>
          <w:rFonts w:cstheme="minorHAnsi"/>
        </w:rPr>
        <w:t xml:space="preserve"> sampled at equal intervals between 5</w:t>
      </w:r>
      <w:r>
        <w:rPr>
          <w:rFonts w:cstheme="minorHAnsi"/>
        </w:rPr>
        <w:t>6.</w:t>
      </w:r>
      <w:r w:rsidR="00932C49">
        <w:rPr>
          <w:rFonts w:cstheme="minorHAnsi"/>
        </w:rPr>
        <w:t>6</w:t>
      </w:r>
      <w:r w:rsidRPr="00DA460C">
        <w:rPr>
          <w:rFonts w:cstheme="minorHAnsi"/>
        </w:rPr>
        <w:t xml:space="preserve"> and 85</w:t>
      </w:r>
      <w:r>
        <w:rPr>
          <w:rFonts w:cstheme="minorHAnsi"/>
        </w:rPr>
        <w:t>.0</w:t>
      </w:r>
      <w:r w:rsidRPr="00DA460C">
        <w:rPr>
          <w:rFonts w:cstheme="minorHAnsi"/>
        </w:rPr>
        <w:t xml:space="preserve"> mm/year</w:t>
      </w:r>
      <w:r>
        <w:rPr>
          <w:rFonts w:cstheme="minorHAnsi"/>
        </w:rPr>
        <w:t xml:space="preserve">. A single recharge coefficient </w:t>
      </w:r>
      <w:r w:rsidR="00F031A8">
        <w:rPr>
          <w:rFonts w:cstheme="minorHAnsi"/>
        </w:rPr>
        <w:t>(</w:t>
      </w:r>
      <w:r w:rsidR="00F031A8" w:rsidRPr="00220DAB">
        <w:rPr>
          <w:rFonts w:ascii="Cambria Math" w:hAnsi="Cambria Math" w:cstheme="minorHAnsi"/>
          <w:i/>
        </w:rPr>
        <w:t>R</w:t>
      </w:r>
      <w:r w:rsidR="00F031A8" w:rsidRPr="004345A3">
        <w:rPr>
          <w:rFonts w:ascii="Cambria Math" w:hAnsi="Cambria Math" w:cstheme="minorHAnsi"/>
          <w:vertAlign w:val="subscript"/>
        </w:rPr>
        <w:t>0</w:t>
      </w:r>
      <w:r w:rsidR="00F031A8">
        <w:rPr>
          <w:rFonts w:cstheme="minorHAnsi"/>
        </w:rPr>
        <w:t xml:space="preserve">) </w:t>
      </w:r>
      <w:r>
        <w:rPr>
          <w:rFonts w:cstheme="minorHAnsi"/>
        </w:rPr>
        <w:t xml:space="preserve">for each steady-state model </w:t>
      </w:r>
      <w:r w:rsidR="006C30BF">
        <w:rPr>
          <w:rFonts w:cstheme="minorHAnsi"/>
        </w:rPr>
        <w:t>was also calibrated:</w:t>
      </w:r>
    </w:p>
    <w:p w14:paraId="0BFD5BD8" w14:textId="5C87CBCC" w:rsidR="006C30BF" w:rsidRDefault="00F031A8" w:rsidP="00D70C29">
      <w:pPr>
        <w:spacing w:after="240" w:line="480" w:lineRule="auto"/>
        <w:ind w:firstLine="720"/>
        <w:rPr>
          <w:rFonts w:cstheme="minorHAnsi"/>
        </w:rPr>
      </w:pPr>
      <m:oMath>
        <m:r>
          <w:rPr>
            <w:rFonts w:ascii="Cambria Math" w:hAnsi="Cambria Math" w:cstheme="minorHAnsi"/>
          </w:rPr>
          <m:t>R=</m:t>
        </m:r>
        <m:sSub>
          <m:sSubPr>
            <m:ctrlPr>
              <w:rPr>
                <w:rFonts w:ascii="Cambria Math" w:hAnsi="Cambria Math" w:cstheme="minorHAnsi"/>
              </w:rPr>
            </m:ctrlPr>
          </m:sSubPr>
          <m:e>
            <m:r>
              <w:rPr>
                <w:rFonts w:ascii="Cambria Math" w:hAnsi="Cambria Math" w:cstheme="minorHAnsi"/>
              </w:rPr>
              <m:t>R</m:t>
            </m:r>
          </m:e>
          <m:sub>
            <m:r>
              <w:rPr>
                <w:rFonts w:ascii="Cambria Math" w:hAnsi="Cambria Math" w:cstheme="minorHAnsi"/>
              </w:rPr>
              <m:t>0</m:t>
            </m:r>
          </m:sub>
        </m:sSub>
        <m:r>
          <m:rPr>
            <m:sty m:val="p"/>
          </m:rPr>
          <w:rPr>
            <w:rFonts w:ascii="Cambria Math" w:hAnsi="Cambria Math" w:cstheme="minorHAnsi"/>
          </w:rPr>
          <m:t xml:space="preserve"> </m:t>
        </m:r>
        <m:r>
          <w:rPr>
            <w:rFonts w:ascii="Cambria Math" w:hAnsi="Cambria Math" w:cstheme="minorHAnsi"/>
          </w:rPr>
          <m:t>×(</m:t>
        </m:r>
        <m:r>
          <m:rPr>
            <m:sty m:val="p"/>
          </m:rPr>
          <w:rPr>
            <w:rFonts w:ascii="Cambria Math" w:hAnsi="Cambria Math" w:cstheme="minorHAnsi"/>
          </w:rPr>
          <m:t xml:space="preserve">Mean rainfall </m:t>
        </m:r>
        <m:r>
          <w:rPr>
            <w:rFonts w:ascii="Cambria Math" w:hAnsi="Cambria Math" w:cstheme="minorHAnsi"/>
          </w:rPr>
          <m:t xml:space="preserve">-0.024× </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r>
          <w:rPr>
            <w:rFonts w:ascii="Cambria Math" w:hAnsi="Cambria Math" w:cstheme="minorHAnsi"/>
          </w:rPr>
          <m:t>)</m:t>
        </m:r>
      </m:oMath>
      <w:r w:rsidR="000A1881">
        <w:rPr>
          <w:rFonts w:cstheme="minorHAnsi"/>
        </w:rPr>
        <w:tab/>
      </w:r>
      <w:r w:rsidR="00D70C29">
        <w:rPr>
          <w:rFonts w:cstheme="minorHAnsi"/>
        </w:rPr>
        <w:tab/>
      </w:r>
      <w:r w:rsidR="00D70C29">
        <w:rPr>
          <w:rFonts w:cstheme="minorHAnsi"/>
        </w:rPr>
        <w:tab/>
      </w:r>
      <w:r w:rsidR="00D70C29">
        <w:rPr>
          <w:rFonts w:cstheme="minorHAnsi"/>
        </w:rPr>
        <w:tab/>
      </w:r>
      <w:r w:rsidR="00D70C29">
        <w:rPr>
          <w:rFonts w:cstheme="minorHAnsi"/>
        </w:rPr>
        <w:tab/>
      </w:r>
      <w:r w:rsidR="00D70C29">
        <w:rPr>
          <w:rFonts w:cstheme="minorHAnsi"/>
        </w:rPr>
        <w:tab/>
      </w:r>
      <w:r w:rsidR="000A1881">
        <w:rPr>
          <w:rFonts w:cstheme="minorHAnsi"/>
        </w:rPr>
        <w:t>(</w:t>
      </w:r>
      <w:r w:rsidR="001279D6">
        <w:rPr>
          <w:rFonts w:cstheme="minorHAnsi"/>
        </w:rPr>
        <w:t>S3</w:t>
      </w:r>
      <w:r w:rsidR="000A1881">
        <w:rPr>
          <w:rFonts w:cstheme="minorHAnsi"/>
        </w:rPr>
        <w:t>)</w:t>
      </w:r>
    </w:p>
    <w:p w14:paraId="5E2CB8D0" w14:textId="4378137D" w:rsidR="001F0567" w:rsidRDefault="00F32DAC" w:rsidP="003258CC">
      <w:pPr>
        <w:spacing w:line="480" w:lineRule="auto"/>
        <w:rPr>
          <w:rFonts w:cstheme="minorHAnsi"/>
        </w:rPr>
      </w:pPr>
      <w:proofErr w:type="gramStart"/>
      <w:r>
        <w:rPr>
          <w:rFonts w:cstheme="minorHAnsi"/>
        </w:rPr>
        <w:t>where</w:t>
      </w:r>
      <w:proofErr w:type="gramEnd"/>
      <w:r>
        <w:rPr>
          <w:rFonts w:cstheme="minorHAnsi"/>
        </w:rPr>
        <w:t xml:space="preserve"> </w:t>
      </w:r>
      <w:r w:rsidRPr="00220DAB">
        <w:rPr>
          <w:rFonts w:ascii="Cambria Math" w:hAnsi="Cambria Math" w:cstheme="minorHAnsi"/>
          <w:i/>
        </w:rPr>
        <w:t>X</w:t>
      </w:r>
      <w:r w:rsidRPr="004345A3">
        <w:rPr>
          <w:rFonts w:ascii="Cambria Math" w:hAnsi="Cambria Math" w:cstheme="minorHAnsi"/>
          <w:vertAlign w:val="subscript"/>
        </w:rPr>
        <w:t>1</w:t>
      </w:r>
      <w:r w:rsidRPr="00903E3E">
        <w:rPr>
          <w:rFonts w:cstheme="minorHAnsi"/>
        </w:rPr>
        <w:t xml:space="preserve"> </w:t>
      </w:r>
      <w:r w:rsidR="00F031A8">
        <w:rPr>
          <w:rFonts w:cstheme="minorHAnsi"/>
        </w:rPr>
        <w:t xml:space="preserve">(m) </w:t>
      </w:r>
      <w:r>
        <w:rPr>
          <w:rFonts w:cstheme="minorHAnsi"/>
        </w:rPr>
        <w:t xml:space="preserve">is the distance </w:t>
      </w:r>
      <w:r w:rsidR="00FA134A">
        <w:rPr>
          <w:rFonts w:cstheme="minorHAnsi"/>
        </w:rPr>
        <w:t xml:space="preserve">between </w:t>
      </w:r>
      <w:r>
        <w:rPr>
          <w:rFonts w:cstheme="minorHAnsi"/>
        </w:rPr>
        <w:t xml:space="preserve">the transect point </w:t>
      </w:r>
      <w:r w:rsidR="00FA134A">
        <w:rPr>
          <w:rFonts w:cstheme="minorHAnsi"/>
        </w:rPr>
        <w:t>and</w:t>
      </w:r>
      <w:r w:rsidR="00835563">
        <w:rPr>
          <w:rFonts w:cstheme="minorHAnsi"/>
        </w:rPr>
        <w:t xml:space="preserve"> rain gauge 1 (</w:t>
      </w:r>
      <w:r w:rsidR="008F0075">
        <w:rPr>
          <w:rFonts w:cstheme="minorHAnsi"/>
        </w:rPr>
        <w:t xml:space="preserve">Fig. </w:t>
      </w:r>
      <w:r w:rsidR="00BA4602">
        <w:rPr>
          <w:rFonts w:cstheme="minorHAnsi"/>
        </w:rPr>
        <w:t xml:space="preserve">2, </w:t>
      </w:r>
      <w:r w:rsidR="0098153F">
        <w:rPr>
          <w:rFonts w:cstheme="minorHAnsi"/>
        </w:rPr>
        <w:t>main article</w:t>
      </w:r>
      <w:r>
        <w:rPr>
          <w:rFonts w:cstheme="minorHAnsi"/>
        </w:rPr>
        <w:t>) in an easterly direction</w:t>
      </w:r>
      <w:r w:rsidR="00F031A8">
        <w:rPr>
          <w:rFonts w:cstheme="minorHAnsi"/>
        </w:rPr>
        <w:t xml:space="preserve">, 0.024 (mm/m/year) is the rainfall gradient and </w:t>
      </w:r>
      <w:r w:rsidR="00F031A8" w:rsidRPr="00220DAB">
        <w:rPr>
          <w:rFonts w:cstheme="minorHAnsi"/>
          <w:i/>
        </w:rPr>
        <w:t>R</w:t>
      </w:r>
      <w:r w:rsidR="00F031A8">
        <w:rPr>
          <w:rFonts w:cstheme="minorHAnsi"/>
        </w:rPr>
        <w:t xml:space="preserve"> is recharge </w:t>
      </w:r>
      <w:r w:rsidR="00F031A8">
        <w:rPr>
          <w:rFonts w:cstheme="minorHAnsi"/>
        </w:rPr>
        <w:lastRenderedPageBreak/>
        <w:t>(mm/year)</w:t>
      </w:r>
      <w:r>
        <w:rPr>
          <w:rFonts w:cstheme="minorHAnsi"/>
        </w:rPr>
        <w:t>.</w:t>
      </w:r>
      <w:r w:rsidR="00052B0A">
        <w:rPr>
          <w:rFonts w:cstheme="minorHAnsi"/>
        </w:rPr>
        <w:t xml:space="preserve"> The recharge coefficient and abstraction gradient were </w:t>
      </w:r>
      <w:r w:rsidR="000F75BB" w:rsidRPr="004B6760">
        <w:rPr>
          <w:rFonts w:cstheme="minorHAnsi"/>
        </w:rPr>
        <w:t>calibrat</w:t>
      </w:r>
      <w:r w:rsidR="00052B0A">
        <w:rPr>
          <w:rFonts w:cstheme="minorHAnsi"/>
        </w:rPr>
        <w:t>ed</w:t>
      </w:r>
      <w:r w:rsidR="000F75BB" w:rsidRPr="004B6760">
        <w:rPr>
          <w:rFonts w:cstheme="minorHAnsi"/>
        </w:rPr>
        <w:t xml:space="preserve"> by minimising the difference between observed and simulated average groundwater levels (April 2010–December 2018)</w:t>
      </w:r>
      <w:r w:rsidR="0046687C">
        <w:rPr>
          <w:rFonts w:cstheme="minorHAnsi"/>
        </w:rPr>
        <w:t xml:space="preserve"> using</w:t>
      </w:r>
      <w:r w:rsidR="000F75BB">
        <w:rPr>
          <w:rFonts w:cstheme="minorHAnsi"/>
        </w:rPr>
        <w:t xml:space="preserve"> </w:t>
      </w:r>
      <w:r w:rsidR="00210B4D">
        <w:rPr>
          <w:rFonts w:cstheme="minorHAnsi"/>
        </w:rPr>
        <w:t xml:space="preserve">the </w:t>
      </w:r>
      <w:r w:rsidR="001E55C5">
        <w:rPr>
          <w:rFonts w:cstheme="minorHAnsi"/>
        </w:rPr>
        <w:t>sequential least squares programming algorithm</w:t>
      </w:r>
      <w:r w:rsidR="000F75BB">
        <w:rPr>
          <w:rFonts w:cstheme="minorHAnsi"/>
        </w:rPr>
        <w:t xml:space="preserve"> (</w:t>
      </w:r>
      <w:r w:rsidR="001E55C5">
        <w:rPr>
          <w:rFonts w:cstheme="minorHAnsi"/>
        </w:rPr>
        <w:t>Kraft</w:t>
      </w:r>
      <w:r w:rsidR="000F75BB">
        <w:rPr>
          <w:rFonts w:cstheme="minorHAnsi"/>
        </w:rPr>
        <w:t xml:space="preserve">, </w:t>
      </w:r>
      <w:r w:rsidR="001E55C5">
        <w:rPr>
          <w:rFonts w:cstheme="minorHAnsi"/>
        </w:rPr>
        <w:t>1988</w:t>
      </w:r>
      <w:r w:rsidR="000F75BB">
        <w:rPr>
          <w:rFonts w:cstheme="minorHAnsi"/>
        </w:rPr>
        <w:t xml:space="preserve">) (within Python </w:t>
      </w:r>
      <w:proofErr w:type="spellStart"/>
      <w:r w:rsidR="000F75BB" w:rsidRPr="004345A3">
        <w:rPr>
          <w:rFonts w:cstheme="minorHAnsi"/>
        </w:rPr>
        <w:t>Scipy</w:t>
      </w:r>
      <w:proofErr w:type="spellEnd"/>
      <w:r w:rsidR="000F75BB" w:rsidRPr="00903E3E">
        <w:rPr>
          <w:rFonts w:cstheme="minorHAnsi"/>
        </w:rPr>
        <w:t xml:space="preserve"> </w:t>
      </w:r>
      <w:r w:rsidR="000F75BB">
        <w:rPr>
          <w:rFonts w:cstheme="minorHAnsi"/>
        </w:rPr>
        <w:t>package).</w:t>
      </w:r>
      <w:r w:rsidR="00A90EA8">
        <w:rPr>
          <w:rFonts w:cstheme="minorHAnsi"/>
        </w:rPr>
        <w:t xml:space="preserve"> The abstraction gradient calibrated </w:t>
      </w:r>
      <w:r w:rsidR="00874EB2">
        <w:rPr>
          <w:rFonts w:cstheme="minorHAnsi"/>
        </w:rPr>
        <w:t xml:space="preserve">with the 10 models varied between </w:t>
      </w:r>
      <w:r w:rsidR="0057609E">
        <w:rPr>
          <w:rFonts w:cstheme="minorHAnsi"/>
        </w:rPr>
        <w:t xml:space="preserve">4.6 and </w:t>
      </w:r>
      <w:r w:rsidR="00326EC5" w:rsidRPr="00220DAB">
        <w:rPr>
          <w:rFonts w:cstheme="minorHAnsi"/>
        </w:rPr>
        <w:t>5</w:t>
      </w:r>
      <w:r w:rsidR="00874EB2" w:rsidRPr="0057609E">
        <w:rPr>
          <w:rFonts w:cstheme="minorHAnsi"/>
        </w:rPr>
        <w:t>.</w:t>
      </w:r>
      <w:r w:rsidR="00326EC5" w:rsidRPr="00220DAB">
        <w:rPr>
          <w:rFonts w:cstheme="minorHAnsi"/>
        </w:rPr>
        <w:t>1</w:t>
      </w:r>
      <w:r w:rsidR="00874EB2" w:rsidRPr="0057609E">
        <w:rPr>
          <w:rFonts w:cstheme="minorHAnsi"/>
        </w:rPr>
        <w:t xml:space="preserve"> </w:t>
      </w:r>
      <w:r w:rsidR="0057609E" w:rsidRPr="00220DAB">
        <w:rPr>
          <w:rFonts w:cstheme="minorHAnsi"/>
        </w:rPr>
        <w:t>with a mean of 4.9</w:t>
      </w:r>
      <w:r w:rsidR="003D22D1" w:rsidRPr="0057609E">
        <w:rPr>
          <w:rFonts w:cstheme="minorHAnsi"/>
        </w:rPr>
        <w:t xml:space="preserve"> (mm/year/</w:t>
      </w:r>
      <w:r w:rsidR="00326EC5" w:rsidRPr="0057609E">
        <w:rPr>
          <w:rFonts w:cstheme="minorHAnsi"/>
        </w:rPr>
        <w:t>region</w:t>
      </w:r>
      <w:r w:rsidR="003D22D1" w:rsidRPr="0057609E">
        <w:rPr>
          <w:rFonts w:cstheme="minorHAnsi"/>
        </w:rPr>
        <w:t>)</w:t>
      </w:r>
      <w:r w:rsidR="00874EB2" w:rsidRPr="0057609E">
        <w:rPr>
          <w:rFonts w:cstheme="minorHAnsi"/>
        </w:rPr>
        <w:t>,</w:t>
      </w:r>
      <w:r w:rsidR="00874EB2">
        <w:rPr>
          <w:rFonts w:cstheme="minorHAnsi"/>
        </w:rPr>
        <w:t xml:space="preserve"> which is equivalent to a difference of ~20 mm/year between the west and east regions</w:t>
      </w:r>
      <w:r w:rsidR="00BD1EAC">
        <w:rPr>
          <w:rFonts w:cstheme="minorHAnsi"/>
        </w:rPr>
        <w:t xml:space="preserve"> for a </w:t>
      </w:r>
      <w:r w:rsidR="00351C88">
        <w:rPr>
          <w:rFonts w:cstheme="minorHAnsi"/>
        </w:rPr>
        <w:t xml:space="preserve">mean </w:t>
      </w:r>
      <w:r w:rsidR="00BD1EAC">
        <w:rPr>
          <w:rFonts w:cstheme="minorHAnsi"/>
        </w:rPr>
        <w:t>annual abstraction of 70</w:t>
      </w:r>
      <w:r w:rsidR="0057609E">
        <w:rPr>
          <w:rFonts w:cstheme="minorHAnsi"/>
        </w:rPr>
        <w:t>.8</w:t>
      </w:r>
      <w:r w:rsidR="00BD1EAC">
        <w:rPr>
          <w:rFonts w:cstheme="minorHAnsi"/>
        </w:rPr>
        <w:t xml:space="preserve"> mm/year</w:t>
      </w:r>
      <w:r w:rsidR="00A90EA8">
        <w:rPr>
          <w:rFonts w:cstheme="minorHAnsi"/>
        </w:rPr>
        <w:t xml:space="preserve">. </w:t>
      </w:r>
      <w:r w:rsidR="001F0567">
        <w:rPr>
          <w:rFonts w:cstheme="minorHAnsi"/>
        </w:rPr>
        <w:t>T</w:t>
      </w:r>
      <w:r w:rsidR="0067726C">
        <w:rPr>
          <w:rFonts w:cstheme="minorHAnsi"/>
        </w:rPr>
        <w:t xml:space="preserve">he models were </w:t>
      </w:r>
      <w:r w:rsidR="001F0567">
        <w:rPr>
          <w:rFonts w:cstheme="minorHAnsi"/>
        </w:rPr>
        <w:t xml:space="preserve">then </w:t>
      </w:r>
      <w:r w:rsidR="0067726C">
        <w:rPr>
          <w:rFonts w:cstheme="minorHAnsi"/>
        </w:rPr>
        <w:t>re-run with the abstraction gradient fixed to the mean. To test the sensitivity of the model to transmissivity, the steady-</w:t>
      </w:r>
      <w:r w:rsidR="0067726C" w:rsidRPr="00DA460C">
        <w:rPr>
          <w:rFonts w:cstheme="minorHAnsi"/>
        </w:rPr>
        <w:t>state model was run</w:t>
      </w:r>
      <w:r w:rsidR="0067726C">
        <w:rPr>
          <w:rFonts w:cstheme="minorHAnsi"/>
        </w:rPr>
        <w:t xml:space="preserve"> a further 4</w:t>
      </w:r>
      <w:r w:rsidR="0067726C" w:rsidRPr="00DA460C">
        <w:rPr>
          <w:rFonts w:cstheme="minorHAnsi"/>
        </w:rPr>
        <w:t xml:space="preserve">0 times: with </w:t>
      </w:r>
      <w:r w:rsidR="0097709C">
        <w:rPr>
          <w:rFonts w:cstheme="minorHAnsi"/>
        </w:rPr>
        <w:t xml:space="preserve">the </w:t>
      </w:r>
      <w:r w:rsidR="0067726C">
        <w:rPr>
          <w:rFonts w:cstheme="minorHAnsi"/>
        </w:rPr>
        <w:t xml:space="preserve">four </w:t>
      </w:r>
      <w:r w:rsidR="0097709C">
        <w:rPr>
          <w:rFonts w:cstheme="minorHAnsi"/>
        </w:rPr>
        <w:t>remaining</w:t>
      </w:r>
      <w:r w:rsidR="0067726C">
        <w:rPr>
          <w:rFonts w:cstheme="minorHAnsi"/>
        </w:rPr>
        <w:t xml:space="preserve"> transmissivity profiles (at the 10</w:t>
      </w:r>
      <w:r w:rsidR="00F66AAE">
        <w:rPr>
          <w:rFonts w:cstheme="minorHAnsi"/>
        </w:rPr>
        <w:t>th</w:t>
      </w:r>
      <w:r w:rsidR="0067726C">
        <w:rPr>
          <w:rFonts w:cstheme="minorHAnsi"/>
        </w:rPr>
        <w:t>, 25</w:t>
      </w:r>
      <w:r w:rsidR="00F66AAE">
        <w:rPr>
          <w:rFonts w:cstheme="minorHAnsi"/>
        </w:rPr>
        <w:t>th</w:t>
      </w:r>
      <w:r w:rsidR="0067726C">
        <w:rPr>
          <w:rFonts w:cstheme="minorHAnsi"/>
        </w:rPr>
        <w:t>, 75</w:t>
      </w:r>
      <w:r w:rsidR="00F66AAE">
        <w:rPr>
          <w:rFonts w:cstheme="minorHAnsi"/>
        </w:rPr>
        <w:t>th</w:t>
      </w:r>
      <w:r w:rsidR="0067726C">
        <w:rPr>
          <w:rFonts w:cstheme="minorHAnsi"/>
        </w:rPr>
        <w:t xml:space="preserve"> and 90</w:t>
      </w:r>
      <w:r w:rsidR="0067726C" w:rsidRPr="0052406A">
        <w:rPr>
          <w:rFonts w:cstheme="minorHAnsi"/>
        </w:rPr>
        <w:t>th</w:t>
      </w:r>
      <w:r w:rsidR="0067726C">
        <w:rPr>
          <w:rFonts w:cstheme="minorHAnsi"/>
        </w:rPr>
        <w:t xml:space="preserve"> percentiles) and </w:t>
      </w:r>
      <w:r w:rsidR="0067726C" w:rsidRPr="00DA460C">
        <w:rPr>
          <w:rFonts w:cstheme="minorHAnsi"/>
        </w:rPr>
        <w:t>10 different abstraction</w:t>
      </w:r>
      <w:r w:rsidR="0067726C">
        <w:rPr>
          <w:rFonts w:cstheme="minorHAnsi"/>
        </w:rPr>
        <w:t xml:space="preserve"> rate</w:t>
      </w:r>
      <w:r w:rsidR="0067726C" w:rsidRPr="00DA460C">
        <w:rPr>
          <w:rFonts w:cstheme="minorHAnsi"/>
        </w:rPr>
        <w:t>s.</w:t>
      </w:r>
    </w:p>
    <w:p w14:paraId="399042B3" w14:textId="77777777" w:rsidR="009A6036" w:rsidRPr="00DA460C" w:rsidRDefault="009A6036" w:rsidP="003258CC">
      <w:pPr>
        <w:spacing w:line="480" w:lineRule="auto"/>
        <w:rPr>
          <w:rFonts w:cstheme="minorHAnsi"/>
        </w:rPr>
      </w:pPr>
    </w:p>
    <w:p w14:paraId="238D6E1F" w14:textId="47ECDACD" w:rsidR="006C7209" w:rsidRDefault="00597498" w:rsidP="003258CC">
      <w:pPr>
        <w:spacing w:after="240" w:line="480" w:lineRule="auto"/>
        <w:rPr>
          <w:rFonts w:cstheme="minorHAnsi"/>
        </w:rPr>
      </w:pPr>
      <w:r w:rsidRPr="00DA460C">
        <w:rPr>
          <w:rFonts w:cstheme="minorHAnsi"/>
        </w:rPr>
        <w:t>Only those steady</w:t>
      </w:r>
      <w:r w:rsidR="00431834">
        <w:rPr>
          <w:rFonts w:cstheme="minorHAnsi"/>
        </w:rPr>
        <w:t>-</w:t>
      </w:r>
      <w:r w:rsidRPr="00DA460C">
        <w:rPr>
          <w:rFonts w:cstheme="minorHAnsi"/>
        </w:rPr>
        <w:t>state simulations that produced average groundwater levels within the uncertainty limits of 80% of the observations were ru</w:t>
      </w:r>
      <w:r>
        <w:rPr>
          <w:rFonts w:cstheme="minorHAnsi"/>
        </w:rPr>
        <w:t>n as</w:t>
      </w:r>
      <w:r w:rsidRPr="00DA460C">
        <w:rPr>
          <w:rFonts w:cstheme="minorHAnsi"/>
        </w:rPr>
        <w:t xml:space="preserve"> transient </w:t>
      </w:r>
      <w:r>
        <w:rPr>
          <w:rFonts w:cstheme="minorHAnsi"/>
        </w:rPr>
        <w:t>simulations.</w:t>
      </w:r>
      <w:r w:rsidRPr="00DA460C">
        <w:rPr>
          <w:rFonts w:cstheme="minorHAnsi"/>
        </w:rPr>
        <w:t xml:space="preserve"> </w:t>
      </w:r>
      <w:r>
        <w:rPr>
          <w:rFonts w:cstheme="minorHAnsi"/>
        </w:rPr>
        <w:t>Steady</w:t>
      </w:r>
      <w:r w:rsidR="006C7209">
        <w:rPr>
          <w:rFonts w:cstheme="minorHAnsi"/>
        </w:rPr>
        <w:t>-</w:t>
      </w:r>
      <w:r>
        <w:rPr>
          <w:rFonts w:cstheme="minorHAnsi"/>
        </w:rPr>
        <w:t xml:space="preserve">state groundwater levels </w:t>
      </w:r>
      <w:r w:rsidRPr="00DA460C">
        <w:rPr>
          <w:rFonts w:cstheme="minorHAnsi"/>
        </w:rPr>
        <w:t>were used as initial groundwater leve</w:t>
      </w:r>
      <w:r w:rsidR="00627328">
        <w:rPr>
          <w:rFonts w:cstheme="minorHAnsi"/>
        </w:rPr>
        <w:t>ls in the transient model runs. The transient model was run on a daily time step with monthly stress periods. Annual a</w:t>
      </w:r>
      <w:r w:rsidRPr="00DA460C">
        <w:rPr>
          <w:rFonts w:cstheme="minorHAnsi"/>
        </w:rPr>
        <w:t xml:space="preserve">bstraction </w:t>
      </w:r>
      <w:r w:rsidR="00627328">
        <w:rPr>
          <w:rFonts w:cstheme="minorHAnsi"/>
        </w:rPr>
        <w:t>was converted to monthly abstraction</w:t>
      </w:r>
      <w:r w:rsidRPr="00DA460C">
        <w:rPr>
          <w:rFonts w:cstheme="minorHAnsi"/>
        </w:rPr>
        <w:t xml:space="preserve"> based on growing season and the availability of electricity, which is provided free to farmers for irrigation. In </w:t>
      </w:r>
      <w:r>
        <w:rPr>
          <w:rFonts w:cstheme="minorHAnsi"/>
        </w:rPr>
        <w:t xml:space="preserve">the </w:t>
      </w:r>
      <w:proofErr w:type="spellStart"/>
      <w:r w:rsidRPr="00DA460C">
        <w:rPr>
          <w:rFonts w:cstheme="minorHAnsi"/>
        </w:rPr>
        <w:t>kharif</w:t>
      </w:r>
      <w:proofErr w:type="spellEnd"/>
      <w:r>
        <w:rPr>
          <w:rFonts w:cstheme="minorHAnsi"/>
        </w:rPr>
        <w:t xml:space="preserve"> and </w:t>
      </w:r>
      <w:proofErr w:type="spellStart"/>
      <w:r>
        <w:rPr>
          <w:rFonts w:cstheme="minorHAnsi"/>
        </w:rPr>
        <w:t>rabi</w:t>
      </w:r>
      <w:proofErr w:type="spellEnd"/>
      <w:r>
        <w:rPr>
          <w:rFonts w:cstheme="minorHAnsi"/>
        </w:rPr>
        <w:t xml:space="preserve"> seasons</w:t>
      </w:r>
      <w:r w:rsidRPr="00DA460C">
        <w:rPr>
          <w:rFonts w:cstheme="minorHAnsi"/>
        </w:rPr>
        <w:t xml:space="preserve">, electricity is available for 3–4 h/day and </w:t>
      </w:r>
      <w:r>
        <w:rPr>
          <w:rFonts w:cstheme="minorHAnsi"/>
        </w:rPr>
        <w:t>for 2–3 h/day, respectively</w:t>
      </w:r>
      <w:r w:rsidR="004345A3">
        <w:rPr>
          <w:rFonts w:cstheme="minorHAnsi"/>
        </w:rPr>
        <w:t xml:space="preserve"> (Robert et al. 2017)</w:t>
      </w:r>
      <w:r>
        <w:rPr>
          <w:rFonts w:cstheme="minorHAnsi"/>
        </w:rPr>
        <w:fldChar w:fldCharType="begin"/>
      </w:r>
      <w:r>
        <w:rPr>
          <w:rFonts w:cstheme="minorHAnsi"/>
        </w:rPr>
        <w:instrText xml:space="preserve"> ADDIN EN.CITE &lt;EndNote&gt;&lt;Cite&gt;&lt;Author&gt;Robert&lt;/Author&gt;&lt;Year&gt;2017&lt;/Year&gt;&lt;IDText&gt;Farm Typology in the Berambadi Watershed (India): Farming Systems Are Determined by Farm Size and Access to Groundwater&lt;/IDText&gt;&lt;DisplayText&gt;(Robert et al., 2017a)&lt;/DisplayText&gt;&lt;record&gt;&lt;dates&gt;&lt;pub-dates&gt;&lt;date&gt;Jan&lt;/date&gt;&lt;/pub-dates&gt;&lt;year&gt;2017&lt;/year&gt;&lt;/dates&gt;&lt;urls&gt;&lt;related-urls&gt;&lt;url&gt;&amp;lt;Go to ISI&amp;gt;://WOS:000392939900050&lt;/url&gt;&lt;/related-urls&gt;&lt;/urls&gt;&lt;isbn&gt;2073-4441&lt;/isbn&gt;&lt;titles&gt;&lt;title&gt;Farm Typology in the Berambadi Watershed (India): Farming Systems Are Determined by Farm Size and Access to Groundwater&lt;/title&gt;&lt;secondary-title&gt;Water&lt;/secondary-title&gt;&lt;/titles&gt;&lt;number&gt;1&lt;/number&gt;&lt;contributors&gt;&lt;authors&gt;&lt;author&gt;Robert, M.&lt;/author&gt;&lt;author&gt;Thomas, A.&lt;/author&gt;&lt;author&gt;Sekhar, M.&lt;/author&gt;&lt;author&gt;Badiger, S.&lt;/author&gt;&lt;author&gt;Ruiz, L.&lt;/author&gt;&lt;author&gt;Willaume, M.&lt;/author&gt;&lt;author&gt;Leenhardt, D.&lt;/author&gt;&lt;author&gt;Bergez, J. E.&lt;/author&gt;&lt;/authors&gt;&lt;/contributors&gt;&lt;custom7&gt;51&lt;/custom7&gt;&lt;added-date format="utc"&gt;1517501489&lt;/added-date&gt;&lt;ref-type name="Journal Article"&gt;17&lt;/ref-type&gt;&lt;rec-number&gt;77&lt;/rec-number&gt;&lt;last-updated-date format="utc"&gt;1517501574&lt;/last-updated-date&gt;&lt;accession-num&gt;WOS:000392939900050&lt;/accession-num&gt;&lt;electronic-resource-num&gt;10.3390/w9010051&lt;/electronic-resource-num&gt;&lt;volume&gt;9&lt;/volume&gt;&lt;/record&gt;&lt;/Cite&gt;&lt;/EndNote&gt;</w:instrText>
      </w:r>
      <w:r>
        <w:rPr>
          <w:rFonts w:cstheme="minorHAnsi"/>
        </w:rPr>
        <w:fldChar w:fldCharType="end"/>
      </w:r>
      <w:r w:rsidRPr="00DA460C">
        <w:rPr>
          <w:rFonts w:cstheme="minorHAnsi"/>
        </w:rPr>
        <w:t xml:space="preserve">. It was assumed that 10% of annual abstraction occurs in the </w:t>
      </w:r>
      <w:r>
        <w:rPr>
          <w:rFonts w:cstheme="minorHAnsi"/>
        </w:rPr>
        <w:t>s</w:t>
      </w:r>
      <w:r w:rsidRPr="00DA460C">
        <w:rPr>
          <w:rFonts w:cstheme="minorHAnsi"/>
        </w:rPr>
        <w:t xml:space="preserve">ummer for household use, and therefore the fraction of annual abstraction in </w:t>
      </w:r>
      <w:proofErr w:type="spellStart"/>
      <w:r w:rsidRPr="00DA460C">
        <w:rPr>
          <w:rFonts w:cstheme="minorHAnsi"/>
        </w:rPr>
        <w:t>kharif</w:t>
      </w:r>
      <w:proofErr w:type="spellEnd"/>
      <w:r w:rsidRPr="00DA460C">
        <w:rPr>
          <w:rFonts w:cstheme="minorHAnsi"/>
        </w:rPr>
        <w:t xml:space="preserve"> is 52.5% and in </w:t>
      </w:r>
      <w:proofErr w:type="spellStart"/>
      <w:proofErr w:type="gramStart"/>
      <w:r w:rsidRPr="00DA460C">
        <w:rPr>
          <w:rFonts w:cstheme="minorHAnsi"/>
        </w:rPr>
        <w:t>rabi</w:t>
      </w:r>
      <w:proofErr w:type="spellEnd"/>
      <w:proofErr w:type="gramEnd"/>
      <w:r w:rsidRPr="00DA460C">
        <w:rPr>
          <w:rFonts w:cstheme="minorHAnsi"/>
        </w:rPr>
        <w:t xml:space="preserve"> 37.5%.</w:t>
      </w:r>
      <w:r w:rsidR="008015D7">
        <w:rPr>
          <w:rFonts w:cstheme="minorHAnsi"/>
        </w:rPr>
        <w:t xml:space="preserve"> Abstraction was assumed uniform in the summer, as very little irrigation is carried out, and therefore:</w:t>
      </w:r>
    </w:p>
    <w:p w14:paraId="75142412" w14:textId="2123955B" w:rsidR="006C7209" w:rsidRDefault="008015D7" w:rsidP="00D70C29">
      <w:pPr>
        <w:spacing w:after="240" w:line="480" w:lineRule="auto"/>
        <w:ind w:firstLine="720"/>
        <w:rPr>
          <w:rFonts w:cstheme="minorHAnsi"/>
        </w:rPr>
      </w:pPr>
      <w:r>
        <w:rPr>
          <w:rFonts w:cstheme="minorHAnsi"/>
        </w:rPr>
        <w:t xml:space="preserve"> </w:t>
      </w:r>
      <m:oMath>
        <m:sSub>
          <m:sSubPr>
            <m:ctrlPr>
              <w:rPr>
                <w:rFonts w:ascii="Cambria Math" w:hAnsi="Cambria Math" w:cstheme="minorHAnsi"/>
              </w:rPr>
            </m:ctrlPr>
          </m:sSubPr>
          <m:e>
            <m:r>
              <m:rPr>
                <m:sty m:val="p"/>
              </m:rPr>
              <w:rPr>
                <w:rFonts w:ascii="Cambria Math" w:hAnsi="Cambria Math" w:cstheme="minorHAnsi"/>
              </w:rPr>
              <m:t>Abs</m:t>
            </m:r>
          </m:e>
          <m:sub>
            <m:r>
              <m:rPr>
                <m:sty m:val="p"/>
              </m:rPr>
              <w:rPr>
                <w:rFonts w:ascii="Cambria Math" w:hAnsi="Cambria Math" w:cstheme="minorHAnsi"/>
              </w:rPr>
              <m:t>summer</m:t>
            </m:r>
          </m:sub>
        </m:sSub>
        <m:r>
          <w:rPr>
            <w:rFonts w:ascii="Cambria Math" w:hAnsi="Cambria Math" w:cstheme="minorHAnsi"/>
          </w:rPr>
          <m:t xml:space="preserve"> = </m:t>
        </m:r>
        <m:sSub>
          <m:sSubPr>
            <m:ctrlPr>
              <w:rPr>
                <w:rFonts w:ascii="Cambria Math" w:hAnsi="Cambria Math" w:cstheme="minorHAnsi"/>
              </w:rPr>
            </m:ctrlPr>
          </m:sSubPr>
          <m:e>
            <m:r>
              <m:rPr>
                <m:sty m:val="p"/>
              </m:rPr>
              <w:rPr>
                <w:rFonts w:ascii="Cambria Math" w:hAnsi="Cambria Math" w:cstheme="minorHAnsi"/>
              </w:rPr>
              <m:t>Abs</m:t>
            </m:r>
          </m:e>
          <m:sub>
            <m:r>
              <m:rPr>
                <m:sty m:val="p"/>
              </m:rPr>
              <w:rPr>
                <w:rFonts w:ascii="Cambria Math" w:hAnsi="Cambria Math" w:cstheme="minorHAnsi"/>
              </w:rPr>
              <m:t>mean</m:t>
            </m:r>
          </m:sub>
        </m:sSub>
        <m:r>
          <m:rPr>
            <m:sty m:val="p"/>
          </m:rPr>
          <w:rPr>
            <w:rFonts w:ascii="Cambria Math" w:hAnsi="Cambria Math" w:cstheme="minorHAnsi"/>
          </w:rPr>
          <m:t xml:space="preserve"> </m:t>
        </m:r>
        <m:r>
          <w:rPr>
            <w:rFonts w:ascii="Cambria Math" w:hAnsi="Cambria Math" w:cstheme="minorHAnsi"/>
          </w:rPr>
          <m:t>×</m:t>
        </m:r>
        <m:r>
          <m:rPr>
            <m:sty m:val="p"/>
          </m:rPr>
          <w:rPr>
            <w:rFonts w:ascii="Cambria Math" w:hAnsi="Cambria Math" w:cstheme="minorHAnsi"/>
          </w:rPr>
          <m:t>0.1</m:t>
        </m:r>
        <m:r>
          <w:rPr>
            <w:rFonts w:ascii="Cambria Math" w:hAnsi="Cambria Math" w:cstheme="minorHAnsi"/>
          </w:rPr>
          <m:t xml:space="preserve"> </m:t>
        </m:r>
      </m:oMath>
      <w:r w:rsidR="00D70C29">
        <w:rPr>
          <w:rFonts w:cstheme="minorHAnsi"/>
        </w:rPr>
        <w:tab/>
      </w:r>
      <w:r w:rsidR="00D70C29">
        <w:rPr>
          <w:rFonts w:cstheme="minorHAnsi"/>
        </w:rPr>
        <w:tab/>
      </w:r>
      <w:r w:rsidR="00D70C29">
        <w:rPr>
          <w:rFonts w:cstheme="minorHAnsi"/>
        </w:rPr>
        <w:tab/>
      </w:r>
      <w:r w:rsidR="00D70C29">
        <w:rPr>
          <w:rFonts w:cstheme="minorHAnsi"/>
        </w:rPr>
        <w:tab/>
      </w:r>
      <w:r w:rsidR="00D70C29">
        <w:rPr>
          <w:rFonts w:cstheme="minorHAnsi"/>
        </w:rPr>
        <w:tab/>
      </w:r>
      <w:r w:rsidR="00D70C29">
        <w:rPr>
          <w:rFonts w:cstheme="minorHAnsi"/>
        </w:rPr>
        <w:tab/>
      </w:r>
      <w:r w:rsidR="00D70C29">
        <w:rPr>
          <w:rFonts w:cstheme="minorHAnsi"/>
        </w:rPr>
        <w:tab/>
      </w:r>
      <w:r w:rsidR="006C7209">
        <w:rPr>
          <w:rFonts w:cstheme="minorHAnsi"/>
        </w:rPr>
        <w:t>(</w:t>
      </w:r>
      <w:r w:rsidR="001279D6">
        <w:rPr>
          <w:rFonts w:cstheme="minorHAnsi"/>
        </w:rPr>
        <w:t>S4</w:t>
      </w:r>
      <w:r w:rsidR="006C7209">
        <w:rPr>
          <w:rFonts w:cstheme="minorHAnsi"/>
        </w:rPr>
        <w:t>)</w:t>
      </w:r>
    </w:p>
    <w:p w14:paraId="4D3C8A5F" w14:textId="1CC7D259" w:rsidR="008015D7" w:rsidRDefault="008015D7" w:rsidP="003258CC">
      <w:pPr>
        <w:spacing w:after="240" w:line="480" w:lineRule="auto"/>
        <w:rPr>
          <w:rFonts w:cstheme="minorHAnsi"/>
        </w:rPr>
      </w:pPr>
      <w:proofErr w:type="gramStart"/>
      <w:r>
        <w:rPr>
          <w:rFonts w:cstheme="minorHAnsi"/>
        </w:rPr>
        <w:lastRenderedPageBreak/>
        <w:t>where</w:t>
      </w:r>
      <w:proofErr w:type="gramEnd"/>
      <w:r>
        <w:rPr>
          <w:rFonts w:cstheme="minorHAnsi"/>
        </w:rPr>
        <w:t xml:space="preserve"> </w:t>
      </w:r>
      <w:proofErr w:type="spellStart"/>
      <w:r w:rsidRPr="00220DAB">
        <w:rPr>
          <w:rFonts w:ascii="Cambria Math" w:hAnsi="Cambria Math" w:cstheme="minorHAnsi"/>
        </w:rPr>
        <w:t>Abs</w:t>
      </w:r>
      <w:r w:rsidRPr="00220DAB">
        <w:rPr>
          <w:rFonts w:ascii="Cambria Math" w:hAnsi="Cambria Math" w:cstheme="minorHAnsi"/>
          <w:vertAlign w:val="subscript"/>
        </w:rPr>
        <w:t>summer</w:t>
      </w:r>
      <w:proofErr w:type="spellEnd"/>
      <w:r>
        <w:rPr>
          <w:rFonts w:cstheme="minorHAnsi"/>
        </w:rPr>
        <w:t xml:space="preserve"> </w:t>
      </w:r>
      <w:r w:rsidR="003D22D1">
        <w:rPr>
          <w:rFonts w:cstheme="minorHAnsi"/>
        </w:rPr>
        <w:t xml:space="preserve">(mm/year) </w:t>
      </w:r>
      <w:r>
        <w:rPr>
          <w:rFonts w:cstheme="minorHAnsi"/>
        </w:rPr>
        <w:t>is the total abstraction over the 4 months of summer</w:t>
      </w:r>
      <w:r w:rsidR="000954DE">
        <w:rPr>
          <w:rFonts w:cstheme="minorHAnsi"/>
        </w:rPr>
        <w:t xml:space="preserve"> and </w:t>
      </w:r>
      <w:proofErr w:type="spellStart"/>
      <w:r w:rsidR="000954DE" w:rsidRPr="00220DAB">
        <w:rPr>
          <w:rFonts w:ascii="Cambria Math" w:hAnsi="Cambria Math" w:cstheme="minorHAnsi"/>
        </w:rPr>
        <w:t>Abs</w:t>
      </w:r>
      <w:r w:rsidR="000954DE" w:rsidRPr="00220DAB">
        <w:rPr>
          <w:rFonts w:ascii="Cambria Math" w:hAnsi="Cambria Math" w:cstheme="minorHAnsi"/>
          <w:vertAlign w:val="subscript"/>
        </w:rPr>
        <w:t>mean</w:t>
      </w:r>
      <w:proofErr w:type="spellEnd"/>
      <w:r w:rsidR="000954DE" w:rsidRPr="00220DAB">
        <w:rPr>
          <w:rFonts w:ascii="Cambria Math" w:hAnsi="Cambria Math" w:cstheme="minorHAnsi"/>
        </w:rPr>
        <w:t xml:space="preserve"> </w:t>
      </w:r>
      <w:r w:rsidR="000954DE">
        <w:rPr>
          <w:rFonts w:cstheme="minorHAnsi"/>
        </w:rPr>
        <w:t>(mm/year) is the annual mean abstraction</w:t>
      </w:r>
      <w:r>
        <w:rPr>
          <w:rFonts w:cstheme="minorHAnsi"/>
        </w:rPr>
        <w:t xml:space="preserve">. </w:t>
      </w:r>
      <w:r w:rsidR="0084640B">
        <w:rPr>
          <w:rFonts w:cstheme="minorHAnsi"/>
        </w:rPr>
        <w:t xml:space="preserve">In </w:t>
      </w:r>
      <w:proofErr w:type="spellStart"/>
      <w:r w:rsidR="0084640B">
        <w:rPr>
          <w:rFonts w:cstheme="minorHAnsi"/>
        </w:rPr>
        <w:t>kharif</w:t>
      </w:r>
      <w:proofErr w:type="spellEnd"/>
      <w:r w:rsidR="0084640B">
        <w:rPr>
          <w:rFonts w:cstheme="minorHAnsi"/>
        </w:rPr>
        <w:t xml:space="preserve"> and </w:t>
      </w:r>
      <w:proofErr w:type="spellStart"/>
      <w:proofErr w:type="gramStart"/>
      <w:r w:rsidR="0084640B">
        <w:rPr>
          <w:rFonts w:cstheme="minorHAnsi"/>
        </w:rPr>
        <w:t>rabi</w:t>
      </w:r>
      <w:proofErr w:type="spellEnd"/>
      <w:proofErr w:type="gramEnd"/>
      <w:r w:rsidR="0084640B">
        <w:rPr>
          <w:rFonts w:cstheme="minorHAnsi"/>
        </w:rPr>
        <w:t xml:space="preserve">, when abstraction is predominantly for irrigation, the abstraction gradient was taken into account, that is: </w:t>
      </w:r>
    </w:p>
    <w:p w14:paraId="492BDD80" w14:textId="701C3510" w:rsidR="008015D7" w:rsidRDefault="005746EB" w:rsidP="00D70C29">
      <w:pPr>
        <w:spacing w:after="240" w:line="480" w:lineRule="auto"/>
        <w:ind w:firstLine="720"/>
        <w:rPr>
          <w:rFonts w:cstheme="minorHAnsi"/>
        </w:rPr>
      </w:pPr>
      <m:oMath>
        <m:sSub>
          <m:sSubPr>
            <m:ctrlPr>
              <w:rPr>
                <w:rFonts w:ascii="Cambria Math" w:hAnsi="Cambria Math" w:cstheme="minorHAnsi"/>
              </w:rPr>
            </m:ctrlPr>
          </m:sSubPr>
          <m:e>
            <m:r>
              <m:rPr>
                <m:sty m:val="p"/>
              </m:rPr>
              <w:rPr>
                <w:rFonts w:ascii="Cambria Math" w:hAnsi="Cambria Math" w:cstheme="minorHAnsi"/>
              </w:rPr>
              <m:t>Abs</m:t>
            </m:r>
          </m:e>
          <m:sub>
            <m:r>
              <m:rPr>
                <m:sty m:val="p"/>
              </m:rPr>
              <w:rPr>
                <w:rFonts w:ascii="Cambria Math" w:hAnsi="Cambria Math" w:cstheme="minorHAnsi"/>
              </w:rPr>
              <m:t>growing</m:t>
            </m:r>
          </m:sub>
        </m:sSub>
        <m:r>
          <w:rPr>
            <w:rFonts w:ascii="Cambria Math" w:hAnsi="Cambria Math" w:cstheme="minorHAnsi"/>
          </w:rPr>
          <m:t xml:space="preserve"> =</m:t>
        </m:r>
        <m:d>
          <m:dPr>
            <m:ctrlPr>
              <w:rPr>
                <w:rFonts w:ascii="Cambria Math" w:hAnsi="Cambria Math" w:cstheme="minorHAnsi"/>
                <w:i/>
              </w:rPr>
            </m:ctrlPr>
          </m:dPr>
          <m:e>
            <m:sSub>
              <m:sSubPr>
                <m:ctrlPr>
                  <w:rPr>
                    <w:rFonts w:ascii="Cambria Math" w:hAnsi="Cambria Math" w:cstheme="minorHAnsi"/>
                  </w:rPr>
                </m:ctrlPr>
              </m:sSubPr>
              <m:e>
                <m:r>
                  <m:rPr>
                    <m:sty m:val="p"/>
                  </m:rPr>
                  <w:rPr>
                    <w:rFonts w:ascii="Cambria Math" w:hAnsi="Cambria Math" w:cstheme="minorHAnsi"/>
                  </w:rPr>
                  <m:t>Abs</m:t>
                </m:r>
              </m:e>
              <m:sub>
                <m:r>
                  <m:rPr>
                    <m:sty m:val="p"/>
                  </m:rPr>
                  <w:rPr>
                    <w:rFonts w:ascii="Cambria Math" w:hAnsi="Cambria Math" w:cstheme="minorHAnsi"/>
                  </w:rPr>
                  <m:t>regional</m:t>
                </m:r>
              </m:sub>
            </m:sSub>
            <m:r>
              <w:rPr>
                <w:rFonts w:ascii="Cambria Math" w:hAnsi="Cambria Math" w:cstheme="minorHAnsi"/>
              </w:rPr>
              <m:t xml:space="preserve">- </m:t>
            </m:r>
            <m:sSub>
              <m:sSubPr>
                <m:ctrlPr>
                  <w:rPr>
                    <w:rFonts w:ascii="Cambria Math" w:hAnsi="Cambria Math" w:cstheme="minorHAnsi"/>
                  </w:rPr>
                </m:ctrlPr>
              </m:sSubPr>
              <m:e>
                <m:r>
                  <m:rPr>
                    <m:sty m:val="p"/>
                  </m:rPr>
                  <w:rPr>
                    <w:rFonts w:ascii="Cambria Math" w:hAnsi="Cambria Math" w:cstheme="minorHAnsi"/>
                  </w:rPr>
                  <m:t>Abs</m:t>
                </m:r>
              </m:e>
              <m:sub>
                <m:r>
                  <m:rPr>
                    <m:sty m:val="p"/>
                  </m:rPr>
                  <w:rPr>
                    <w:rFonts w:ascii="Cambria Math" w:hAnsi="Cambria Math" w:cstheme="minorHAnsi"/>
                  </w:rPr>
                  <m:t>summer</m:t>
                </m:r>
              </m:sub>
            </m:sSub>
            <m:r>
              <w:rPr>
                <w:rFonts w:ascii="Cambria Math" w:hAnsi="Cambria Math" w:cstheme="minorHAnsi"/>
              </w:rPr>
              <m:t xml:space="preserve"> </m:t>
            </m:r>
          </m:e>
        </m:d>
        <m:r>
          <w:rPr>
            <w:rFonts w:ascii="Cambria Math" w:hAnsi="Cambria Math" w:cstheme="minorHAnsi"/>
          </w:rPr>
          <m:t>×</m:t>
        </m:r>
        <m:r>
          <m:rPr>
            <m:sty m:val="p"/>
          </m:rPr>
          <w:rPr>
            <w:rFonts w:ascii="Cambria Math" w:hAnsi="Cambria Math" w:cstheme="minorHAnsi"/>
          </w:rPr>
          <m:t xml:space="preserve">season </m:t>
        </m:r>
      </m:oMath>
      <w:r w:rsidR="00D70C29">
        <w:rPr>
          <w:rFonts w:cstheme="minorHAnsi"/>
        </w:rPr>
        <w:tab/>
      </w:r>
      <w:r w:rsidR="00D70C29">
        <w:rPr>
          <w:rFonts w:cstheme="minorHAnsi"/>
        </w:rPr>
        <w:tab/>
      </w:r>
      <w:r w:rsidR="00D70C29">
        <w:rPr>
          <w:rFonts w:cstheme="minorHAnsi"/>
        </w:rPr>
        <w:tab/>
      </w:r>
      <w:r w:rsidR="00D70C29">
        <w:rPr>
          <w:rFonts w:cstheme="minorHAnsi"/>
        </w:rPr>
        <w:tab/>
      </w:r>
      <w:r w:rsidR="008015D7">
        <w:rPr>
          <w:rFonts w:cstheme="minorHAnsi"/>
        </w:rPr>
        <w:t>(</w:t>
      </w:r>
      <w:r w:rsidR="001279D6">
        <w:rPr>
          <w:rFonts w:cstheme="minorHAnsi"/>
        </w:rPr>
        <w:t>S5</w:t>
      </w:r>
      <w:r w:rsidR="008015D7">
        <w:rPr>
          <w:rFonts w:cstheme="minorHAnsi"/>
        </w:rPr>
        <w:t>)</w:t>
      </w:r>
    </w:p>
    <w:p w14:paraId="2538291C" w14:textId="7B11BDE8" w:rsidR="006C7209" w:rsidRDefault="00A21D67" w:rsidP="003258CC">
      <w:pPr>
        <w:spacing w:after="240" w:line="480" w:lineRule="auto"/>
        <w:rPr>
          <w:rFonts w:cstheme="minorHAnsi"/>
        </w:rPr>
      </w:pPr>
      <w:proofErr w:type="gramStart"/>
      <w:r>
        <w:rPr>
          <w:rFonts w:cstheme="minorHAnsi"/>
        </w:rPr>
        <w:t>where</w:t>
      </w:r>
      <w:proofErr w:type="gramEnd"/>
      <w:r>
        <w:rPr>
          <w:rFonts w:cstheme="minorHAnsi"/>
        </w:rPr>
        <w:t xml:space="preserve"> </w:t>
      </w:r>
      <w:proofErr w:type="spellStart"/>
      <w:r w:rsidR="0084640B" w:rsidRPr="00220DAB">
        <w:rPr>
          <w:rFonts w:ascii="Cambria Math" w:hAnsi="Cambria Math" w:cstheme="minorHAnsi"/>
        </w:rPr>
        <w:t>Abs</w:t>
      </w:r>
      <w:r w:rsidR="0084640B" w:rsidRPr="00220DAB">
        <w:rPr>
          <w:rFonts w:ascii="Cambria Math" w:hAnsi="Cambria Math" w:cstheme="minorHAnsi"/>
          <w:vertAlign w:val="subscript"/>
        </w:rPr>
        <w:t>growing</w:t>
      </w:r>
      <w:proofErr w:type="spellEnd"/>
      <w:r w:rsidR="0084640B" w:rsidRPr="00220DAB">
        <w:rPr>
          <w:rFonts w:ascii="Cambria Math" w:hAnsi="Cambria Math" w:cstheme="minorHAnsi"/>
        </w:rPr>
        <w:t xml:space="preserve"> </w:t>
      </w:r>
      <w:r w:rsidR="003D22D1">
        <w:rPr>
          <w:rFonts w:cstheme="minorHAnsi"/>
        </w:rPr>
        <w:t xml:space="preserve">(mm/year) </w:t>
      </w:r>
      <w:r w:rsidR="0084640B">
        <w:rPr>
          <w:rFonts w:cstheme="minorHAnsi"/>
        </w:rPr>
        <w:t xml:space="preserve">is the total abstraction over the 4 months of either </w:t>
      </w:r>
      <w:proofErr w:type="spellStart"/>
      <w:r w:rsidR="0084640B">
        <w:rPr>
          <w:rFonts w:cstheme="minorHAnsi"/>
        </w:rPr>
        <w:t>rabi</w:t>
      </w:r>
      <w:proofErr w:type="spellEnd"/>
      <w:r w:rsidR="0084640B">
        <w:rPr>
          <w:rFonts w:cstheme="minorHAnsi"/>
        </w:rPr>
        <w:t xml:space="preserve"> or </w:t>
      </w:r>
      <w:proofErr w:type="spellStart"/>
      <w:r w:rsidR="0084640B">
        <w:rPr>
          <w:rFonts w:cstheme="minorHAnsi"/>
        </w:rPr>
        <w:t>kharif</w:t>
      </w:r>
      <w:proofErr w:type="spellEnd"/>
      <w:r w:rsidR="0084640B">
        <w:rPr>
          <w:rFonts w:cstheme="minorHAnsi"/>
        </w:rPr>
        <w:t xml:space="preserve"> and </w:t>
      </w:r>
      <w:r w:rsidR="006C7209">
        <w:rPr>
          <w:rFonts w:cstheme="minorHAnsi"/>
        </w:rPr>
        <w:t>season</w:t>
      </w:r>
      <w:r w:rsidR="00B81B7F">
        <w:rPr>
          <w:rFonts w:cstheme="minorHAnsi"/>
        </w:rPr>
        <w:t xml:space="preserve"> </w:t>
      </w:r>
      <w:r w:rsidR="006C7209">
        <w:rPr>
          <w:rFonts w:cstheme="minorHAnsi"/>
        </w:rPr>
        <w:t xml:space="preserve">is equal to </w:t>
      </w:r>
      <w:r w:rsidR="0084640B">
        <w:rPr>
          <w:rFonts w:cstheme="minorHAnsi"/>
        </w:rPr>
        <w:t xml:space="preserve">0.58 in </w:t>
      </w:r>
      <w:proofErr w:type="spellStart"/>
      <w:r w:rsidR="0084640B">
        <w:rPr>
          <w:rFonts w:cstheme="minorHAnsi"/>
        </w:rPr>
        <w:t>kharif</w:t>
      </w:r>
      <w:proofErr w:type="spellEnd"/>
      <w:r w:rsidR="0084640B">
        <w:rPr>
          <w:rFonts w:cstheme="minorHAnsi"/>
        </w:rPr>
        <w:t xml:space="preserve"> and 0.42 in </w:t>
      </w:r>
      <w:proofErr w:type="spellStart"/>
      <w:r w:rsidR="0084640B">
        <w:rPr>
          <w:rFonts w:cstheme="minorHAnsi"/>
        </w:rPr>
        <w:t>rabi</w:t>
      </w:r>
      <w:proofErr w:type="spellEnd"/>
      <w:r w:rsidR="0084640B">
        <w:rPr>
          <w:rFonts w:cstheme="minorHAnsi"/>
        </w:rPr>
        <w:t xml:space="preserve"> to reflect electricity availability in the different seasons</w:t>
      </w:r>
      <w:r w:rsidR="006C7209">
        <w:rPr>
          <w:rFonts w:cstheme="minorHAnsi"/>
        </w:rPr>
        <w:t>.</w:t>
      </w:r>
    </w:p>
    <w:p w14:paraId="3D568D34" w14:textId="77777777" w:rsidR="00D70C29" w:rsidRDefault="00B81B7F" w:rsidP="00D70C29">
      <w:pPr>
        <w:spacing w:after="240" w:line="480" w:lineRule="auto"/>
        <w:rPr>
          <w:rFonts w:cstheme="minorHAnsi"/>
        </w:rPr>
      </w:pPr>
      <w:r>
        <w:rPr>
          <w:rFonts w:cstheme="minorHAnsi"/>
        </w:rPr>
        <w:t>Specific yield was calibrated during the transient simulations. For each combination of abstraction and transmissivity, the model was run</w:t>
      </w:r>
      <w:r w:rsidR="00627328" w:rsidRPr="00DA460C">
        <w:rPr>
          <w:rFonts w:cstheme="minorHAnsi"/>
        </w:rPr>
        <w:t xml:space="preserve"> 20 times</w:t>
      </w:r>
      <w:r>
        <w:rPr>
          <w:rFonts w:cstheme="minorHAnsi"/>
        </w:rPr>
        <w:t xml:space="preserve"> with</w:t>
      </w:r>
      <w:r w:rsidR="00627328">
        <w:rPr>
          <w:rFonts w:cstheme="minorHAnsi"/>
        </w:rPr>
        <w:t xml:space="preserve"> </w:t>
      </w:r>
      <w:r>
        <w:rPr>
          <w:rFonts w:cstheme="minorHAnsi"/>
        </w:rPr>
        <w:t>specific yield</w:t>
      </w:r>
      <w:r w:rsidR="00627328">
        <w:rPr>
          <w:rFonts w:cstheme="minorHAnsi"/>
        </w:rPr>
        <w:t xml:space="preserve"> sampled logarithmically between 0.0</w:t>
      </w:r>
      <w:r w:rsidR="00D370BA">
        <w:rPr>
          <w:rFonts w:cstheme="minorHAnsi"/>
        </w:rPr>
        <w:t>5</w:t>
      </w:r>
      <w:r w:rsidR="00627328">
        <w:rPr>
          <w:rFonts w:cstheme="minorHAnsi"/>
        </w:rPr>
        <w:t>% and 5%</w:t>
      </w:r>
      <w:r w:rsidR="004C1ACA">
        <w:rPr>
          <w:rFonts w:cstheme="minorHAnsi"/>
        </w:rPr>
        <w:t xml:space="preserve">, </w:t>
      </w:r>
      <w:r w:rsidR="000D60B4">
        <w:rPr>
          <w:rFonts w:cstheme="minorHAnsi"/>
        </w:rPr>
        <w:t>which is consistent with</w:t>
      </w:r>
      <w:r w:rsidR="004C1ACA">
        <w:rPr>
          <w:rFonts w:cstheme="minorHAnsi"/>
        </w:rPr>
        <w:t xml:space="preserve"> the range of </w:t>
      </w:r>
      <w:r w:rsidR="00B97F24">
        <w:rPr>
          <w:rFonts w:cstheme="minorHAnsi"/>
        </w:rPr>
        <w:t xml:space="preserve">values quoted in the literature for </w:t>
      </w:r>
      <w:r w:rsidR="000D60B4">
        <w:rPr>
          <w:rFonts w:cstheme="minorHAnsi"/>
        </w:rPr>
        <w:t xml:space="preserve">Indian </w:t>
      </w:r>
      <w:r w:rsidR="00B97F24">
        <w:rPr>
          <w:rFonts w:cstheme="minorHAnsi"/>
        </w:rPr>
        <w:t xml:space="preserve">basement aquifers (e.g. </w:t>
      </w:r>
      <w:proofErr w:type="spellStart"/>
      <w:r w:rsidR="00B97F24" w:rsidRPr="00F66AAE">
        <w:rPr>
          <w:rFonts w:cstheme="minorHAnsi"/>
        </w:rPr>
        <w:t>Dewandel</w:t>
      </w:r>
      <w:proofErr w:type="spellEnd"/>
      <w:r w:rsidR="00B97F24" w:rsidRPr="00F66AAE">
        <w:rPr>
          <w:rFonts w:cstheme="minorHAnsi"/>
        </w:rPr>
        <w:t xml:space="preserve"> et al. 2006</w:t>
      </w:r>
      <w:r w:rsidR="000D60B4" w:rsidRPr="00F66AAE">
        <w:rPr>
          <w:rFonts w:cstheme="minorHAnsi"/>
        </w:rPr>
        <w:t>, 2010</w:t>
      </w:r>
      <w:r w:rsidR="00B97F24">
        <w:rPr>
          <w:rFonts w:cstheme="minorHAnsi"/>
        </w:rPr>
        <w:t>)</w:t>
      </w:r>
      <w:r w:rsidR="00627328">
        <w:rPr>
          <w:rFonts w:cstheme="minorHAnsi"/>
        </w:rPr>
        <w:t xml:space="preserve">. </w:t>
      </w:r>
      <w:r w:rsidR="00D370BA">
        <w:rPr>
          <w:rFonts w:cstheme="minorHAnsi"/>
        </w:rPr>
        <w:t xml:space="preserve">Additionally, the theory of decreasing </w:t>
      </w:r>
      <w:r w:rsidR="00FA3B1E">
        <w:rPr>
          <w:rFonts w:cstheme="minorHAnsi"/>
        </w:rPr>
        <w:t>storage</w:t>
      </w:r>
      <w:r w:rsidR="00D370BA">
        <w:rPr>
          <w:rFonts w:cstheme="minorHAnsi"/>
        </w:rPr>
        <w:t xml:space="preserve"> with depth, hypothesised </w:t>
      </w:r>
      <w:r w:rsidR="0064663A">
        <w:rPr>
          <w:rFonts w:cstheme="minorHAnsi"/>
        </w:rPr>
        <w:t>from</w:t>
      </w:r>
      <w:r w:rsidR="00D370BA">
        <w:rPr>
          <w:rFonts w:cstheme="minorHAnsi"/>
        </w:rPr>
        <w:t xml:space="preserve"> geolog</w:t>
      </w:r>
      <w:r w:rsidR="00FA3B1E">
        <w:rPr>
          <w:rFonts w:cstheme="minorHAnsi"/>
        </w:rPr>
        <w:t>ical observations, was explored. An exponentially decreasing specific yield (</w:t>
      </w:r>
      <w:proofErr w:type="spellStart"/>
      <w:r w:rsidR="00FA3B1E" w:rsidRPr="00BA412B">
        <w:rPr>
          <w:rFonts w:cstheme="minorHAnsi"/>
          <w:i/>
        </w:rPr>
        <w:t>S</w:t>
      </w:r>
      <w:r w:rsidR="00FA3B1E" w:rsidRPr="004345A3">
        <w:rPr>
          <w:rFonts w:cstheme="minorHAnsi"/>
          <w:vertAlign w:val="subscript"/>
        </w:rPr>
        <w:t>y</w:t>
      </w:r>
      <w:proofErr w:type="spellEnd"/>
      <w:r w:rsidR="00FA3B1E">
        <w:rPr>
          <w:rFonts w:cstheme="minorHAnsi"/>
        </w:rPr>
        <w:t>) was applied in the model to reflect the decrease in transmissivity:</w:t>
      </w:r>
    </w:p>
    <w:p w14:paraId="70D5413B" w14:textId="224A824C" w:rsidR="00FA3B1E" w:rsidRDefault="005746EB" w:rsidP="00D70C29">
      <w:pPr>
        <w:spacing w:after="240" w:line="480" w:lineRule="auto"/>
        <w:ind w:firstLine="720"/>
        <w:rPr>
          <w:rFonts w:cstheme="minorHAnsi"/>
        </w:rPr>
      </w:pPr>
      <m:oMath>
        <m:sSub>
          <m:sSubPr>
            <m:ctrlPr>
              <w:rPr>
                <w:rFonts w:ascii="Cambria Math" w:hAnsi="Cambria Math" w:cstheme="minorHAnsi"/>
                <w:i/>
              </w:rPr>
            </m:ctrlPr>
          </m:sSubPr>
          <m:e>
            <m:r>
              <w:rPr>
                <w:rFonts w:ascii="Cambria Math" w:hAnsi="Cambria Math" w:cstheme="minorHAnsi"/>
              </w:rPr>
              <m:t>S</m:t>
            </m:r>
          </m:e>
          <m:sub>
            <m:r>
              <m:rPr>
                <m:sty m:val="p"/>
              </m:rPr>
              <w:rPr>
                <w:rFonts w:ascii="Cambria Math" w:hAnsi="Cambria Math" w:cstheme="minorHAnsi"/>
              </w:rPr>
              <m:t>y</m:t>
            </m:r>
          </m:sub>
        </m:sSub>
        <m:r>
          <w:rPr>
            <w:rFonts w:ascii="Cambria Math" w:hAnsi="Cambria Math" w:cstheme="minorHAnsi"/>
          </w:rPr>
          <m:t xml:space="preserve"> </m:t>
        </m:r>
        <m:d>
          <m:dPr>
            <m:ctrlPr>
              <w:rPr>
                <w:rFonts w:ascii="Cambria Math" w:hAnsi="Cambria Math" w:cstheme="minorHAnsi"/>
                <w:i/>
              </w:rPr>
            </m:ctrlPr>
          </m:dPr>
          <m:e>
            <m:r>
              <w:rPr>
                <w:rFonts w:ascii="Cambria Math" w:hAnsi="Cambria Math" w:cstheme="minorHAnsi"/>
              </w:rPr>
              <m:t>z</m:t>
            </m:r>
          </m:e>
        </m:d>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m:rPr>
                <m:sty m:val="p"/>
              </m:rPr>
              <w:rPr>
                <w:rFonts w:ascii="Cambria Math" w:hAnsi="Cambria Math" w:cstheme="minorHAnsi"/>
              </w:rPr>
              <m:t>y,min</m:t>
            </m:r>
          </m:sub>
        </m:sSub>
        <m:r>
          <w:rPr>
            <w:rFonts w:ascii="Cambria Math" w:hAnsi="Cambria Math" w:cstheme="minorHAnsi"/>
          </w:rPr>
          <m:t xml:space="preserve"> + C × </m:t>
        </m:r>
        <m:sSup>
          <m:sSupPr>
            <m:ctrlPr>
              <w:rPr>
                <w:rFonts w:ascii="Cambria Math" w:hAnsi="Cambria Math" w:cstheme="minorHAnsi"/>
                <w:i/>
              </w:rPr>
            </m:ctrlPr>
          </m:sSupPr>
          <m:e>
            <m:r>
              <m:rPr>
                <m:sty m:val="p"/>
              </m:rPr>
              <w:rPr>
                <w:rFonts w:ascii="Cambria Math" w:hAnsi="Cambria Math" w:cstheme="minorHAnsi"/>
              </w:rPr>
              <m:t>e</m:t>
            </m:r>
          </m:e>
          <m:sup>
            <m:r>
              <w:rPr>
                <w:rFonts w:ascii="Cambria Math" w:hAnsi="Cambria Math" w:cstheme="minorHAnsi"/>
              </w:rPr>
              <m:t>- D ×</m:t>
            </m:r>
            <m:sSub>
              <m:sSubPr>
                <m:ctrlPr>
                  <w:rPr>
                    <w:rFonts w:ascii="Cambria Math" w:hAnsi="Cambria Math" w:cstheme="minorHAnsi"/>
                  </w:rPr>
                </m:ctrlPr>
              </m:sSubPr>
              <m:e>
                <m:r>
                  <m:rPr>
                    <m:sty m:val="p"/>
                  </m:rPr>
                  <w:rPr>
                    <w:rFonts w:ascii="Cambria Math" w:hAnsi="Cambria Math" w:cstheme="minorHAnsi"/>
                  </w:rPr>
                  <m:t>depth</m:t>
                </m:r>
              </m:e>
              <m:sub>
                <m:r>
                  <m:rPr>
                    <m:sty m:val="p"/>
                  </m:rPr>
                  <w:rPr>
                    <w:rFonts w:ascii="Cambria Math" w:hAnsi="Cambria Math" w:cstheme="minorHAnsi"/>
                  </w:rPr>
                  <m:t>gw</m:t>
                </m:r>
              </m:sub>
            </m:sSub>
          </m:sup>
        </m:sSup>
      </m:oMath>
      <w:r w:rsidR="00D70C29">
        <w:rPr>
          <w:rFonts w:cstheme="minorHAnsi"/>
        </w:rPr>
        <w:tab/>
      </w:r>
      <w:r w:rsidR="00D70C29">
        <w:rPr>
          <w:rFonts w:cstheme="minorHAnsi"/>
        </w:rPr>
        <w:tab/>
      </w:r>
      <w:r w:rsidR="00D70C29">
        <w:rPr>
          <w:rFonts w:cstheme="minorHAnsi"/>
        </w:rPr>
        <w:tab/>
      </w:r>
      <w:r w:rsidR="00D70C29">
        <w:rPr>
          <w:rFonts w:cstheme="minorHAnsi"/>
        </w:rPr>
        <w:tab/>
      </w:r>
      <w:r w:rsidR="00D70C29">
        <w:rPr>
          <w:rFonts w:cstheme="minorHAnsi"/>
        </w:rPr>
        <w:tab/>
      </w:r>
      <w:r w:rsidR="00A91675">
        <w:rPr>
          <w:rFonts w:cstheme="minorHAnsi"/>
        </w:rPr>
        <w:tab/>
        <w:t>(</w:t>
      </w:r>
      <w:r w:rsidR="001279D6">
        <w:rPr>
          <w:rFonts w:cstheme="minorHAnsi"/>
        </w:rPr>
        <w:t>S6</w:t>
      </w:r>
      <w:r w:rsidR="00A91675">
        <w:rPr>
          <w:rFonts w:cstheme="minorHAnsi"/>
        </w:rPr>
        <w:t>)</w:t>
      </w:r>
    </w:p>
    <w:p w14:paraId="5F22663A" w14:textId="39A6E954" w:rsidR="00C3023E" w:rsidRDefault="00FA3B1E" w:rsidP="003258CC">
      <w:pPr>
        <w:spacing w:after="240" w:line="480" w:lineRule="auto"/>
        <w:rPr>
          <w:rFonts w:cstheme="minorHAnsi"/>
        </w:rPr>
      </w:pPr>
      <w:proofErr w:type="gramStart"/>
      <w:r>
        <w:rPr>
          <w:rFonts w:cstheme="minorHAnsi"/>
        </w:rPr>
        <w:t>where</w:t>
      </w:r>
      <w:proofErr w:type="gramEnd"/>
      <w:r>
        <w:rPr>
          <w:rFonts w:cstheme="minorHAnsi"/>
        </w:rPr>
        <w:t xml:space="preserve"> </w:t>
      </w:r>
      <w:proofErr w:type="spellStart"/>
      <w:r w:rsidRPr="00220DAB">
        <w:rPr>
          <w:rFonts w:cstheme="minorHAnsi"/>
        </w:rPr>
        <w:t>depth</w:t>
      </w:r>
      <w:r w:rsidRPr="00220DAB">
        <w:rPr>
          <w:rFonts w:cstheme="minorHAnsi"/>
          <w:vertAlign w:val="subscript"/>
        </w:rPr>
        <w:t>gw</w:t>
      </w:r>
      <w:proofErr w:type="spellEnd"/>
      <w:r>
        <w:rPr>
          <w:rFonts w:cstheme="minorHAnsi"/>
        </w:rPr>
        <w:t xml:space="preserve"> is depth to groundwater</w:t>
      </w:r>
      <w:r w:rsidR="00D01BFC">
        <w:rPr>
          <w:rFonts w:cstheme="minorHAnsi"/>
        </w:rPr>
        <w:t xml:space="preserve"> and</w:t>
      </w:r>
      <w:r>
        <w:rPr>
          <w:rFonts w:cstheme="minorHAnsi"/>
        </w:rPr>
        <w:t xml:space="preserve"> </w:t>
      </w:r>
      <w:r w:rsidRPr="00FA3B1E">
        <w:rPr>
          <w:rFonts w:cstheme="minorHAnsi"/>
          <w:i/>
        </w:rPr>
        <w:t>C</w:t>
      </w:r>
      <w:r>
        <w:rPr>
          <w:rFonts w:cstheme="minorHAnsi"/>
        </w:rPr>
        <w:t xml:space="preserve"> and </w:t>
      </w:r>
      <w:r w:rsidRPr="00FA3B1E">
        <w:rPr>
          <w:rFonts w:cstheme="minorHAnsi"/>
          <w:i/>
        </w:rPr>
        <w:t>D</w:t>
      </w:r>
      <w:r>
        <w:rPr>
          <w:rFonts w:cstheme="minorHAnsi"/>
        </w:rPr>
        <w:t xml:space="preserve"> are parameters</w:t>
      </w:r>
      <w:r w:rsidR="00D01BFC">
        <w:rPr>
          <w:rFonts w:cstheme="minorHAnsi"/>
        </w:rPr>
        <w:t xml:space="preserve">. A minimum specific yield, </w:t>
      </w:r>
      <w:proofErr w:type="spellStart"/>
      <w:r w:rsidR="00D01BFC" w:rsidRPr="00220DAB">
        <w:rPr>
          <w:rFonts w:cstheme="minorHAnsi"/>
          <w:i/>
        </w:rPr>
        <w:t>S</w:t>
      </w:r>
      <w:r w:rsidR="00D01BFC" w:rsidRPr="004345A3">
        <w:rPr>
          <w:rFonts w:cstheme="minorHAnsi"/>
          <w:vertAlign w:val="subscript"/>
        </w:rPr>
        <w:t>y</w:t>
      </w:r>
      <w:proofErr w:type="gramStart"/>
      <w:r w:rsidR="00D01BFC" w:rsidRPr="004345A3">
        <w:rPr>
          <w:rFonts w:cstheme="minorHAnsi"/>
          <w:vertAlign w:val="subscript"/>
        </w:rPr>
        <w:t>,min</w:t>
      </w:r>
      <w:proofErr w:type="spellEnd"/>
      <w:proofErr w:type="gramEnd"/>
      <w:r w:rsidR="00D01BFC">
        <w:rPr>
          <w:rFonts w:cstheme="minorHAnsi"/>
        </w:rPr>
        <w:t xml:space="preserve">, </w:t>
      </w:r>
      <w:r w:rsidR="007A7A5D">
        <w:rPr>
          <w:rFonts w:cstheme="minorHAnsi"/>
        </w:rPr>
        <w:t xml:space="preserve">of 0.05% </w:t>
      </w:r>
      <w:r w:rsidR="00D01BFC">
        <w:rPr>
          <w:rFonts w:cstheme="minorHAnsi"/>
        </w:rPr>
        <w:t xml:space="preserve">for fresh bedrock was added to prevent storage from becoming exceptionally low, which leads to </w:t>
      </w:r>
      <w:r w:rsidR="004C07AA">
        <w:rPr>
          <w:rFonts w:cstheme="minorHAnsi"/>
        </w:rPr>
        <w:t xml:space="preserve">model </w:t>
      </w:r>
      <w:r w:rsidR="00D01BFC">
        <w:rPr>
          <w:rFonts w:cstheme="minorHAnsi"/>
        </w:rPr>
        <w:t>instability</w:t>
      </w:r>
      <w:r>
        <w:rPr>
          <w:rFonts w:cstheme="minorHAnsi"/>
        </w:rPr>
        <w:t xml:space="preserve">. </w:t>
      </w:r>
      <w:r w:rsidRPr="00FA3B1E">
        <w:rPr>
          <w:rFonts w:cstheme="minorHAnsi"/>
          <w:i/>
        </w:rPr>
        <w:t>C</w:t>
      </w:r>
      <w:r>
        <w:rPr>
          <w:rFonts w:cstheme="minorHAnsi"/>
        </w:rPr>
        <w:t xml:space="preserve"> was sampled logarithmically between 0.</w:t>
      </w:r>
      <w:r w:rsidR="00431834">
        <w:rPr>
          <w:rFonts w:cstheme="minorHAnsi"/>
        </w:rPr>
        <w:t>1</w:t>
      </w:r>
      <w:r>
        <w:rPr>
          <w:rFonts w:cstheme="minorHAnsi"/>
        </w:rPr>
        <w:t xml:space="preserve">% and 5% and </w:t>
      </w:r>
      <w:r w:rsidRPr="00FA3B1E">
        <w:rPr>
          <w:rFonts w:cstheme="minorHAnsi"/>
          <w:i/>
        </w:rPr>
        <w:t>D</w:t>
      </w:r>
      <w:r>
        <w:rPr>
          <w:rFonts w:cstheme="minorHAnsi"/>
        </w:rPr>
        <w:t xml:space="preserve"> </w:t>
      </w:r>
      <w:r w:rsidR="004C07AA">
        <w:rPr>
          <w:rFonts w:cstheme="minorHAnsi"/>
        </w:rPr>
        <w:t>logarithmically</w:t>
      </w:r>
      <w:r>
        <w:rPr>
          <w:rFonts w:cstheme="minorHAnsi"/>
        </w:rPr>
        <w:t xml:space="preserve"> between 0.0</w:t>
      </w:r>
      <w:r w:rsidR="004C07AA">
        <w:rPr>
          <w:rFonts w:cstheme="minorHAnsi"/>
        </w:rPr>
        <w:t>01</w:t>
      </w:r>
      <w:r>
        <w:rPr>
          <w:rFonts w:cstheme="minorHAnsi"/>
        </w:rPr>
        <w:t xml:space="preserve"> and 0.</w:t>
      </w:r>
      <w:r w:rsidR="004C07AA">
        <w:rPr>
          <w:rFonts w:cstheme="minorHAnsi"/>
        </w:rPr>
        <w:t>1</w:t>
      </w:r>
      <w:r>
        <w:rPr>
          <w:rFonts w:cstheme="minorHAnsi"/>
        </w:rPr>
        <w:t xml:space="preserve">. </w:t>
      </w:r>
      <w:r w:rsidR="007A7A5D">
        <w:rPr>
          <w:rFonts w:cstheme="minorHAnsi"/>
        </w:rPr>
        <w:t>These ranges produce profiles with a maximum</w:t>
      </w:r>
      <w:r w:rsidR="00B065D6">
        <w:rPr>
          <w:rFonts w:cstheme="minorHAnsi"/>
        </w:rPr>
        <w:t xml:space="preserve"> </w:t>
      </w:r>
      <w:proofErr w:type="spellStart"/>
      <w:r w:rsidR="00B065D6" w:rsidRPr="00220DAB">
        <w:rPr>
          <w:rFonts w:cstheme="minorHAnsi"/>
          <w:i/>
        </w:rPr>
        <w:t>S</w:t>
      </w:r>
      <w:r w:rsidR="00B065D6" w:rsidRPr="004345A3">
        <w:rPr>
          <w:rFonts w:cstheme="minorHAnsi"/>
          <w:vertAlign w:val="subscript"/>
        </w:rPr>
        <w:t>y</w:t>
      </w:r>
      <w:proofErr w:type="spellEnd"/>
      <w:r w:rsidR="007A7A5D">
        <w:rPr>
          <w:rFonts w:cstheme="minorHAnsi"/>
        </w:rPr>
        <w:t xml:space="preserve"> of 0.15−5% at the surface and </w:t>
      </w:r>
      <w:r w:rsidR="00B065D6">
        <w:rPr>
          <w:rFonts w:cstheme="minorHAnsi"/>
        </w:rPr>
        <w:t xml:space="preserve">a decrease with depth </w:t>
      </w:r>
      <w:r w:rsidR="00326EC5">
        <w:rPr>
          <w:rFonts w:cstheme="minorHAnsi"/>
        </w:rPr>
        <w:t xml:space="preserve">ranging </w:t>
      </w:r>
      <w:r w:rsidR="00B065D6">
        <w:rPr>
          <w:rFonts w:cstheme="minorHAnsi"/>
        </w:rPr>
        <w:t>from linear to sharp exponential.</w:t>
      </w:r>
    </w:p>
    <w:p w14:paraId="40AB9E68" w14:textId="470F59FC" w:rsidR="00C3023E" w:rsidRDefault="00C3023E" w:rsidP="003258CC">
      <w:pPr>
        <w:spacing w:after="240" w:line="480" w:lineRule="auto"/>
        <w:rPr>
          <w:rFonts w:cstheme="minorHAnsi"/>
        </w:rPr>
      </w:pPr>
    </w:p>
    <w:p w14:paraId="0EA131A9" w14:textId="0721425D" w:rsidR="005E5AB5" w:rsidRPr="00F66AAE" w:rsidRDefault="00814D87" w:rsidP="003258CC">
      <w:pPr>
        <w:spacing w:after="240" w:line="480" w:lineRule="auto"/>
        <w:rPr>
          <w:rFonts w:cstheme="minorHAnsi"/>
        </w:rPr>
      </w:pPr>
      <w:r>
        <w:rPr>
          <w:rFonts w:cstheme="minorHAnsi"/>
        </w:rPr>
        <w:t xml:space="preserve">In order to explore the consequences of reduced abstraction, the boundary condition at the eastern edge of </w:t>
      </w:r>
      <w:proofErr w:type="gramStart"/>
      <w:r>
        <w:rPr>
          <w:rFonts w:cstheme="minorHAnsi"/>
        </w:rPr>
        <w:t>the transect</w:t>
      </w:r>
      <w:proofErr w:type="gramEnd"/>
      <w:r w:rsidR="00020465">
        <w:rPr>
          <w:rFonts w:cstheme="minorHAnsi"/>
        </w:rPr>
        <w:t xml:space="preserve"> – i.e. time-variant fixed head – had </w:t>
      </w:r>
      <w:r>
        <w:rPr>
          <w:rFonts w:cstheme="minorHAnsi"/>
        </w:rPr>
        <w:t>to be changed.</w:t>
      </w:r>
      <w:r w:rsidR="00B042C4">
        <w:rPr>
          <w:rFonts w:cstheme="minorHAnsi"/>
        </w:rPr>
        <w:t xml:space="preserve"> We experimented with several different boundary conditions and found that the boundary had an influence up to 2.5 km into </w:t>
      </w:r>
      <w:proofErr w:type="gramStart"/>
      <w:r w:rsidR="00B042C4">
        <w:rPr>
          <w:rFonts w:cstheme="minorHAnsi"/>
        </w:rPr>
        <w:t>the transect</w:t>
      </w:r>
      <w:proofErr w:type="gramEnd"/>
      <w:r w:rsidR="00B042C4">
        <w:rPr>
          <w:rFonts w:cstheme="minorHAnsi"/>
        </w:rPr>
        <w:t>.</w:t>
      </w:r>
      <w:r w:rsidR="00FF245E">
        <w:rPr>
          <w:rFonts w:cstheme="minorHAnsi"/>
        </w:rPr>
        <w:t xml:space="preserve"> We therefore extended </w:t>
      </w:r>
      <w:proofErr w:type="gramStart"/>
      <w:r w:rsidR="00FF245E">
        <w:rPr>
          <w:rFonts w:cstheme="minorHAnsi"/>
        </w:rPr>
        <w:t>the transect</w:t>
      </w:r>
      <w:proofErr w:type="gramEnd"/>
      <w:r w:rsidR="00FF245E">
        <w:rPr>
          <w:rFonts w:cstheme="minorHAnsi"/>
        </w:rPr>
        <w:t xml:space="preserve"> by 2.5 km and implemented the same time-variant fixed-head condition as implemented in the original model. The rainfall gradient was continued into the final 2.5 km of the new transect</w:t>
      </w:r>
      <w:r w:rsidR="00FA0F97">
        <w:rPr>
          <w:rFonts w:cstheme="minorHAnsi"/>
        </w:rPr>
        <w:t xml:space="preserve"> and</w:t>
      </w:r>
      <w:r w:rsidR="00FF245E">
        <w:rPr>
          <w:rFonts w:cstheme="minorHAnsi"/>
        </w:rPr>
        <w:t xml:space="preserve"> abstraction w</w:t>
      </w:r>
      <w:r w:rsidR="006C26CE">
        <w:rPr>
          <w:rFonts w:cstheme="minorHAnsi"/>
        </w:rPr>
        <w:t>as set equal to that at the end of the original transect (fourth region).</w:t>
      </w:r>
      <w:r w:rsidR="00FF245E">
        <w:rPr>
          <w:rFonts w:cstheme="minorHAnsi"/>
        </w:rPr>
        <w:t xml:space="preserve"> </w:t>
      </w:r>
      <w:r w:rsidR="006D62D1">
        <w:rPr>
          <w:rFonts w:cstheme="minorHAnsi"/>
        </w:rPr>
        <w:t>Steady-state and transient simulations were run with the new</w:t>
      </w:r>
      <w:r w:rsidR="00B262E1">
        <w:rPr>
          <w:rFonts w:cstheme="minorHAnsi"/>
        </w:rPr>
        <w:t>,</w:t>
      </w:r>
      <w:r w:rsidR="00FF245E">
        <w:rPr>
          <w:rFonts w:cstheme="minorHAnsi"/>
        </w:rPr>
        <w:t xml:space="preserve"> extended model </w:t>
      </w:r>
      <w:r w:rsidR="006D62D1">
        <w:rPr>
          <w:rFonts w:cstheme="minorHAnsi"/>
        </w:rPr>
        <w:t>for mean abstraction (70.8 mm/year), no abstraction and abstraction reduced to 25%</w:t>
      </w:r>
      <w:r w:rsidR="00456355">
        <w:rPr>
          <w:rFonts w:cstheme="minorHAnsi"/>
        </w:rPr>
        <w:t xml:space="preserve"> (17.7 mm/year)</w:t>
      </w:r>
      <w:r w:rsidR="006D62D1">
        <w:rPr>
          <w:rFonts w:cstheme="minorHAnsi"/>
        </w:rPr>
        <w:t xml:space="preserve"> and 50% </w:t>
      </w:r>
      <w:r w:rsidR="00456355">
        <w:rPr>
          <w:rFonts w:cstheme="minorHAnsi"/>
        </w:rPr>
        <w:t>(35.4</w:t>
      </w:r>
      <w:r w:rsidR="007E02A0">
        <w:rPr>
          <w:rFonts w:cstheme="minorHAnsi"/>
        </w:rPr>
        <w:t xml:space="preserve"> mm/year</w:t>
      </w:r>
      <w:r w:rsidR="00456355">
        <w:rPr>
          <w:rFonts w:cstheme="minorHAnsi"/>
        </w:rPr>
        <w:t xml:space="preserve">) </w:t>
      </w:r>
      <w:r w:rsidR="006D62D1">
        <w:rPr>
          <w:rFonts w:cstheme="minorHAnsi"/>
        </w:rPr>
        <w:t xml:space="preserve">of </w:t>
      </w:r>
      <w:r w:rsidR="00BF135A">
        <w:rPr>
          <w:rFonts w:cstheme="minorHAnsi"/>
        </w:rPr>
        <w:t xml:space="preserve">the </w:t>
      </w:r>
      <w:r w:rsidR="006D62D1">
        <w:rPr>
          <w:rFonts w:cstheme="minorHAnsi"/>
        </w:rPr>
        <w:t>mean.</w:t>
      </w:r>
      <w:r w:rsidR="007E02A0">
        <w:rPr>
          <w:rFonts w:cstheme="minorHAnsi"/>
        </w:rPr>
        <w:t xml:space="preserve"> The extended model was able to model</w:t>
      </w:r>
      <w:r w:rsidR="00FF245E">
        <w:rPr>
          <w:rFonts w:cstheme="minorHAnsi"/>
        </w:rPr>
        <w:t xml:space="preserve"> groundwater levels with the same accuracy as the </w:t>
      </w:r>
      <w:r w:rsidR="00B262E1">
        <w:rPr>
          <w:rFonts w:cstheme="minorHAnsi"/>
        </w:rPr>
        <w:t>original model (</w:t>
      </w:r>
      <w:r w:rsidR="00CB6D8F">
        <w:rPr>
          <w:rFonts w:cstheme="minorHAnsi"/>
        </w:rPr>
        <w:t>root mean square error 5.7−7.5 m</w:t>
      </w:r>
      <w:r w:rsidR="00B262E1">
        <w:rPr>
          <w:rFonts w:cstheme="minorHAnsi"/>
        </w:rPr>
        <w:t>)</w:t>
      </w:r>
      <w:r w:rsidR="006D62D1">
        <w:rPr>
          <w:rFonts w:cstheme="minorHAnsi"/>
        </w:rPr>
        <w:t>.</w:t>
      </w:r>
      <w:r w:rsidR="00FF245E">
        <w:rPr>
          <w:rFonts w:cstheme="minorHAnsi"/>
        </w:rPr>
        <w:t xml:space="preserve"> </w:t>
      </w:r>
    </w:p>
    <w:p w14:paraId="702D9D4D" w14:textId="53D8A273" w:rsidR="00291FE1" w:rsidRDefault="00291FE1" w:rsidP="003258CC">
      <w:pPr>
        <w:pStyle w:val="Heading1"/>
        <w:spacing w:line="480" w:lineRule="auto"/>
      </w:pPr>
      <w:r>
        <w:t>S2 – Results</w:t>
      </w:r>
    </w:p>
    <w:p w14:paraId="38DCEE1E" w14:textId="52ADA522" w:rsidR="00291FE1" w:rsidRPr="00291FE1" w:rsidRDefault="00291FE1" w:rsidP="003258CC">
      <w:pPr>
        <w:pStyle w:val="Heading2"/>
        <w:spacing w:line="480" w:lineRule="auto"/>
      </w:pPr>
      <w:r>
        <w:t>S2.1 Geological observations</w:t>
      </w:r>
    </w:p>
    <w:p w14:paraId="70678881" w14:textId="64BEBF8E" w:rsidR="00291FE1" w:rsidRPr="00030FE4" w:rsidRDefault="00291FE1" w:rsidP="003258CC">
      <w:pPr>
        <w:spacing w:line="480" w:lineRule="auto"/>
      </w:pPr>
      <w:r>
        <w:t xml:space="preserve">The </w:t>
      </w:r>
      <w:proofErr w:type="spellStart"/>
      <w:r>
        <w:t>Berambadi</w:t>
      </w:r>
      <w:proofErr w:type="spellEnd"/>
      <w:r>
        <w:t xml:space="preserve"> catchment comprises both massive and sheared gneisses. Both </w:t>
      </w:r>
      <w:r w:rsidRPr="004F427A">
        <w:t xml:space="preserve">massive </w:t>
      </w:r>
      <w:r>
        <w:t xml:space="preserve">and sheared </w:t>
      </w:r>
      <w:r w:rsidRPr="004F427A">
        <w:t>gneisses</w:t>
      </w:r>
      <w:r>
        <w:t xml:space="preserve"> consist of mainly </w:t>
      </w:r>
      <w:r w:rsidRPr="00372E6A">
        <w:t xml:space="preserve">felsic grey gneiss (mainly </w:t>
      </w:r>
      <w:proofErr w:type="spellStart"/>
      <w:r w:rsidRPr="00372E6A">
        <w:t>qtz</w:t>
      </w:r>
      <w:proofErr w:type="spellEnd"/>
      <w:r w:rsidRPr="00372E6A">
        <w:t xml:space="preserve"> + </w:t>
      </w:r>
      <w:proofErr w:type="spellStart"/>
      <w:r w:rsidRPr="00372E6A">
        <w:t>plag</w:t>
      </w:r>
      <w:proofErr w:type="spellEnd"/>
      <w:r w:rsidRPr="00372E6A">
        <w:t xml:space="preserve"> + </w:t>
      </w:r>
      <w:proofErr w:type="spellStart"/>
      <w:r w:rsidRPr="00372E6A">
        <w:t>biot</w:t>
      </w:r>
      <w:proofErr w:type="spellEnd"/>
      <w:r w:rsidRPr="00372E6A">
        <w:t xml:space="preserve">) with locally mafic, amphibolite (likely to be of intrusive origin) enclaves or layers. </w:t>
      </w:r>
      <w:r>
        <w:t xml:space="preserve"> </w:t>
      </w:r>
      <w:r w:rsidR="00773389">
        <w:t xml:space="preserve">However, sheared gneisses may also include </w:t>
      </w:r>
      <w:proofErr w:type="spellStart"/>
      <w:r w:rsidR="00773389">
        <w:t>supracrustals</w:t>
      </w:r>
      <w:proofErr w:type="spellEnd"/>
      <w:r w:rsidR="00773389">
        <w:t xml:space="preserve"> units of the </w:t>
      </w:r>
      <w:proofErr w:type="spellStart"/>
      <w:r w:rsidR="00773389">
        <w:t>Dharwar</w:t>
      </w:r>
      <w:proofErr w:type="spellEnd"/>
      <w:r w:rsidR="00773389">
        <w:t xml:space="preserve"> Schists. </w:t>
      </w:r>
      <w:r>
        <w:t>Foliation (‘</w:t>
      </w:r>
      <w:proofErr w:type="spellStart"/>
      <w:r>
        <w:t>g</w:t>
      </w:r>
      <w:r w:rsidRPr="00372E6A">
        <w:t>neissosity</w:t>
      </w:r>
      <w:proofErr w:type="spellEnd"/>
      <w:r>
        <w:t>’) in the</w:t>
      </w:r>
      <w:r w:rsidRPr="00372E6A">
        <w:t xml:space="preserve"> massive gneisses is </w:t>
      </w:r>
      <w:r>
        <w:t>moderately</w:t>
      </w:r>
      <w:r w:rsidRPr="00372E6A">
        <w:t xml:space="preserve"> developed with a typically wispy layering of felsic/intermediate composition and locally more distinct mafic layers</w:t>
      </w:r>
      <w:r>
        <w:t xml:space="preserve"> (</w:t>
      </w:r>
      <w:r w:rsidR="008F0075">
        <w:t xml:space="preserve">Fig. </w:t>
      </w:r>
      <w:r w:rsidR="000D7DED">
        <w:t>S1</w:t>
      </w:r>
      <w:r>
        <w:t xml:space="preserve">) whereas the sheared gneisses possess </w:t>
      </w:r>
      <w:r w:rsidRPr="00372E6A">
        <w:t xml:space="preserve">a strongly to very strongly developed </w:t>
      </w:r>
      <w:proofErr w:type="spellStart"/>
      <w:r w:rsidRPr="00372E6A">
        <w:t>gneissosity</w:t>
      </w:r>
      <w:proofErr w:type="spellEnd"/>
      <w:r>
        <w:t xml:space="preserve">. This </w:t>
      </w:r>
      <w:proofErr w:type="spellStart"/>
      <w:r>
        <w:t>gneissosity</w:t>
      </w:r>
      <w:proofErr w:type="spellEnd"/>
      <w:r w:rsidRPr="00372E6A">
        <w:t xml:space="preserve"> </w:t>
      </w:r>
      <w:r>
        <w:t xml:space="preserve">is </w:t>
      </w:r>
      <w:r w:rsidRPr="00372E6A">
        <w:t xml:space="preserve">defined by: (i) alternation of felsic/intermediate layers, (ii) </w:t>
      </w:r>
      <w:proofErr w:type="spellStart"/>
      <w:r w:rsidRPr="00372E6A">
        <w:t>migmatitic</w:t>
      </w:r>
      <w:proofErr w:type="spellEnd"/>
      <w:r>
        <w:t xml:space="preserve"> and pegmatite </w:t>
      </w:r>
      <w:r>
        <w:lastRenderedPageBreak/>
        <w:t>layers; (ii</w:t>
      </w:r>
      <w:r w:rsidRPr="00372E6A">
        <w:t>) biotite foliation planes continuous for several metres, (</w:t>
      </w:r>
      <w:proofErr w:type="gramStart"/>
      <w:r>
        <w:t>i</w:t>
      </w:r>
      <w:r w:rsidRPr="00372E6A">
        <w:t>v</w:t>
      </w:r>
      <w:proofErr w:type="gramEnd"/>
      <w:r w:rsidRPr="00372E6A">
        <w:t>) sheared out, thin (&lt;10</w:t>
      </w:r>
      <w:r w:rsidRPr="00372E6A">
        <w:softHyphen/>
        <w:t xml:space="preserve">–100 cm) amphibolite layers; </w:t>
      </w:r>
      <w:r w:rsidR="000D7DED">
        <w:t xml:space="preserve">and </w:t>
      </w:r>
      <w:r w:rsidRPr="00372E6A">
        <w:t xml:space="preserve">(v) mineral foliation </w:t>
      </w:r>
      <w:r w:rsidR="000D7DED">
        <w:t>(</w:t>
      </w:r>
      <w:r w:rsidRPr="00372E6A">
        <w:t>e.g. by amphiboles in amphibolite and biotite in felsic gneiss</w:t>
      </w:r>
      <w:r w:rsidR="000D7DED">
        <w:t>)</w:t>
      </w:r>
      <w:r w:rsidRPr="00372E6A">
        <w:t xml:space="preserve">. In places, the foliation is so strong that the rocks should arguably be termed gneissose schists </w:t>
      </w:r>
      <w:r>
        <w:t xml:space="preserve">rather </w:t>
      </w:r>
      <w:r w:rsidRPr="00372E6A">
        <w:t xml:space="preserve">than gneisses. In most outcrops, the gneissic foliation was steep to </w:t>
      </w:r>
      <w:proofErr w:type="spellStart"/>
      <w:r w:rsidRPr="00372E6A">
        <w:t>subvertical</w:t>
      </w:r>
      <w:proofErr w:type="spellEnd"/>
      <w:r>
        <w:t>, although it is locally inclined. I</w:t>
      </w:r>
      <w:r w:rsidRPr="00372E6A">
        <w:t xml:space="preserve">n the </w:t>
      </w:r>
      <w:proofErr w:type="spellStart"/>
      <w:r>
        <w:t>Berambadi</w:t>
      </w:r>
      <w:proofErr w:type="spellEnd"/>
      <w:r>
        <w:t xml:space="preserve"> catchment</w:t>
      </w:r>
      <w:r w:rsidRPr="00372E6A">
        <w:t xml:space="preserve">, </w:t>
      </w:r>
      <w:r>
        <w:t xml:space="preserve">sheared </w:t>
      </w:r>
      <w:r w:rsidRPr="00F66AAE">
        <w:t>gneisses occupy 40–</w:t>
      </w:r>
      <w:r w:rsidR="00F66AAE" w:rsidRPr="00F66AAE">
        <w:t>7</w:t>
      </w:r>
      <w:r w:rsidRPr="00F66AAE">
        <w:t>0% of the rock</w:t>
      </w:r>
      <w:r>
        <w:t>. In</w:t>
      </w:r>
      <w:r w:rsidRPr="00372E6A">
        <w:t xml:space="preserve"> the </w:t>
      </w:r>
      <w:proofErr w:type="spellStart"/>
      <w:r w:rsidRPr="00372E6A">
        <w:t>Berambadi</w:t>
      </w:r>
      <w:proofErr w:type="spellEnd"/>
      <w:r w:rsidRPr="00372E6A">
        <w:t xml:space="preserve"> catchment the foliation swing</w:t>
      </w:r>
      <w:r>
        <w:t>s</w:t>
      </w:r>
      <w:r w:rsidRPr="00372E6A">
        <w:t xml:space="preserve"> from an east</w:t>
      </w:r>
      <w:r w:rsidR="000D7DED">
        <w:rPr>
          <w:rFonts w:cstheme="minorHAnsi"/>
        </w:rPr>
        <w:t>−</w:t>
      </w:r>
      <w:r w:rsidRPr="00372E6A">
        <w:t xml:space="preserve">west trend in the south towards a more </w:t>
      </w:r>
      <w:r w:rsidR="00DC1B9E">
        <w:t>north-east</w:t>
      </w:r>
      <w:r w:rsidR="00DC1B9E">
        <w:rPr>
          <w:rFonts w:cstheme="minorHAnsi"/>
        </w:rPr>
        <w:t xml:space="preserve"> to </w:t>
      </w:r>
      <w:r w:rsidR="00DC1B9E">
        <w:t>south-west</w:t>
      </w:r>
      <w:r w:rsidRPr="00372E6A">
        <w:t xml:space="preserve"> or north</w:t>
      </w:r>
      <w:r w:rsidR="00F66AAE">
        <w:rPr>
          <w:rFonts w:cstheme="minorHAnsi"/>
        </w:rPr>
        <w:t>−</w:t>
      </w:r>
      <w:r w:rsidRPr="00372E6A">
        <w:t xml:space="preserve">south trend north of </w:t>
      </w:r>
      <w:proofErr w:type="spellStart"/>
      <w:r w:rsidRPr="00372E6A">
        <w:t>Gundlupet</w:t>
      </w:r>
      <w:proofErr w:type="spellEnd"/>
      <w:r>
        <w:t>, consistent</w:t>
      </w:r>
      <w:r w:rsidRPr="00372E6A">
        <w:t xml:space="preserve"> with the mapping of shear fabrics by </w:t>
      </w:r>
      <w:r w:rsidRPr="00C5450A">
        <w:t>Chardon et al. (2008)</w:t>
      </w:r>
      <w:r w:rsidR="00E76F59">
        <w:t xml:space="preserve"> (</w:t>
      </w:r>
      <w:r w:rsidR="001A154A">
        <w:t>Fig. S2</w:t>
      </w:r>
      <w:r w:rsidR="00E76F59">
        <w:t>)</w:t>
      </w:r>
      <w:r w:rsidRPr="00C5450A">
        <w:t>.</w:t>
      </w:r>
      <w:r w:rsidR="001A154A">
        <w:t xml:space="preserve"> The features used to derive structural orientation can be found in Table S1.</w:t>
      </w:r>
      <w:r>
        <w:t xml:space="preserve">  </w:t>
      </w:r>
    </w:p>
    <w:p w14:paraId="27BED948" w14:textId="15D6687D" w:rsidR="008B2455" w:rsidRDefault="00291FE1" w:rsidP="003258CC">
      <w:pPr>
        <w:spacing w:before="240" w:line="480" w:lineRule="auto"/>
        <w:jc w:val="both"/>
        <w:rPr>
          <w:b/>
        </w:rPr>
      </w:pPr>
      <w:r w:rsidRPr="00372E6A">
        <w:rPr>
          <w:noProof/>
          <w:lang w:eastAsia="en-GB"/>
        </w:rPr>
        <w:drawing>
          <wp:inline distT="0" distB="0" distL="0" distR="0" wp14:anchorId="5D7341C0" wp14:editId="515EB7FA">
            <wp:extent cx="2888736" cy="3343910"/>
            <wp:effectExtent l="0" t="0" r="6985" b="8890"/>
            <wp:docPr id="247" name="Picture 247" descr="W:\Teams\Gproc\Upscape\Data\Documents\Publications\Project_Reports\Geology_reports_MK-RP\Figures_fieldreport_2018\Photos_massive_gneiss-Mys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Teams\Gproc\Upscape\Data\Documents\Publications\Project_Reports\Geology_reports_MK-RP\Figures_fieldreport_2018\Photos_massive_gneiss-Mysore.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a:stretch/>
                  </pic:blipFill>
                  <pic:spPr bwMode="auto">
                    <a:xfrm>
                      <a:off x="0" y="0"/>
                      <a:ext cx="2889501" cy="3344795"/>
                    </a:xfrm>
                    <a:prstGeom prst="rect">
                      <a:avLst/>
                    </a:prstGeom>
                    <a:noFill/>
                    <a:ln>
                      <a:noFill/>
                    </a:ln>
                    <a:extLst>
                      <a:ext uri="{53640926-AAD7-44D8-BBD7-CCE9431645EC}">
                        <a14:shadowObscured xmlns:a14="http://schemas.microsoft.com/office/drawing/2010/main"/>
                      </a:ext>
                    </a:extLst>
                  </pic:spPr>
                </pic:pic>
              </a:graphicData>
            </a:graphic>
          </wp:inline>
        </w:drawing>
      </w:r>
    </w:p>
    <w:p w14:paraId="216D321F" w14:textId="77777777" w:rsidR="00E76F59" w:rsidRDefault="008F0075" w:rsidP="003258CC">
      <w:pPr>
        <w:spacing w:after="160" w:line="480" w:lineRule="auto"/>
        <w:jc w:val="both"/>
        <w:rPr>
          <w:rFonts w:cstheme="minorBidi"/>
          <w:bCs/>
          <w:sz w:val="22"/>
          <w:szCs w:val="22"/>
        </w:rPr>
      </w:pPr>
      <w:bookmarkStart w:id="0" w:name="_Ref2096037"/>
      <w:r>
        <w:rPr>
          <w:rFonts w:cstheme="minorBidi"/>
          <w:b/>
          <w:bCs/>
          <w:sz w:val="22"/>
          <w:szCs w:val="22"/>
        </w:rPr>
        <w:t xml:space="preserve">Fig. </w:t>
      </w:r>
      <w:r w:rsidR="000D7DED" w:rsidRPr="00DC1B9E">
        <w:rPr>
          <w:rFonts w:cstheme="minorBidi"/>
          <w:b/>
          <w:bCs/>
          <w:sz w:val="22"/>
          <w:szCs w:val="22"/>
        </w:rPr>
        <w:t>S</w:t>
      </w:r>
      <w:bookmarkEnd w:id="0"/>
      <w:r w:rsidR="000D7DED" w:rsidRPr="00DC1B9E">
        <w:rPr>
          <w:rFonts w:cstheme="minorBidi"/>
          <w:b/>
          <w:bCs/>
          <w:noProof/>
          <w:sz w:val="22"/>
          <w:szCs w:val="22"/>
        </w:rPr>
        <w:t>1</w:t>
      </w:r>
      <w:r w:rsidR="00291FE1" w:rsidRPr="00DC1B9E">
        <w:rPr>
          <w:rFonts w:cstheme="minorBidi"/>
          <w:b/>
          <w:bCs/>
          <w:sz w:val="22"/>
          <w:szCs w:val="22"/>
        </w:rPr>
        <w:t xml:space="preserve"> </w:t>
      </w:r>
      <w:r w:rsidR="000D7DED" w:rsidRPr="00DC1B9E">
        <w:rPr>
          <w:rFonts w:cstheme="minorBidi"/>
          <w:bCs/>
          <w:sz w:val="22"/>
          <w:szCs w:val="22"/>
        </w:rPr>
        <w:t>M</w:t>
      </w:r>
      <w:r w:rsidR="00291FE1" w:rsidRPr="00DC1B9E">
        <w:rPr>
          <w:rFonts w:cstheme="minorBidi"/>
          <w:bCs/>
          <w:sz w:val="22"/>
          <w:szCs w:val="22"/>
        </w:rPr>
        <w:t xml:space="preserve">assive gneiss with vertical sheared amphibolite layers (black streaks to the right), at the eastern edge of the </w:t>
      </w:r>
      <w:proofErr w:type="spellStart"/>
      <w:r w:rsidR="000D7DED" w:rsidRPr="00DC1B9E">
        <w:rPr>
          <w:rFonts w:cstheme="minorBidi"/>
          <w:bCs/>
          <w:sz w:val="22"/>
          <w:szCs w:val="22"/>
        </w:rPr>
        <w:t>Berambadi</w:t>
      </w:r>
      <w:proofErr w:type="spellEnd"/>
      <w:r w:rsidR="000D7DED" w:rsidRPr="00DC1B9E">
        <w:rPr>
          <w:rFonts w:cstheme="minorBidi"/>
          <w:bCs/>
          <w:sz w:val="22"/>
          <w:szCs w:val="22"/>
        </w:rPr>
        <w:t xml:space="preserve"> </w:t>
      </w:r>
      <w:r w:rsidR="00291FE1" w:rsidRPr="00DC1B9E">
        <w:rPr>
          <w:rFonts w:cstheme="minorBidi"/>
          <w:bCs/>
          <w:sz w:val="22"/>
          <w:szCs w:val="22"/>
        </w:rPr>
        <w:t>catchment</w:t>
      </w:r>
      <w:r w:rsidR="00DC1B9E">
        <w:rPr>
          <w:rFonts w:cstheme="minorBidi"/>
          <w:bCs/>
          <w:sz w:val="22"/>
          <w:szCs w:val="22"/>
        </w:rPr>
        <w:t>.</w:t>
      </w:r>
    </w:p>
    <w:p w14:paraId="485EB99D" w14:textId="74BF5AA1" w:rsidR="00291FE1" w:rsidRDefault="00291FE1" w:rsidP="003258CC">
      <w:pPr>
        <w:spacing w:after="160" w:line="480" w:lineRule="auto"/>
        <w:jc w:val="both"/>
        <w:rPr>
          <w:rFonts w:cstheme="minorBidi"/>
          <w:b/>
          <w:bCs/>
          <w:sz w:val="22"/>
          <w:szCs w:val="22"/>
        </w:rPr>
      </w:pPr>
      <w:r w:rsidRPr="00DC1B9E">
        <w:rPr>
          <w:rFonts w:cstheme="minorBidi"/>
          <w:b/>
          <w:bCs/>
          <w:sz w:val="22"/>
          <w:szCs w:val="22"/>
        </w:rPr>
        <w:lastRenderedPageBreak/>
        <w:t xml:space="preserve">  </w:t>
      </w:r>
      <w:r w:rsidR="005746EB">
        <w:rPr>
          <w:rFonts w:cstheme="minorBidi"/>
          <w:b/>
          <w:bCs/>
          <w:sz w:val="22"/>
          <w:szCs w:val="22"/>
        </w:rPr>
        <w:pict w14:anchorId="0C7C8B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281.25pt">
            <v:imagedata r:id="rId8" o:title="field_structures_rose" cropleft="14191f" cropright="13125f"/>
          </v:shape>
        </w:pict>
      </w:r>
    </w:p>
    <w:p w14:paraId="143E3798" w14:textId="3F844582" w:rsidR="001A154A" w:rsidRPr="00F15ED9" w:rsidRDefault="001A154A" w:rsidP="003258CC">
      <w:pPr>
        <w:spacing w:after="160" w:line="480" w:lineRule="auto"/>
        <w:jc w:val="both"/>
        <w:rPr>
          <w:rFonts w:cstheme="minorBidi"/>
          <w:bCs/>
          <w:sz w:val="22"/>
          <w:szCs w:val="22"/>
        </w:rPr>
      </w:pPr>
      <w:r>
        <w:rPr>
          <w:rFonts w:cstheme="minorBidi"/>
          <w:b/>
          <w:bCs/>
          <w:sz w:val="22"/>
          <w:szCs w:val="22"/>
        </w:rPr>
        <w:t xml:space="preserve">Fig. S2 </w:t>
      </w:r>
      <w:r w:rsidR="00F15ED9" w:rsidRPr="00C7408B">
        <w:rPr>
          <w:sz w:val="22"/>
          <w:szCs w:val="22"/>
        </w:rPr>
        <w:t xml:space="preserve">Rose plot showing orientation of key structural features in </w:t>
      </w:r>
      <w:proofErr w:type="spellStart"/>
      <w:r w:rsidR="00F15ED9" w:rsidRPr="00C7408B">
        <w:rPr>
          <w:sz w:val="22"/>
          <w:szCs w:val="22"/>
        </w:rPr>
        <w:t>Berambadi</w:t>
      </w:r>
      <w:proofErr w:type="spellEnd"/>
      <w:r w:rsidR="00F15ED9" w:rsidRPr="00C7408B">
        <w:rPr>
          <w:sz w:val="22"/>
          <w:szCs w:val="22"/>
        </w:rPr>
        <w:t>.</w:t>
      </w:r>
    </w:p>
    <w:p w14:paraId="497718B7" w14:textId="72F9881F" w:rsidR="001A154A" w:rsidRPr="000378BE" w:rsidRDefault="001A154A" w:rsidP="003258CC">
      <w:pPr>
        <w:spacing w:after="160" w:line="480" w:lineRule="auto"/>
        <w:jc w:val="both"/>
        <w:rPr>
          <w:rFonts w:cstheme="minorBidi"/>
          <w:b/>
          <w:bCs/>
          <w:sz w:val="22"/>
          <w:szCs w:val="22"/>
        </w:rPr>
      </w:pPr>
      <w:r w:rsidRPr="00C7408B">
        <w:rPr>
          <w:rFonts w:cstheme="minorBidi"/>
          <w:b/>
          <w:bCs/>
          <w:sz w:val="22"/>
          <w:szCs w:val="22"/>
        </w:rPr>
        <w:t>Table</w:t>
      </w:r>
      <w:r w:rsidR="000378BE" w:rsidRPr="00C7408B">
        <w:rPr>
          <w:rFonts w:cstheme="minorBidi"/>
          <w:b/>
          <w:bCs/>
          <w:sz w:val="22"/>
          <w:szCs w:val="22"/>
        </w:rPr>
        <w:t xml:space="preserve"> S1 </w:t>
      </w:r>
      <w:r w:rsidR="00F15ED9" w:rsidRPr="00C7408B">
        <w:rPr>
          <w:sz w:val="22"/>
          <w:szCs w:val="22"/>
        </w:rPr>
        <w:t xml:space="preserve">Measurement of key structural features from the Peninsula Gneiss in the </w:t>
      </w:r>
      <w:proofErr w:type="spellStart"/>
      <w:r w:rsidR="00F15ED9" w:rsidRPr="00C7408B">
        <w:rPr>
          <w:sz w:val="22"/>
          <w:szCs w:val="22"/>
        </w:rPr>
        <w:t>Ber</w:t>
      </w:r>
      <w:r w:rsidR="00D80CFE">
        <w:rPr>
          <w:sz w:val="22"/>
          <w:szCs w:val="22"/>
        </w:rPr>
        <w:t>ambadi</w:t>
      </w:r>
      <w:proofErr w:type="spellEnd"/>
      <w:r w:rsidR="00D80CFE">
        <w:rPr>
          <w:sz w:val="22"/>
          <w:szCs w:val="22"/>
        </w:rPr>
        <w:t xml:space="preserve"> catchment. The data are</w:t>
      </w:r>
      <w:r w:rsidR="00F15ED9" w:rsidRPr="00C7408B">
        <w:rPr>
          <w:sz w:val="22"/>
          <w:szCs w:val="22"/>
        </w:rPr>
        <w:t xml:space="preserve"> plotted on a</w:t>
      </w:r>
      <w:r w:rsidR="00F15ED9" w:rsidRPr="00C7408B">
        <w:rPr>
          <w:b/>
          <w:bCs/>
          <w:sz w:val="22"/>
          <w:szCs w:val="22"/>
        </w:rPr>
        <w:t xml:space="preserve"> </w:t>
      </w:r>
      <w:r w:rsidR="00F15ED9" w:rsidRPr="00C7408B">
        <w:rPr>
          <w:sz w:val="22"/>
          <w:szCs w:val="22"/>
        </w:rPr>
        <w:t>rose plot in Fig. S2</w:t>
      </w:r>
    </w:p>
    <w:tbl>
      <w:tblPr>
        <w:tblW w:w="594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1300"/>
        <w:gridCol w:w="1600"/>
        <w:gridCol w:w="1128"/>
      </w:tblGrid>
      <w:tr w:rsidR="00E76F59" w:rsidRPr="007567FA" w14:paraId="4F70CF3D" w14:textId="77777777" w:rsidTr="005746EB">
        <w:trPr>
          <w:trHeight w:val="600"/>
        </w:trPr>
        <w:tc>
          <w:tcPr>
            <w:tcW w:w="960" w:type="dxa"/>
            <w:shd w:val="clear" w:color="auto" w:fill="auto"/>
            <w:noWrap/>
            <w:vAlign w:val="bottom"/>
            <w:hideMark/>
          </w:tcPr>
          <w:p w14:paraId="7255DCF4" w14:textId="47A6D7ED" w:rsidR="00E76F59" w:rsidRPr="00C7408B" w:rsidRDefault="00E76F59">
            <w:pPr>
              <w:rPr>
                <w:rFonts w:ascii="Calibri" w:eastAsia="Times New Roman" w:hAnsi="Calibri" w:cs="Calibri"/>
                <w:b/>
                <w:bCs/>
                <w:color w:val="000000"/>
                <w:lang w:eastAsia="en-GB"/>
              </w:rPr>
            </w:pPr>
            <w:r w:rsidRPr="00C7408B">
              <w:rPr>
                <w:rFonts w:ascii="Calibri" w:eastAsia="Times New Roman" w:hAnsi="Calibri" w:cs="Calibri"/>
                <w:b/>
                <w:bCs/>
                <w:color w:val="000000"/>
                <w:lang w:eastAsia="en-GB"/>
              </w:rPr>
              <w:t>X (˚)</w:t>
            </w:r>
          </w:p>
        </w:tc>
        <w:tc>
          <w:tcPr>
            <w:tcW w:w="960" w:type="dxa"/>
            <w:shd w:val="clear" w:color="auto" w:fill="auto"/>
            <w:noWrap/>
            <w:vAlign w:val="bottom"/>
            <w:hideMark/>
          </w:tcPr>
          <w:p w14:paraId="630A60D1" w14:textId="073BB810" w:rsidR="00E76F59" w:rsidRPr="00C7408B" w:rsidRDefault="00E76F59" w:rsidP="00E76F59">
            <w:pPr>
              <w:rPr>
                <w:rFonts w:ascii="Calibri" w:eastAsia="Times New Roman" w:hAnsi="Calibri" w:cs="Calibri"/>
                <w:b/>
                <w:bCs/>
                <w:color w:val="000000"/>
                <w:lang w:eastAsia="en-GB"/>
              </w:rPr>
            </w:pPr>
            <w:r w:rsidRPr="00C7408B">
              <w:rPr>
                <w:rFonts w:ascii="Calibri" w:eastAsia="Times New Roman" w:hAnsi="Calibri" w:cs="Calibri"/>
                <w:b/>
                <w:bCs/>
                <w:color w:val="000000"/>
                <w:lang w:eastAsia="en-GB"/>
              </w:rPr>
              <w:t>Y (˚)</w:t>
            </w:r>
          </w:p>
        </w:tc>
        <w:tc>
          <w:tcPr>
            <w:tcW w:w="1300" w:type="dxa"/>
            <w:shd w:val="clear" w:color="auto" w:fill="auto"/>
            <w:noWrap/>
            <w:vAlign w:val="bottom"/>
            <w:hideMark/>
          </w:tcPr>
          <w:p w14:paraId="20312C96" w14:textId="77777777" w:rsidR="00E76F59" w:rsidRPr="00C7408B" w:rsidRDefault="00E76F59" w:rsidP="00E76F59">
            <w:pPr>
              <w:rPr>
                <w:rFonts w:ascii="Calibri" w:eastAsia="Times New Roman" w:hAnsi="Calibri" w:cs="Calibri"/>
                <w:b/>
                <w:bCs/>
                <w:color w:val="000000"/>
                <w:lang w:eastAsia="en-GB"/>
              </w:rPr>
            </w:pPr>
            <w:r w:rsidRPr="00C7408B">
              <w:rPr>
                <w:rFonts w:ascii="Calibri" w:eastAsia="Times New Roman" w:hAnsi="Calibri" w:cs="Calibri"/>
                <w:b/>
                <w:bCs/>
                <w:color w:val="000000"/>
                <w:lang w:eastAsia="en-GB"/>
              </w:rPr>
              <w:t>Feature</w:t>
            </w:r>
          </w:p>
        </w:tc>
        <w:tc>
          <w:tcPr>
            <w:tcW w:w="1600" w:type="dxa"/>
            <w:shd w:val="clear" w:color="auto" w:fill="auto"/>
            <w:noWrap/>
            <w:vAlign w:val="bottom"/>
            <w:hideMark/>
          </w:tcPr>
          <w:p w14:paraId="1988373C" w14:textId="25DCB574" w:rsidR="00E76F59" w:rsidRPr="00C7408B" w:rsidRDefault="00E76F59" w:rsidP="00E76F59">
            <w:pPr>
              <w:rPr>
                <w:rFonts w:ascii="Calibri" w:eastAsia="Times New Roman" w:hAnsi="Calibri" w:cs="Calibri"/>
                <w:b/>
                <w:bCs/>
                <w:color w:val="000000"/>
                <w:lang w:eastAsia="en-GB"/>
              </w:rPr>
            </w:pPr>
            <w:r w:rsidRPr="00C7408B">
              <w:rPr>
                <w:rFonts w:ascii="Calibri" w:eastAsia="Times New Roman" w:hAnsi="Calibri" w:cs="Calibri"/>
                <w:b/>
                <w:bCs/>
                <w:color w:val="000000"/>
                <w:lang w:eastAsia="en-GB"/>
              </w:rPr>
              <w:t>Azimuth (˚)</w:t>
            </w:r>
          </w:p>
        </w:tc>
        <w:tc>
          <w:tcPr>
            <w:tcW w:w="1128" w:type="dxa"/>
            <w:shd w:val="clear" w:color="auto" w:fill="auto"/>
            <w:noWrap/>
            <w:vAlign w:val="bottom"/>
            <w:hideMark/>
          </w:tcPr>
          <w:p w14:paraId="19BBA9E1" w14:textId="6EADD3BC" w:rsidR="00E76F59" w:rsidRPr="00C7408B" w:rsidRDefault="00E76F59" w:rsidP="00E76F59">
            <w:pPr>
              <w:rPr>
                <w:rFonts w:ascii="Calibri" w:eastAsia="Times New Roman" w:hAnsi="Calibri" w:cs="Calibri"/>
                <w:b/>
                <w:bCs/>
                <w:color w:val="000000"/>
                <w:lang w:eastAsia="en-GB"/>
              </w:rPr>
            </w:pPr>
            <w:r w:rsidRPr="00C7408B">
              <w:rPr>
                <w:rFonts w:ascii="Calibri" w:eastAsia="Times New Roman" w:hAnsi="Calibri" w:cs="Calibri"/>
                <w:b/>
                <w:bCs/>
                <w:color w:val="000000"/>
                <w:lang w:eastAsia="en-GB"/>
              </w:rPr>
              <w:t>Dip (˚)</w:t>
            </w:r>
          </w:p>
        </w:tc>
      </w:tr>
      <w:tr w:rsidR="00E76F59" w:rsidRPr="007567FA" w14:paraId="492672EB" w14:textId="77777777" w:rsidTr="005746EB">
        <w:trPr>
          <w:trHeight w:val="375"/>
        </w:trPr>
        <w:tc>
          <w:tcPr>
            <w:tcW w:w="960" w:type="dxa"/>
            <w:shd w:val="clear" w:color="auto" w:fill="auto"/>
            <w:noWrap/>
            <w:vAlign w:val="bottom"/>
            <w:hideMark/>
          </w:tcPr>
          <w:p w14:paraId="5196427A"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77.35</w:t>
            </w:r>
          </w:p>
        </w:tc>
        <w:tc>
          <w:tcPr>
            <w:tcW w:w="960" w:type="dxa"/>
            <w:shd w:val="clear" w:color="auto" w:fill="auto"/>
            <w:noWrap/>
            <w:vAlign w:val="bottom"/>
            <w:hideMark/>
          </w:tcPr>
          <w:p w14:paraId="0C81320B"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12.92</w:t>
            </w:r>
          </w:p>
        </w:tc>
        <w:tc>
          <w:tcPr>
            <w:tcW w:w="1300" w:type="dxa"/>
            <w:shd w:val="clear" w:color="auto" w:fill="auto"/>
            <w:noWrap/>
            <w:vAlign w:val="bottom"/>
            <w:hideMark/>
          </w:tcPr>
          <w:p w14:paraId="53697CCD" w14:textId="77777777" w:rsidR="00E76F59" w:rsidRPr="00C7408B" w:rsidRDefault="00E76F59" w:rsidP="00E76F59">
            <w:pPr>
              <w:rPr>
                <w:rFonts w:ascii="Calibri" w:eastAsia="Times New Roman" w:hAnsi="Calibri" w:cs="Calibri"/>
                <w:color w:val="000000"/>
                <w:lang w:eastAsia="en-GB"/>
              </w:rPr>
            </w:pPr>
            <w:r w:rsidRPr="00C7408B">
              <w:rPr>
                <w:rFonts w:ascii="Calibri" w:eastAsia="Times New Roman" w:hAnsi="Calibri" w:cs="Calibri"/>
                <w:color w:val="000000"/>
                <w:lang w:eastAsia="en-GB"/>
              </w:rPr>
              <w:t>Joint</w:t>
            </w:r>
          </w:p>
        </w:tc>
        <w:tc>
          <w:tcPr>
            <w:tcW w:w="1600" w:type="dxa"/>
            <w:shd w:val="clear" w:color="auto" w:fill="auto"/>
            <w:noWrap/>
            <w:vAlign w:val="bottom"/>
            <w:hideMark/>
          </w:tcPr>
          <w:p w14:paraId="10E5B624"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140</w:t>
            </w:r>
          </w:p>
        </w:tc>
        <w:tc>
          <w:tcPr>
            <w:tcW w:w="1128" w:type="dxa"/>
            <w:shd w:val="clear" w:color="auto" w:fill="auto"/>
            <w:noWrap/>
            <w:vAlign w:val="bottom"/>
            <w:hideMark/>
          </w:tcPr>
          <w:p w14:paraId="57894B9C"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90</w:t>
            </w:r>
          </w:p>
        </w:tc>
      </w:tr>
      <w:tr w:rsidR="00E76F59" w:rsidRPr="007567FA" w14:paraId="16FA8AD0" w14:textId="77777777" w:rsidTr="005746EB">
        <w:trPr>
          <w:trHeight w:val="375"/>
        </w:trPr>
        <w:tc>
          <w:tcPr>
            <w:tcW w:w="960" w:type="dxa"/>
            <w:shd w:val="clear" w:color="auto" w:fill="auto"/>
            <w:noWrap/>
            <w:vAlign w:val="bottom"/>
            <w:hideMark/>
          </w:tcPr>
          <w:p w14:paraId="7C484559"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77.84</w:t>
            </w:r>
          </w:p>
        </w:tc>
        <w:tc>
          <w:tcPr>
            <w:tcW w:w="960" w:type="dxa"/>
            <w:shd w:val="clear" w:color="auto" w:fill="auto"/>
            <w:noWrap/>
            <w:vAlign w:val="bottom"/>
            <w:hideMark/>
          </w:tcPr>
          <w:p w14:paraId="7B996150"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12.47</w:t>
            </w:r>
          </w:p>
        </w:tc>
        <w:tc>
          <w:tcPr>
            <w:tcW w:w="1300" w:type="dxa"/>
            <w:shd w:val="clear" w:color="auto" w:fill="auto"/>
            <w:noWrap/>
            <w:vAlign w:val="bottom"/>
            <w:hideMark/>
          </w:tcPr>
          <w:p w14:paraId="46372F2D" w14:textId="77777777" w:rsidR="00E76F59" w:rsidRPr="00C7408B" w:rsidRDefault="00E76F59" w:rsidP="00E76F59">
            <w:pPr>
              <w:rPr>
                <w:rFonts w:ascii="Calibri" w:eastAsia="Times New Roman" w:hAnsi="Calibri" w:cs="Calibri"/>
                <w:color w:val="000000"/>
                <w:lang w:eastAsia="en-GB"/>
              </w:rPr>
            </w:pPr>
            <w:r w:rsidRPr="00C7408B">
              <w:rPr>
                <w:rFonts w:ascii="Calibri" w:eastAsia="Times New Roman" w:hAnsi="Calibri" w:cs="Calibri"/>
                <w:color w:val="000000"/>
                <w:lang w:eastAsia="en-GB"/>
              </w:rPr>
              <w:t>Joint</w:t>
            </w:r>
          </w:p>
        </w:tc>
        <w:tc>
          <w:tcPr>
            <w:tcW w:w="1600" w:type="dxa"/>
            <w:shd w:val="clear" w:color="auto" w:fill="auto"/>
            <w:noWrap/>
            <w:vAlign w:val="bottom"/>
            <w:hideMark/>
          </w:tcPr>
          <w:p w14:paraId="4E19A797"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115</w:t>
            </w:r>
          </w:p>
        </w:tc>
        <w:tc>
          <w:tcPr>
            <w:tcW w:w="1128" w:type="dxa"/>
            <w:shd w:val="clear" w:color="auto" w:fill="auto"/>
            <w:noWrap/>
            <w:vAlign w:val="bottom"/>
            <w:hideMark/>
          </w:tcPr>
          <w:p w14:paraId="493F2851"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60</w:t>
            </w:r>
          </w:p>
        </w:tc>
      </w:tr>
      <w:tr w:rsidR="00E76F59" w:rsidRPr="007567FA" w14:paraId="39041E97" w14:textId="77777777" w:rsidTr="005746EB">
        <w:trPr>
          <w:trHeight w:val="375"/>
        </w:trPr>
        <w:tc>
          <w:tcPr>
            <w:tcW w:w="960" w:type="dxa"/>
            <w:shd w:val="clear" w:color="auto" w:fill="auto"/>
            <w:noWrap/>
            <w:vAlign w:val="bottom"/>
            <w:hideMark/>
          </w:tcPr>
          <w:p w14:paraId="7700FF2C"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77.16</w:t>
            </w:r>
          </w:p>
        </w:tc>
        <w:tc>
          <w:tcPr>
            <w:tcW w:w="960" w:type="dxa"/>
            <w:shd w:val="clear" w:color="auto" w:fill="auto"/>
            <w:noWrap/>
            <w:vAlign w:val="bottom"/>
            <w:hideMark/>
          </w:tcPr>
          <w:p w14:paraId="7C4A24EE"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12.26</w:t>
            </w:r>
          </w:p>
        </w:tc>
        <w:tc>
          <w:tcPr>
            <w:tcW w:w="1300" w:type="dxa"/>
            <w:shd w:val="clear" w:color="auto" w:fill="auto"/>
            <w:noWrap/>
            <w:vAlign w:val="bottom"/>
            <w:hideMark/>
          </w:tcPr>
          <w:p w14:paraId="4377B8AB" w14:textId="77777777" w:rsidR="00E76F59" w:rsidRPr="00C7408B" w:rsidRDefault="00E76F59" w:rsidP="00E76F59">
            <w:pPr>
              <w:rPr>
                <w:rFonts w:ascii="Calibri" w:eastAsia="Times New Roman" w:hAnsi="Calibri" w:cs="Calibri"/>
                <w:color w:val="000000"/>
                <w:lang w:eastAsia="en-GB"/>
              </w:rPr>
            </w:pPr>
            <w:r w:rsidRPr="00C7408B">
              <w:rPr>
                <w:rFonts w:ascii="Calibri" w:eastAsia="Times New Roman" w:hAnsi="Calibri" w:cs="Calibri"/>
                <w:color w:val="000000"/>
                <w:lang w:eastAsia="en-GB"/>
              </w:rPr>
              <w:t>Foliation</w:t>
            </w:r>
          </w:p>
        </w:tc>
        <w:tc>
          <w:tcPr>
            <w:tcW w:w="1600" w:type="dxa"/>
            <w:shd w:val="clear" w:color="auto" w:fill="auto"/>
            <w:noWrap/>
            <w:vAlign w:val="bottom"/>
            <w:hideMark/>
          </w:tcPr>
          <w:p w14:paraId="62F45BD9"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252</w:t>
            </w:r>
          </w:p>
        </w:tc>
        <w:tc>
          <w:tcPr>
            <w:tcW w:w="1128" w:type="dxa"/>
            <w:shd w:val="clear" w:color="auto" w:fill="auto"/>
            <w:noWrap/>
            <w:vAlign w:val="bottom"/>
            <w:hideMark/>
          </w:tcPr>
          <w:p w14:paraId="53748AF8"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60</w:t>
            </w:r>
          </w:p>
        </w:tc>
      </w:tr>
      <w:tr w:rsidR="00E76F59" w:rsidRPr="007567FA" w14:paraId="5B6EBFDC" w14:textId="77777777" w:rsidTr="005746EB">
        <w:trPr>
          <w:trHeight w:val="375"/>
        </w:trPr>
        <w:tc>
          <w:tcPr>
            <w:tcW w:w="960" w:type="dxa"/>
            <w:shd w:val="clear" w:color="auto" w:fill="auto"/>
            <w:noWrap/>
            <w:vAlign w:val="bottom"/>
            <w:hideMark/>
          </w:tcPr>
          <w:p w14:paraId="6B743F3D"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76.66</w:t>
            </w:r>
          </w:p>
        </w:tc>
        <w:tc>
          <w:tcPr>
            <w:tcW w:w="960" w:type="dxa"/>
            <w:shd w:val="clear" w:color="auto" w:fill="auto"/>
            <w:noWrap/>
            <w:vAlign w:val="bottom"/>
            <w:hideMark/>
          </w:tcPr>
          <w:p w14:paraId="65AAFD78"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11.77</w:t>
            </w:r>
          </w:p>
        </w:tc>
        <w:tc>
          <w:tcPr>
            <w:tcW w:w="1300" w:type="dxa"/>
            <w:shd w:val="clear" w:color="auto" w:fill="auto"/>
            <w:noWrap/>
            <w:vAlign w:val="bottom"/>
            <w:hideMark/>
          </w:tcPr>
          <w:p w14:paraId="6BCADD9A" w14:textId="77777777" w:rsidR="00E76F59" w:rsidRPr="00C7408B" w:rsidRDefault="00E76F59" w:rsidP="00E76F59">
            <w:pPr>
              <w:rPr>
                <w:rFonts w:ascii="Calibri" w:eastAsia="Times New Roman" w:hAnsi="Calibri" w:cs="Calibri"/>
                <w:color w:val="000000"/>
                <w:lang w:eastAsia="en-GB"/>
              </w:rPr>
            </w:pPr>
            <w:r w:rsidRPr="00C7408B">
              <w:rPr>
                <w:rFonts w:ascii="Calibri" w:eastAsia="Times New Roman" w:hAnsi="Calibri" w:cs="Calibri"/>
                <w:color w:val="000000"/>
                <w:lang w:eastAsia="en-GB"/>
              </w:rPr>
              <w:t>Foliation</w:t>
            </w:r>
          </w:p>
        </w:tc>
        <w:tc>
          <w:tcPr>
            <w:tcW w:w="1600" w:type="dxa"/>
            <w:shd w:val="clear" w:color="auto" w:fill="auto"/>
            <w:noWrap/>
            <w:vAlign w:val="bottom"/>
            <w:hideMark/>
          </w:tcPr>
          <w:p w14:paraId="60A44432"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165</w:t>
            </w:r>
          </w:p>
        </w:tc>
        <w:tc>
          <w:tcPr>
            <w:tcW w:w="1128" w:type="dxa"/>
            <w:shd w:val="clear" w:color="auto" w:fill="auto"/>
            <w:noWrap/>
            <w:vAlign w:val="bottom"/>
            <w:hideMark/>
          </w:tcPr>
          <w:p w14:paraId="18D917B2"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85</w:t>
            </w:r>
          </w:p>
        </w:tc>
      </w:tr>
      <w:tr w:rsidR="00E76F59" w:rsidRPr="007567FA" w14:paraId="54A13183" w14:textId="77777777" w:rsidTr="005746EB">
        <w:trPr>
          <w:trHeight w:val="375"/>
        </w:trPr>
        <w:tc>
          <w:tcPr>
            <w:tcW w:w="960" w:type="dxa"/>
            <w:shd w:val="clear" w:color="auto" w:fill="auto"/>
            <w:noWrap/>
            <w:vAlign w:val="bottom"/>
            <w:hideMark/>
          </w:tcPr>
          <w:p w14:paraId="571F1F40"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76.55</w:t>
            </w:r>
          </w:p>
        </w:tc>
        <w:tc>
          <w:tcPr>
            <w:tcW w:w="960" w:type="dxa"/>
            <w:shd w:val="clear" w:color="auto" w:fill="auto"/>
            <w:noWrap/>
            <w:vAlign w:val="bottom"/>
            <w:hideMark/>
          </w:tcPr>
          <w:p w14:paraId="5FFEC013"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11.78</w:t>
            </w:r>
          </w:p>
        </w:tc>
        <w:tc>
          <w:tcPr>
            <w:tcW w:w="1300" w:type="dxa"/>
            <w:shd w:val="clear" w:color="auto" w:fill="auto"/>
            <w:noWrap/>
            <w:vAlign w:val="bottom"/>
            <w:hideMark/>
          </w:tcPr>
          <w:p w14:paraId="4B1B9356" w14:textId="77777777" w:rsidR="00E76F59" w:rsidRPr="00C7408B" w:rsidRDefault="00E76F59" w:rsidP="00E76F59">
            <w:pPr>
              <w:rPr>
                <w:rFonts w:ascii="Calibri" w:eastAsia="Times New Roman" w:hAnsi="Calibri" w:cs="Calibri"/>
                <w:color w:val="000000"/>
                <w:lang w:eastAsia="en-GB"/>
              </w:rPr>
            </w:pPr>
            <w:r w:rsidRPr="00C7408B">
              <w:rPr>
                <w:rFonts w:ascii="Calibri" w:eastAsia="Times New Roman" w:hAnsi="Calibri" w:cs="Calibri"/>
                <w:color w:val="000000"/>
                <w:lang w:eastAsia="en-GB"/>
              </w:rPr>
              <w:t>Foliation</w:t>
            </w:r>
          </w:p>
        </w:tc>
        <w:tc>
          <w:tcPr>
            <w:tcW w:w="1600" w:type="dxa"/>
            <w:shd w:val="clear" w:color="auto" w:fill="auto"/>
            <w:noWrap/>
            <w:vAlign w:val="bottom"/>
            <w:hideMark/>
          </w:tcPr>
          <w:p w14:paraId="7BF01C6F"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160</w:t>
            </w:r>
          </w:p>
        </w:tc>
        <w:tc>
          <w:tcPr>
            <w:tcW w:w="1128" w:type="dxa"/>
            <w:shd w:val="clear" w:color="auto" w:fill="auto"/>
            <w:noWrap/>
            <w:vAlign w:val="bottom"/>
            <w:hideMark/>
          </w:tcPr>
          <w:p w14:paraId="457FD87E"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80</w:t>
            </w:r>
          </w:p>
        </w:tc>
      </w:tr>
      <w:tr w:rsidR="00E76F59" w:rsidRPr="007567FA" w14:paraId="36265C54" w14:textId="77777777" w:rsidTr="005746EB">
        <w:trPr>
          <w:trHeight w:val="375"/>
        </w:trPr>
        <w:tc>
          <w:tcPr>
            <w:tcW w:w="960" w:type="dxa"/>
            <w:shd w:val="clear" w:color="auto" w:fill="auto"/>
            <w:noWrap/>
            <w:vAlign w:val="bottom"/>
            <w:hideMark/>
          </w:tcPr>
          <w:p w14:paraId="4EF06734"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76.65</w:t>
            </w:r>
          </w:p>
        </w:tc>
        <w:tc>
          <w:tcPr>
            <w:tcW w:w="960" w:type="dxa"/>
            <w:shd w:val="clear" w:color="auto" w:fill="auto"/>
            <w:noWrap/>
            <w:vAlign w:val="bottom"/>
            <w:hideMark/>
          </w:tcPr>
          <w:p w14:paraId="77B41FFC"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11.8</w:t>
            </w:r>
          </w:p>
        </w:tc>
        <w:tc>
          <w:tcPr>
            <w:tcW w:w="1300" w:type="dxa"/>
            <w:shd w:val="clear" w:color="auto" w:fill="auto"/>
            <w:noWrap/>
            <w:vAlign w:val="bottom"/>
            <w:hideMark/>
          </w:tcPr>
          <w:p w14:paraId="543C0E8A" w14:textId="77777777" w:rsidR="00E76F59" w:rsidRPr="00C7408B" w:rsidRDefault="00E76F59" w:rsidP="00E76F59">
            <w:pPr>
              <w:rPr>
                <w:rFonts w:ascii="Calibri" w:eastAsia="Times New Roman" w:hAnsi="Calibri" w:cs="Calibri"/>
                <w:color w:val="000000"/>
                <w:lang w:eastAsia="en-GB"/>
              </w:rPr>
            </w:pPr>
            <w:r w:rsidRPr="00C7408B">
              <w:rPr>
                <w:rFonts w:ascii="Calibri" w:eastAsia="Times New Roman" w:hAnsi="Calibri" w:cs="Calibri"/>
                <w:color w:val="000000"/>
                <w:lang w:eastAsia="en-GB"/>
              </w:rPr>
              <w:t>Foliation</w:t>
            </w:r>
          </w:p>
        </w:tc>
        <w:tc>
          <w:tcPr>
            <w:tcW w:w="1600" w:type="dxa"/>
            <w:shd w:val="clear" w:color="auto" w:fill="auto"/>
            <w:noWrap/>
            <w:vAlign w:val="bottom"/>
            <w:hideMark/>
          </w:tcPr>
          <w:p w14:paraId="1F06B80D"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115</w:t>
            </w:r>
          </w:p>
        </w:tc>
        <w:tc>
          <w:tcPr>
            <w:tcW w:w="1128" w:type="dxa"/>
            <w:shd w:val="clear" w:color="auto" w:fill="auto"/>
            <w:noWrap/>
            <w:vAlign w:val="bottom"/>
            <w:hideMark/>
          </w:tcPr>
          <w:p w14:paraId="5FCF7E1F"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85</w:t>
            </w:r>
          </w:p>
        </w:tc>
      </w:tr>
      <w:tr w:rsidR="00E76F59" w:rsidRPr="007567FA" w14:paraId="198FEFDB" w14:textId="77777777" w:rsidTr="005746EB">
        <w:trPr>
          <w:trHeight w:val="375"/>
        </w:trPr>
        <w:tc>
          <w:tcPr>
            <w:tcW w:w="960" w:type="dxa"/>
            <w:shd w:val="clear" w:color="auto" w:fill="auto"/>
            <w:noWrap/>
            <w:vAlign w:val="bottom"/>
            <w:hideMark/>
          </w:tcPr>
          <w:p w14:paraId="348F3A65"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76.65</w:t>
            </w:r>
          </w:p>
        </w:tc>
        <w:tc>
          <w:tcPr>
            <w:tcW w:w="960" w:type="dxa"/>
            <w:shd w:val="clear" w:color="auto" w:fill="auto"/>
            <w:noWrap/>
            <w:vAlign w:val="bottom"/>
            <w:hideMark/>
          </w:tcPr>
          <w:p w14:paraId="75C0040A"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11.8</w:t>
            </w:r>
          </w:p>
        </w:tc>
        <w:tc>
          <w:tcPr>
            <w:tcW w:w="1300" w:type="dxa"/>
            <w:shd w:val="clear" w:color="auto" w:fill="auto"/>
            <w:noWrap/>
            <w:vAlign w:val="bottom"/>
            <w:hideMark/>
          </w:tcPr>
          <w:p w14:paraId="6267DB2F" w14:textId="77777777" w:rsidR="00E76F59" w:rsidRPr="00C7408B" w:rsidRDefault="00E76F59" w:rsidP="00E76F59">
            <w:pPr>
              <w:rPr>
                <w:rFonts w:ascii="Calibri" w:eastAsia="Times New Roman" w:hAnsi="Calibri" w:cs="Calibri"/>
                <w:color w:val="000000"/>
                <w:lang w:eastAsia="en-GB"/>
              </w:rPr>
            </w:pPr>
            <w:r w:rsidRPr="00C7408B">
              <w:rPr>
                <w:rFonts w:ascii="Calibri" w:eastAsia="Times New Roman" w:hAnsi="Calibri" w:cs="Calibri"/>
                <w:color w:val="000000"/>
                <w:lang w:eastAsia="en-GB"/>
              </w:rPr>
              <w:t>Joint</w:t>
            </w:r>
          </w:p>
        </w:tc>
        <w:tc>
          <w:tcPr>
            <w:tcW w:w="1600" w:type="dxa"/>
            <w:shd w:val="clear" w:color="auto" w:fill="auto"/>
            <w:noWrap/>
            <w:vAlign w:val="bottom"/>
            <w:hideMark/>
          </w:tcPr>
          <w:p w14:paraId="4550751D"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115</w:t>
            </w:r>
          </w:p>
        </w:tc>
        <w:tc>
          <w:tcPr>
            <w:tcW w:w="1128" w:type="dxa"/>
            <w:shd w:val="clear" w:color="auto" w:fill="auto"/>
            <w:noWrap/>
            <w:vAlign w:val="bottom"/>
            <w:hideMark/>
          </w:tcPr>
          <w:p w14:paraId="3AA9A79C"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85</w:t>
            </w:r>
          </w:p>
        </w:tc>
      </w:tr>
      <w:tr w:rsidR="00E76F59" w:rsidRPr="007567FA" w14:paraId="0D84A59E" w14:textId="77777777" w:rsidTr="005746EB">
        <w:trPr>
          <w:trHeight w:val="375"/>
        </w:trPr>
        <w:tc>
          <w:tcPr>
            <w:tcW w:w="960" w:type="dxa"/>
            <w:shd w:val="clear" w:color="auto" w:fill="auto"/>
            <w:noWrap/>
            <w:vAlign w:val="bottom"/>
            <w:hideMark/>
          </w:tcPr>
          <w:p w14:paraId="61F38CA4"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76.65</w:t>
            </w:r>
          </w:p>
        </w:tc>
        <w:tc>
          <w:tcPr>
            <w:tcW w:w="960" w:type="dxa"/>
            <w:shd w:val="clear" w:color="auto" w:fill="auto"/>
            <w:noWrap/>
            <w:vAlign w:val="bottom"/>
            <w:hideMark/>
          </w:tcPr>
          <w:p w14:paraId="57674B24"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11.8</w:t>
            </w:r>
          </w:p>
        </w:tc>
        <w:tc>
          <w:tcPr>
            <w:tcW w:w="1300" w:type="dxa"/>
            <w:shd w:val="clear" w:color="auto" w:fill="auto"/>
            <w:noWrap/>
            <w:vAlign w:val="bottom"/>
            <w:hideMark/>
          </w:tcPr>
          <w:p w14:paraId="30BA7C92" w14:textId="77777777" w:rsidR="00E76F59" w:rsidRPr="00C7408B" w:rsidRDefault="00E76F59" w:rsidP="00E76F59">
            <w:pPr>
              <w:rPr>
                <w:rFonts w:ascii="Calibri" w:eastAsia="Times New Roman" w:hAnsi="Calibri" w:cs="Calibri"/>
                <w:color w:val="000000"/>
                <w:lang w:eastAsia="en-GB"/>
              </w:rPr>
            </w:pPr>
            <w:r w:rsidRPr="00C7408B">
              <w:rPr>
                <w:rFonts w:ascii="Calibri" w:eastAsia="Times New Roman" w:hAnsi="Calibri" w:cs="Calibri"/>
                <w:color w:val="000000"/>
                <w:lang w:eastAsia="en-GB"/>
              </w:rPr>
              <w:t>Foliation</w:t>
            </w:r>
          </w:p>
        </w:tc>
        <w:tc>
          <w:tcPr>
            <w:tcW w:w="1600" w:type="dxa"/>
            <w:shd w:val="clear" w:color="auto" w:fill="auto"/>
            <w:noWrap/>
            <w:vAlign w:val="bottom"/>
            <w:hideMark/>
          </w:tcPr>
          <w:p w14:paraId="7D49B45E"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110</w:t>
            </w:r>
          </w:p>
        </w:tc>
        <w:tc>
          <w:tcPr>
            <w:tcW w:w="1128" w:type="dxa"/>
            <w:shd w:val="clear" w:color="auto" w:fill="auto"/>
            <w:noWrap/>
            <w:vAlign w:val="bottom"/>
            <w:hideMark/>
          </w:tcPr>
          <w:p w14:paraId="0F99775B"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80</w:t>
            </w:r>
          </w:p>
        </w:tc>
      </w:tr>
      <w:tr w:rsidR="00E76F59" w:rsidRPr="007567FA" w14:paraId="16E8D5EE" w14:textId="77777777" w:rsidTr="005746EB">
        <w:trPr>
          <w:trHeight w:val="375"/>
        </w:trPr>
        <w:tc>
          <w:tcPr>
            <w:tcW w:w="960" w:type="dxa"/>
            <w:shd w:val="clear" w:color="auto" w:fill="auto"/>
            <w:noWrap/>
            <w:vAlign w:val="bottom"/>
            <w:hideMark/>
          </w:tcPr>
          <w:p w14:paraId="064AD124"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76.66</w:t>
            </w:r>
          </w:p>
        </w:tc>
        <w:tc>
          <w:tcPr>
            <w:tcW w:w="960" w:type="dxa"/>
            <w:shd w:val="clear" w:color="auto" w:fill="auto"/>
            <w:noWrap/>
            <w:vAlign w:val="bottom"/>
            <w:hideMark/>
          </w:tcPr>
          <w:p w14:paraId="7F46119D"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11.8</w:t>
            </w:r>
          </w:p>
        </w:tc>
        <w:tc>
          <w:tcPr>
            <w:tcW w:w="1300" w:type="dxa"/>
            <w:shd w:val="clear" w:color="auto" w:fill="auto"/>
            <w:noWrap/>
            <w:vAlign w:val="bottom"/>
            <w:hideMark/>
          </w:tcPr>
          <w:p w14:paraId="3E1EB570" w14:textId="77777777" w:rsidR="00E76F59" w:rsidRPr="00C7408B" w:rsidRDefault="00E76F59" w:rsidP="00E76F59">
            <w:pPr>
              <w:rPr>
                <w:rFonts w:ascii="Calibri" w:eastAsia="Times New Roman" w:hAnsi="Calibri" w:cs="Calibri"/>
                <w:color w:val="000000"/>
                <w:lang w:eastAsia="en-GB"/>
              </w:rPr>
            </w:pPr>
            <w:r w:rsidRPr="00C7408B">
              <w:rPr>
                <w:rFonts w:ascii="Calibri" w:eastAsia="Times New Roman" w:hAnsi="Calibri" w:cs="Calibri"/>
                <w:color w:val="000000"/>
                <w:lang w:eastAsia="en-GB"/>
              </w:rPr>
              <w:t>Foliation</w:t>
            </w:r>
          </w:p>
        </w:tc>
        <w:tc>
          <w:tcPr>
            <w:tcW w:w="1600" w:type="dxa"/>
            <w:shd w:val="clear" w:color="auto" w:fill="auto"/>
            <w:noWrap/>
            <w:vAlign w:val="bottom"/>
            <w:hideMark/>
          </w:tcPr>
          <w:p w14:paraId="3B2357D7"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110</w:t>
            </w:r>
          </w:p>
        </w:tc>
        <w:tc>
          <w:tcPr>
            <w:tcW w:w="1128" w:type="dxa"/>
            <w:shd w:val="clear" w:color="auto" w:fill="auto"/>
            <w:noWrap/>
            <w:vAlign w:val="bottom"/>
            <w:hideMark/>
          </w:tcPr>
          <w:p w14:paraId="55ED97E3"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85</w:t>
            </w:r>
          </w:p>
        </w:tc>
      </w:tr>
      <w:tr w:rsidR="00E76F59" w:rsidRPr="007567FA" w14:paraId="3C8D62BE" w14:textId="77777777" w:rsidTr="005746EB">
        <w:trPr>
          <w:trHeight w:val="375"/>
        </w:trPr>
        <w:tc>
          <w:tcPr>
            <w:tcW w:w="960" w:type="dxa"/>
            <w:shd w:val="clear" w:color="auto" w:fill="auto"/>
            <w:noWrap/>
            <w:vAlign w:val="bottom"/>
            <w:hideMark/>
          </w:tcPr>
          <w:p w14:paraId="77A0A359"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76.54</w:t>
            </w:r>
          </w:p>
        </w:tc>
        <w:tc>
          <w:tcPr>
            <w:tcW w:w="960" w:type="dxa"/>
            <w:shd w:val="clear" w:color="auto" w:fill="auto"/>
            <w:noWrap/>
            <w:vAlign w:val="bottom"/>
            <w:hideMark/>
          </w:tcPr>
          <w:p w14:paraId="68A777A7"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11.93</w:t>
            </w:r>
          </w:p>
        </w:tc>
        <w:tc>
          <w:tcPr>
            <w:tcW w:w="1300" w:type="dxa"/>
            <w:shd w:val="clear" w:color="auto" w:fill="auto"/>
            <w:noWrap/>
            <w:vAlign w:val="bottom"/>
            <w:hideMark/>
          </w:tcPr>
          <w:p w14:paraId="7BA63847" w14:textId="77777777" w:rsidR="00E76F59" w:rsidRPr="00C7408B" w:rsidRDefault="00E76F59" w:rsidP="00E76F59">
            <w:pPr>
              <w:rPr>
                <w:rFonts w:ascii="Calibri" w:eastAsia="Times New Roman" w:hAnsi="Calibri" w:cs="Calibri"/>
                <w:color w:val="000000"/>
                <w:lang w:eastAsia="en-GB"/>
              </w:rPr>
            </w:pPr>
            <w:r w:rsidRPr="00C7408B">
              <w:rPr>
                <w:rFonts w:ascii="Calibri" w:eastAsia="Times New Roman" w:hAnsi="Calibri" w:cs="Calibri"/>
                <w:color w:val="000000"/>
                <w:lang w:eastAsia="en-GB"/>
              </w:rPr>
              <w:t>Foliation</w:t>
            </w:r>
          </w:p>
        </w:tc>
        <w:tc>
          <w:tcPr>
            <w:tcW w:w="1600" w:type="dxa"/>
            <w:shd w:val="clear" w:color="auto" w:fill="auto"/>
            <w:noWrap/>
            <w:vAlign w:val="bottom"/>
            <w:hideMark/>
          </w:tcPr>
          <w:p w14:paraId="32C9EA3D"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290</w:t>
            </w:r>
          </w:p>
        </w:tc>
        <w:tc>
          <w:tcPr>
            <w:tcW w:w="1128" w:type="dxa"/>
            <w:shd w:val="clear" w:color="auto" w:fill="auto"/>
            <w:noWrap/>
            <w:vAlign w:val="bottom"/>
            <w:hideMark/>
          </w:tcPr>
          <w:p w14:paraId="072BF61D"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82</w:t>
            </w:r>
          </w:p>
        </w:tc>
      </w:tr>
      <w:tr w:rsidR="00E76F59" w:rsidRPr="007567FA" w14:paraId="00D326FC" w14:textId="77777777" w:rsidTr="005746EB">
        <w:trPr>
          <w:trHeight w:val="375"/>
        </w:trPr>
        <w:tc>
          <w:tcPr>
            <w:tcW w:w="960" w:type="dxa"/>
            <w:shd w:val="clear" w:color="auto" w:fill="auto"/>
            <w:noWrap/>
            <w:vAlign w:val="bottom"/>
            <w:hideMark/>
          </w:tcPr>
          <w:p w14:paraId="26AFE0D6"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76.66</w:t>
            </w:r>
          </w:p>
        </w:tc>
        <w:tc>
          <w:tcPr>
            <w:tcW w:w="960" w:type="dxa"/>
            <w:shd w:val="clear" w:color="auto" w:fill="auto"/>
            <w:noWrap/>
            <w:vAlign w:val="bottom"/>
            <w:hideMark/>
          </w:tcPr>
          <w:p w14:paraId="445141FE"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11.8</w:t>
            </w:r>
          </w:p>
        </w:tc>
        <w:tc>
          <w:tcPr>
            <w:tcW w:w="1300" w:type="dxa"/>
            <w:shd w:val="clear" w:color="auto" w:fill="auto"/>
            <w:noWrap/>
            <w:vAlign w:val="bottom"/>
            <w:hideMark/>
          </w:tcPr>
          <w:p w14:paraId="7C5D755A" w14:textId="77777777" w:rsidR="00E76F59" w:rsidRPr="00C7408B" w:rsidRDefault="00E76F59" w:rsidP="00E76F59">
            <w:pPr>
              <w:rPr>
                <w:rFonts w:ascii="Calibri" w:eastAsia="Times New Roman" w:hAnsi="Calibri" w:cs="Calibri"/>
                <w:color w:val="000000"/>
                <w:lang w:eastAsia="en-GB"/>
              </w:rPr>
            </w:pPr>
            <w:r w:rsidRPr="00C7408B">
              <w:rPr>
                <w:rFonts w:ascii="Calibri" w:eastAsia="Times New Roman" w:hAnsi="Calibri" w:cs="Calibri"/>
                <w:color w:val="000000"/>
                <w:lang w:eastAsia="en-GB"/>
              </w:rPr>
              <w:t>Foliation</w:t>
            </w:r>
          </w:p>
        </w:tc>
        <w:tc>
          <w:tcPr>
            <w:tcW w:w="1600" w:type="dxa"/>
            <w:shd w:val="clear" w:color="auto" w:fill="auto"/>
            <w:noWrap/>
            <w:vAlign w:val="bottom"/>
            <w:hideMark/>
          </w:tcPr>
          <w:p w14:paraId="286BF3DC"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310</w:t>
            </w:r>
          </w:p>
        </w:tc>
        <w:tc>
          <w:tcPr>
            <w:tcW w:w="1128" w:type="dxa"/>
            <w:shd w:val="clear" w:color="auto" w:fill="auto"/>
            <w:noWrap/>
            <w:vAlign w:val="bottom"/>
            <w:hideMark/>
          </w:tcPr>
          <w:p w14:paraId="507703A1"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80</w:t>
            </w:r>
          </w:p>
        </w:tc>
      </w:tr>
      <w:tr w:rsidR="00E76F59" w:rsidRPr="007567FA" w14:paraId="5E6C7387" w14:textId="77777777" w:rsidTr="005746EB">
        <w:trPr>
          <w:trHeight w:val="375"/>
        </w:trPr>
        <w:tc>
          <w:tcPr>
            <w:tcW w:w="960" w:type="dxa"/>
            <w:shd w:val="clear" w:color="auto" w:fill="auto"/>
            <w:noWrap/>
            <w:vAlign w:val="bottom"/>
            <w:hideMark/>
          </w:tcPr>
          <w:p w14:paraId="5E81B63A"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76.66</w:t>
            </w:r>
          </w:p>
        </w:tc>
        <w:tc>
          <w:tcPr>
            <w:tcW w:w="960" w:type="dxa"/>
            <w:shd w:val="clear" w:color="auto" w:fill="auto"/>
            <w:noWrap/>
            <w:vAlign w:val="bottom"/>
            <w:hideMark/>
          </w:tcPr>
          <w:p w14:paraId="3138C84E"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11.8</w:t>
            </w:r>
          </w:p>
        </w:tc>
        <w:tc>
          <w:tcPr>
            <w:tcW w:w="1300" w:type="dxa"/>
            <w:shd w:val="clear" w:color="auto" w:fill="auto"/>
            <w:noWrap/>
            <w:vAlign w:val="bottom"/>
            <w:hideMark/>
          </w:tcPr>
          <w:p w14:paraId="6A692E20" w14:textId="77777777" w:rsidR="00E76F59" w:rsidRPr="00C7408B" w:rsidRDefault="00E76F59" w:rsidP="00E76F59">
            <w:pPr>
              <w:rPr>
                <w:rFonts w:ascii="Calibri" w:eastAsia="Times New Roman" w:hAnsi="Calibri" w:cs="Calibri"/>
                <w:color w:val="000000"/>
                <w:lang w:eastAsia="en-GB"/>
              </w:rPr>
            </w:pPr>
            <w:r w:rsidRPr="00C7408B">
              <w:rPr>
                <w:rFonts w:ascii="Calibri" w:eastAsia="Times New Roman" w:hAnsi="Calibri" w:cs="Calibri"/>
                <w:color w:val="000000"/>
                <w:lang w:eastAsia="en-GB"/>
              </w:rPr>
              <w:t>Foliation</w:t>
            </w:r>
          </w:p>
        </w:tc>
        <w:tc>
          <w:tcPr>
            <w:tcW w:w="1600" w:type="dxa"/>
            <w:shd w:val="clear" w:color="auto" w:fill="auto"/>
            <w:noWrap/>
            <w:vAlign w:val="bottom"/>
            <w:hideMark/>
          </w:tcPr>
          <w:p w14:paraId="601B8100"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180</w:t>
            </w:r>
          </w:p>
        </w:tc>
        <w:tc>
          <w:tcPr>
            <w:tcW w:w="1128" w:type="dxa"/>
            <w:shd w:val="clear" w:color="auto" w:fill="auto"/>
            <w:noWrap/>
            <w:vAlign w:val="bottom"/>
            <w:hideMark/>
          </w:tcPr>
          <w:p w14:paraId="1A30D51D"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70</w:t>
            </w:r>
          </w:p>
        </w:tc>
      </w:tr>
      <w:tr w:rsidR="00E76F59" w:rsidRPr="007567FA" w14:paraId="742F3456" w14:textId="77777777" w:rsidTr="005746EB">
        <w:trPr>
          <w:trHeight w:val="375"/>
        </w:trPr>
        <w:tc>
          <w:tcPr>
            <w:tcW w:w="960" w:type="dxa"/>
            <w:shd w:val="clear" w:color="auto" w:fill="auto"/>
            <w:noWrap/>
            <w:vAlign w:val="bottom"/>
            <w:hideMark/>
          </w:tcPr>
          <w:p w14:paraId="639C57B7"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76.65</w:t>
            </w:r>
          </w:p>
        </w:tc>
        <w:tc>
          <w:tcPr>
            <w:tcW w:w="960" w:type="dxa"/>
            <w:shd w:val="clear" w:color="auto" w:fill="auto"/>
            <w:noWrap/>
            <w:vAlign w:val="bottom"/>
            <w:hideMark/>
          </w:tcPr>
          <w:p w14:paraId="7FDDF64C"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11.78</w:t>
            </w:r>
          </w:p>
        </w:tc>
        <w:tc>
          <w:tcPr>
            <w:tcW w:w="1300" w:type="dxa"/>
            <w:shd w:val="clear" w:color="auto" w:fill="auto"/>
            <w:noWrap/>
            <w:vAlign w:val="bottom"/>
            <w:hideMark/>
          </w:tcPr>
          <w:p w14:paraId="013EBFB8" w14:textId="77777777" w:rsidR="00E76F59" w:rsidRPr="00C7408B" w:rsidRDefault="00E76F59" w:rsidP="00E76F59">
            <w:pPr>
              <w:rPr>
                <w:rFonts w:ascii="Calibri" w:eastAsia="Times New Roman" w:hAnsi="Calibri" w:cs="Calibri"/>
                <w:color w:val="000000"/>
                <w:lang w:eastAsia="en-GB"/>
              </w:rPr>
            </w:pPr>
            <w:r w:rsidRPr="00C7408B">
              <w:rPr>
                <w:rFonts w:ascii="Calibri" w:eastAsia="Times New Roman" w:hAnsi="Calibri" w:cs="Calibri"/>
                <w:color w:val="000000"/>
                <w:lang w:eastAsia="en-GB"/>
              </w:rPr>
              <w:t>Foliation</w:t>
            </w:r>
          </w:p>
        </w:tc>
        <w:tc>
          <w:tcPr>
            <w:tcW w:w="1600" w:type="dxa"/>
            <w:shd w:val="clear" w:color="auto" w:fill="auto"/>
            <w:noWrap/>
            <w:vAlign w:val="bottom"/>
            <w:hideMark/>
          </w:tcPr>
          <w:p w14:paraId="5F4D9DEE"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140</w:t>
            </w:r>
          </w:p>
        </w:tc>
        <w:tc>
          <w:tcPr>
            <w:tcW w:w="1128" w:type="dxa"/>
            <w:shd w:val="clear" w:color="auto" w:fill="auto"/>
            <w:noWrap/>
            <w:vAlign w:val="bottom"/>
            <w:hideMark/>
          </w:tcPr>
          <w:p w14:paraId="3FB0941F"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85</w:t>
            </w:r>
          </w:p>
        </w:tc>
      </w:tr>
      <w:tr w:rsidR="00E76F59" w:rsidRPr="007567FA" w14:paraId="33DBE598" w14:textId="77777777" w:rsidTr="005746EB">
        <w:trPr>
          <w:trHeight w:val="375"/>
        </w:trPr>
        <w:tc>
          <w:tcPr>
            <w:tcW w:w="960" w:type="dxa"/>
            <w:shd w:val="clear" w:color="auto" w:fill="auto"/>
            <w:noWrap/>
            <w:vAlign w:val="bottom"/>
            <w:hideMark/>
          </w:tcPr>
          <w:p w14:paraId="29B0F1E7"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lastRenderedPageBreak/>
              <w:t>76.65</w:t>
            </w:r>
          </w:p>
        </w:tc>
        <w:tc>
          <w:tcPr>
            <w:tcW w:w="960" w:type="dxa"/>
            <w:shd w:val="clear" w:color="auto" w:fill="auto"/>
            <w:noWrap/>
            <w:vAlign w:val="bottom"/>
            <w:hideMark/>
          </w:tcPr>
          <w:p w14:paraId="043D030A"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11.78</w:t>
            </w:r>
          </w:p>
        </w:tc>
        <w:tc>
          <w:tcPr>
            <w:tcW w:w="1300" w:type="dxa"/>
            <w:shd w:val="clear" w:color="auto" w:fill="auto"/>
            <w:noWrap/>
            <w:vAlign w:val="bottom"/>
            <w:hideMark/>
          </w:tcPr>
          <w:p w14:paraId="33AA3B20" w14:textId="77777777" w:rsidR="00E76F59" w:rsidRPr="00C7408B" w:rsidRDefault="00E76F59" w:rsidP="00E76F59">
            <w:pPr>
              <w:rPr>
                <w:rFonts w:ascii="Calibri" w:eastAsia="Times New Roman" w:hAnsi="Calibri" w:cs="Calibri"/>
                <w:color w:val="000000"/>
                <w:lang w:eastAsia="en-GB"/>
              </w:rPr>
            </w:pPr>
            <w:r w:rsidRPr="00C7408B">
              <w:rPr>
                <w:rFonts w:ascii="Calibri" w:eastAsia="Times New Roman" w:hAnsi="Calibri" w:cs="Calibri"/>
                <w:color w:val="000000"/>
                <w:lang w:eastAsia="en-GB"/>
              </w:rPr>
              <w:t>Foliation</w:t>
            </w:r>
          </w:p>
        </w:tc>
        <w:tc>
          <w:tcPr>
            <w:tcW w:w="1600" w:type="dxa"/>
            <w:shd w:val="clear" w:color="auto" w:fill="auto"/>
            <w:noWrap/>
            <w:vAlign w:val="bottom"/>
            <w:hideMark/>
          </w:tcPr>
          <w:p w14:paraId="24AAFFB6"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160</w:t>
            </w:r>
          </w:p>
        </w:tc>
        <w:tc>
          <w:tcPr>
            <w:tcW w:w="1128" w:type="dxa"/>
            <w:shd w:val="clear" w:color="auto" w:fill="auto"/>
            <w:noWrap/>
            <w:vAlign w:val="bottom"/>
            <w:hideMark/>
          </w:tcPr>
          <w:p w14:paraId="4F20AEBA"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85</w:t>
            </w:r>
          </w:p>
        </w:tc>
      </w:tr>
      <w:tr w:rsidR="00E76F59" w:rsidRPr="007567FA" w14:paraId="1656BB18" w14:textId="77777777" w:rsidTr="005746EB">
        <w:trPr>
          <w:trHeight w:val="375"/>
        </w:trPr>
        <w:tc>
          <w:tcPr>
            <w:tcW w:w="960" w:type="dxa"/>
            <w:shd w:val="clear" w:color="auto" w:fill="auto"/>
            <w:noWrap/>
            <w:vAlign w:val="bottom"/>
            <w:hideMark/>
          </w:tcPr>
          <w:p w14:paraId="2B92DBA4"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76.81</w:t>
            </w:r>
          </w:p>
        </w:tc>
        <w:tc>
          <w:tcPr>
            <w:tcW w:w="960" w:type="dxa"/>
            <w:shd w:val="clear" w:color="auto" w:fill="auto"/>
            <w:noWrap/>
            <w:vAlign w:val="bottom"/>
            <w:hideMark/>
          </w:tcPr>
          <w:p w14:paraId="3C00E617"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11.78</w:t>
            </w:r>
          </w:p>
        </w:tc>
        <w:tc>
          <w:tcPr>
            <w:tcW w:w="1300" w:type="dxa"/>
            <w:shd w:val="clear" w:color="auto" w:fill="auto"/>
            <w:noWrap/>
            <w:vAlign w:val="bottom"/>
            <w:hideMark/>
          </w:tcPr>
          <w:p w14:paraId="0987CD16" w14:textId="77777777" w:rsidR="00E76F59" w:rsidRPr="00C7408B" w:rsidRDefault="00E76F59" w:rsidP="00E76F59">
            <w:pPr>
              <w:rPr>
                <w:rFonts w:ascii="Calibri" w:eastAsia="Times New Roman" w:hAnsi="Calibri" w:cs="Calibri"/>
                <w:color w:val="000000"/>
                <w:lang w:eastAsia="en-GB"/>
              </w:rPr>
            </w:pPr>
            <w:r w:rsidRPr="00C7408B">
              <w:rPr>
                <w:rFonts w:ascii="Calibri" w:eastAsia="Times New Roman" w:hAnsi="Calibri" w:cs="Calibri"/>
                <w:color w:val="000000"/>
                <w:lang w:eastAsia="en-GB"/>
              </w:rPr>
              <w:t>Foliation</w:t>
            </w:r>
          </w:p>
        </w:tc>
        <w:tc>
          <w:tcPr>
            <w:tcW w:w="1600" w:type="dxa"/>
            <w:shd w:val="clear" w:color="auto" w:fill="auto"/>
            <w:noWrap/>
            <w:vAlign w:val="bottom"/>
            <w:hideMark/>
          </w:tcPr>
          <w:p w14:paraId="39D37878"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130</w:t>
            </w:r>
          </w:p>
        </w:tc>
        <w:tc>
          <w:tcPr>
            <w:tcW w:w="1128" w:type="dxa"/>
            <w:shd w:val="clear" w:color="auto" w:fill="auto"/>
            <w:noWrap/>
            <w:vAlign w:val="bottom"/>
            <w:hideMark/>
          </w:tcPr>
          <w:p w14:paraId="00C16545"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80</w:t>
            </w:r>
          </w:p>
        </w:tc>
      </w:tr>
      <w:tr w:rsidR="00E76F59" w:rsidRPr="007567FA" w14:paraId="640C6D40" w14:textId="77777777" w:rsidTr="005746EB">
        <w:trPr>
          <w:trHeight w:val="375"/>
        </w:trPr>
        <w:tc>
          <w:tcPr>
            <w:tcW w:w="960" w:type="dxa"/>
            <w:shd w:val="clear" w:color="auto" w:fill="auto"/>
            <w:noWrap/>
            <w:vAlign w:val="bottom"/>
            <w:hideMark/>
          </w:tcPr>
          <w:p w14:paraId="7671FC2A"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76.81</w:t>
            </w:r>
          </w:p>
        </w:tc>
        <w:tc>
          <w:tcPr>
            <w:tcW w:w="960" w:type="dxa"/>
            <w:shd w:val="clear" w:color="auto" w:fill="auto"/>
            <w:noWrap/>
            <w:vAlign w:val="bottom"/>
            <w:hideMark/>
          </w:tcPr>
          <w:p w14:paraId="0DE3D840"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11.78</w:t>
            </w:r>
          </w:p>
        </w:tc>
        <w:tc>
          <w:tcPr>
            <w:tcW w:w="1300" w:type="dxa"/>
            <w:shd w:val="clear" w:color="auto" w:fill="auto"/>
            <w:noWrap/>
            <w:vAlign w:val="bottom"/>
            <w:hideMark/>
          </w:tcPr>
          <w:p w14:paraId="78EBCA37" w14:textId="77777777" w:rsidR="00E76F59" w:rsidRPr="00C7408B" w:rsidRDefault="00E76F59" w:rsidP="00E76F59">
            <w:pPr>
              <w:rPr>
                <w:rFonts w:ascii="Calibri" w:eastAsia="Times New Roman" w:hAnsi="Calibri" w:cs="Calibri"/>
                <w:color w:val="000000"/>
                <w:lang w:eastAsia="en-GB"/>
              </w:rPr>
            </w:pPr>
            <w:r w:rsidRPr="00C7408B">
              <w:rPr>
                <w:rFonts w:ascii="Calibri" w:eastAsia="Times New Roman" w:hAnsi="Calibri" w:cs="Calibri"/>
                <w:color w:val="000000"/>
                <w:lang w:eastAsia="en-GB"/>
              </w:rPr>
              <w:t>Lineation</w:t>
            </w:r>
          </w:p>
        </w:tc>
        <w:tc>
          <w:tcPr>
            <w:tcW w:w="1600" w:type="dxa"/>
            <w:shd w:val="clear" w:color="auto" w:fill="auto"/>
            <w:noWrap/>
            <w:vAlign w:val="bottom"/>
            <w:hideMark/>
          </w:tcPr>
          <w:p w14:paraId="08B99E50"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42</w:t>
            </w:r>
          </w:p>
        </w:tc>
        <w:tc>
          <w:tcPr>
            <w:tcW w:w="1128" w:type="dxa"/>
            <w:shd w:val="clear" w:color="auto" w:fill="auto"/>
            <w:noWrap/>
            <w:vAlign w:val="bottom"/>
            <w:hideMark/>
          </w:tcPr>
          <w:p w14:paraId="53FB2021"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42</w:t>
            </w:r>
          </w:p>
        </w:tc>
      </w:tr>
      <w:tr w:rsidR="00E76F59" w:rsidRPr="007567FA" w14:paraId="54654756" w14:textId="77777777" w:rsidTr="005746EB">
        <w:trPr>
          <w:trHeight w:val="375"/>
        </w:trPr>
        <w:tc>
          <w:tcPr>
            <w:tcW w:w="960" w:type="dxa"/>
            <w:shd w:val="clear" w:color="auto" w:fill="auto"/>
            <w:noWrap/>
            <w:vAlign w:val="bottom"/>
            <w:hideMark/>
          </w:tcPr>
          <w:p w14:paraId="55969640"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76.81</w:t>
            </w:r>
          </w:p>
        </w:tc>
        <w:tc>
          <w:tcPr>
            <w:tcW w:w="960" w:type="dxa"/>
            <w:shd w:val="clear" w:color="auto" w:fill="auto"/>
            <w:noWrap/>
            <w:vAlign w:val="bottom"/>
            <w:hideMark/>
          </w:tcPr>
          <w:p w14:paraId="0D0EEA99"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11.78</w:t>
            </w:r>
          </w:p>
        </w:tc>
        <w:tc>
          <w:tcPr>
            <w:tcW w:w="1300" w:type="dxa"/>
            <w:shd w:val="clear" w:color="auto" w:fill="auto"/>
            <w:noWrap/>
            <w:vAlign w:val="bottom"/>
            <w:hideMark/>
          </w:tcPr>
          <w:p w14:paraId="104A9ECA" w14:textId="77777777" w:rsidR="00E76F59" w:rsidRPr="00C7408B" w:rsidRDefault="00E76F59" w:rsidP="00E76F59">
            <w:pPr>
              <w:rPr>
                <w:rFonts w:ascii="Calibri" w:eastAsia="Times New Roman" w:hAnsi="Calibri" w:cs="Calibri"/>
                <w:color w:val="000000"/>
                <w:lang w:eastAsia="en-GB"/>
              </w:rPr>
            </w:pPr>
            <w:r w:rsidRPr="00C7408B">
              <w:rPr>
                <w:rFonts w:ascii="Calibri" w:eastAsia="Times New Roman" w:hAnsi="Calibri" w:cs="Calibri"/>
                <w:color w:val="000000"/>
                <w:lang w:eastAsia="en-GB"/>
              </w:rPr>
              <w:t>Foliation</w:t>
            </w:r>
          </w:p>
        </w:tc>
        <w:tc>
          <w:tcPr>
            <w:tcW w:w="1600" w:type="dxa"/>
            <w:shd w:val="clear" w:color="auto" w:fill="auto"/>
            <w:noWrap/>
            <w:vAlign w:val="bottom"/>
            <w:hideMark/>
          </w:tcPr>
          <w:p w14:paraId="19BA6F7F"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129</w:t>
            </w:r>
          </w:p>
        </w:tc>
        <w:tc>
          <w:tcPr>
            <w:tcW w:w="1128" w:type="dxa"/>
            <w:shd w:val="clear" w:color="auto" w:fill="auto"/>
            <w:noWrap/>
            <w:vAlign w:val="bottom"/>
            <w:hideMark/>
          </w:tcPr>
          <w:p w14:paraId="205412E3"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80</w:t>
            </w:r>
          </w:p>
        </w:tc>
      </w:tr>
      <w:tr w:rsidR="00E76F59" w:rsidRPr="007567FA" w14:paraId="33865762" w14:textId="77777777" w:rsidTr="005746EB">
        <w:trPr>
          <w:trHeight w:val="375"/>
        </w:trPr>
        <w:tc>
          <w:tcPr>
            <w:tcW w:w="960" w:type="dxa"/>
            <w:shd w:val="clear" w:color="auto" w:fill="auto"/>
            <w:noWrap/>
            <w:vAlign w:val="bottom"/>
            <w:hideMark/>
          </w:tcPr>
          <w:p w14:paraId="46A10839"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76.82</w:t>
            </w:r>
          </w:p>
        </w:tc>
        <w:tc>
          <w:tcPr>
            <w:tcW w:w="960" w:type="dxa"/>
            <w:shd w:val="clear" w:color="auto" w:fill="auto"/>
            <w:noWrap/>
            <w:vAlign w:val="bottom"/>
            <w:hideMark/>
          </w:tcPr>
          <w:p w14:paraId="2AC55BE8"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11.78</w:t>
            </w:r>
          </w:p>
        </w:tc>
        <w:tc>
          <w:tcPr>
            <w:tcW w:w="1300" w:type="dxa"/>
            <w:shd w:val="clear" w:color="auto" w:fill="auto"/>
            <w:noWrap/>
            <w:vAlign w:val="bottom"/>
            <w:hideMark/>
          </w:tcPr>
          <w:p w14:paraId="7063AE04" w14:textId="77777777" w:rsidR="00E76F59" w:rsidRPr="00C7408B" w:rsidRDefault="00E76F59" w:rsidP="00E76F59">
            <w:pPr>
              <w:rPr>
                <w:rFonts w:ascii="Calibri" w:eastAsia="Times New Roman" w:hAnsi="Calibri" w:cs="Calibri"/>
                <w:color w:val="000000"/>
                <w:lang w:eastAsia="en-GB"/>
              </w:rPr>
            </w:pPr>
            <w:r w:rsidRPr="00C7408B">
              <w:rPr>
                <w:rFonts w:ascii="Calibri" w:eastAsia="Times New Roman" w:hAnsi="Calibri" w:cs="Calibri"/>
                <w:color w:val="000000"/>
                <w:lang w:eastAsia="en-GB"/>
              </w:rPr>
              <w:t>Foliation</w:t>
            </w:r>
          </w:p>
        </w:tc>
        <w:tc>
          <w:tcPr>
            <w:tcW w:w="1600" w:type="dxa"/>
            <w:shd w:val="clear" w:color="auto" w:fill="auto"/>
            <w:noWrap/>
            <w:vAlign w:val="bottom"/>
            <w:hideMark/>
          </w:tcPr>
          <w:p w14:paraId="3B17CE62"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127</w:t>
            </w:r>
          </w:p>
        </w:tc>
        <w:tc>
          <w:tcPr>
            <w:tcW w:w="1128" w:type="dxa"/>
            <w:shd w:val="clear" w:color="auto" w:fill="auto"/>
            <w:noWrap/>
            <w:vAlign w:val="bottom"/>
            <w:hideMark/>
          </w:tcPr>
          <w:p w14:paraId="1B55540E"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70</w:t>
            </w:r>
          </w:p>
        </w:tc>
      </w:tr>
      <w:tr w:rsidR="00E76F59" w:rsidRPr="007567FA" w14:paraId="0D669118" w14:textId="77777777" w:rsidTr="005746EB">
        <w:trPr>
          <w:trHeight w:val="375"/>
        </w:trPr>
        <w:tc>
          <w:tcPr>
            <w:tcW w:w="960" w:type="dxa"/>
            <w:shd w:val="clear" w:color="auto" w:fill="auto"/>
            <w:noWrap/>
            <w:vAlign w:val="bottom"/>
            <w:hideMark/>
          </w:tcPr>
          <w:p w14:paraId="123BC1FD"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76.82</w:t>
            </w:r>
          </w:p>
        </w:tc>
        <w:tc>
          <w:tcPr>
            <w:tcW w:w="960" w:type="dxa"/>
            <w:shd w:val="clear" w:color="auto" w:fill="auto"/>
            <w:noWrap/>
            <w:vAlign w:val="bottom"/>
            <w:hideMark/>
          </w:tcPr>
          <w:p w14:paraId="198DD0DE"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11.78</w:t>
            </w:r>
          </w:p>
        </w:tc>
        <w:tc>
          <w:tcPr>
            <w:tcW w:w="1300" w:type="dxa"/>
            <w:shd w:val="clear" w:color="auto" w:fill="auto"/>
            <w:noWrap/>
            <w:vAlign w:val="bottom"/>
            <w:hideMark/>
          </w:tcPr>
          <w:p w14:paraId="709292D6" w14:textId="77777777" w:rsidR="00E76F59" w:rsidRPr="00C7408B" w:rsidRDefault="00E76F59" w:rsidP="00E76F59">
            <w:pPr>
              <w:rPr>
                <w:rFonts w:ascii="Calibri" w:eastAsia="Times New Roman" w:hAnsi="Calibri" w:cs="Calibri"/>
                <w:color w:val="000000"/>
                <w:lang w:eastAsia="en-GB"/>
              </w:rPr>
            </w:pPr>
            <w:r w:rsidRPr="00C7408B">
              <w:rPr>
                <w:rFonts w:ascii="Calibri" w:eastAsia="Times New Roman" w:hAnsi="Calibri" w:cs="Calibri"/>
                <w:color w:val="000000"/>
                <w:lang w:eastAsia="en-GB"/>
              </w:rPr>
              <w:t>Lineation</w:t>
            </w:r>
          </w:p>
        </w:tc>
        <w:tc>
          <w:tcPr>
            <w:tcW w:w="1600" w:type="dxa"/>
            <w:shd w:val="clear" w:color="auto" w:fill="auto"/>
            <w:noWrap/>
            <w:vAlign w:val="bottom"/>
            <w:hideMark/>
          </w:tcPr>
          <w:p w14:paraId="421812CE"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64</w:t>
            </w:r>
          </w:p>
        </w:tc>
        <w:tc>
          <w:tcPr>
            <w:tcW w:w="1128" w:type="dxa"/>
            <w:shd w:val="clear" w:color="auto" w:fill="auto"/>
            <w:noWrap/>
            <w:vAlign w:val="bottom"/>
            <w:hideMark/>
          </w:tcPr>
          <w:p w14:paraId="30963471" w14:textId="77777777" w:rsidR="00E76F59" w:rsidRPr="00C7408B" w:rsidRDefault="00E76F59" w:rsidP="00E76F59">
            <w:pPr>
              <w:jc w:val="right"/>
              <w:rPr>
                <w:rFonts w:ascii="Calibri" w:eastAsia="Times New Roman" w:hAnsi="Calibri" w:cs="Calibri"/>
                <w:color w:val="000000"/>
                <w:lang w:eastAsia="en-GB"/>
              </w:rPr>
            </w:pPr>
            <w:r w:rsidRPr="00C7408B">
              <w:rPr>
                <w:rFonts w:ascii="Calibri" w:eastAsia="Times New Roman" w:hAnsi="Calibri" w:cs="Calibri"/>
                <w:color w:val="000000"/>
                <w:lang w:eastAsia="en-GB"/>
              </w:rPr>
              <w:t>50</w:t>
            </w:r>
          </w:p>
        </w:tc>
      </w:tr>
    </w:tbl>
    <w:p w14:paraId="6F2BB6B9" w14:textId="77777777" w:rsidR="00E76F59" w:rsidRDefault="00E76F59" w:rsidP="003258CC">
      <w:pPr>
        <w:spacing w:line="480" w:lineRule="auto"/>
      </w:pPr>
    </w:p>
    <w:p w14:paraId="1AB0B795" w14:textId="242D1CF3" w:rsidR="007545BE" w:rsidRDefault="007545BE" w:rsidP="003258CC">
      <w:pPr>
        <w:spacing w:line="480" w:lineRule="auto"/>
      </w:pPr>
      <w:proofErr w:type="spellStart"/>
      <w:r w:rsidRPr="002B499E">
        <w:t>Supracrustals</w:t>
      </w:r>
      <w:proofErr w:type="spellEnd"/>
      <w:r>
        <w:t xml:space="preserve"> include mainly </w:t>
      </w:r>
      <w:r w:rsidRPr="00372E6A">
        <w:t xml:space="preserve">schistose amphibolite, garnet-mica schist and </w:t>
      </w:r>
      <w:proofErr w:type="spellStart"/>
      <w:r w:rsidRPr="00372E6A">
        <w:t>psammite</w:t>
      </w:r>
      <w:proofErr w:type="spellEnd"/>
      <w:r>
        <w:t xml:space="preserve"> (</w:t>
      </w:r>
      <w:proofErr w:type="spellStart"/>
      <w:r>
        <w:t>metasandstone</w:t>
      </w:r>
      <w:proofErr w:type="spellEnd"/>
      <w:r>
        <w:t xml:space="preserve">), with thinner or rarer units of quartzite and </w:t>
      </w:r>
      <w:proofErr w:type="spellStart"/>
      <w:r>
        <w:t>metalimestone</w:t>
      </w:r>
      <w:proofErr w:type="spellEnd"/>
      <w:r>
        <w:t xml:space="preserve"> (marble). </w:t>
      </w:r>
      <w:proofErr w:type="spellStart"/>
      <w:r>
        <w:t>Supracrustals</w:t>
      </w:r>
      <w:proofErr w:type="spellEnd"/>
      <w:r>
        <w:t xml:space="preserve"> commonly form the spine of hills, which appears somewhat counterintuitive</w:t>
      </w:r>
      <w:r w:rsidR="00DC1B9E">
        <w:t>,</w:t>
      </w:r>
      <w:r>
        <w:t xml:space="preserve"> as they are considerably more friable and softer than the gneisses, but is likely explained by their slower weathering rate (more quartz, less feldspar than the gneisses). Typically, the </w:t>
      </w:r>
      <w:proofErr w:type="spellStart"/>
      <w:r>
        <w:t>supracrustals</w:t>
      </w:r>
      <w:proofErr w:type="spellEnd"/>
      <w:r>
        <w:t xml:space="preserve"> have a strong fabric, a composite between (sheared) bedding and strong schistose foliation planes. The overall foliation is broadly parallel to that in the sheared gneisses, and all conform broadly to the mapped shear fabrics of Chardon et al. (2008). We note</w:t>
      </w:r>
      <w:r w:rsidR="00DC1B9E">
        <w:t xml:space="preserve"> that,</w:t>
      </w:r>
      <w:r>
        <w:t xml:space="preserve"> due to the strong foliation development, sheared gneisses can appear very similar to </w:t>
      </w:r>
      <w:proofErr w:type="spellStart"/>
      <w:r>
        <w:t>supracrustal</w:t>
      </w:r>
      <w:proofErr w:type="spellEnd"/>
      <w:r>
        <w:t xml:space="preserve"> rocks, and some of the </w:t>
      </w:r>
      <w:r w:rsidRPr="00372E6A">
        <w:t>mapped</w:t>
      </w:r>
      <w:r>
        <w:t xml:space="preserve"> </w:t>
      </w:r>
      <w:proofErr w:type="spellStart"/>
      <w:r>
        <w:t>supracrustal</w:t>
      </w:r>
      <w:proofErr w:type="spellEnd"/>
      <w:r w:rsidRPr="00372E6A">
        <w:t xml:space="preserve"> units </w:t>
      </w:r>
      <w:r>
        <w:t>may in fact comprise strongly sheared</w:t>
      </w:r>
      <w:r w:rsidRPr="00372E6A">
        <w:t xml:space="preserve"> gneiss.</w:t>
      </w:r>
    </w:p>
    <w:p w14:paraId="087F8DFF" w14:textId="6492C2BC" w:rsidR="007545BE" w:rsidRDefault="007545BE" w:rsidP="003258CC">
      <w:pPr>
        <w:spacing w:line="480" w:lineRule="auto"/>
      </w:pPr>
      <w:r>
        <w:t>Outcrop observations indicate well-developed sub-horizontal sheet</w:t>
      </w:r>
      <w:r w:rsidRPr="00372E6A">
        <w:t xml:space="preserve"> joints</w:t>
      </w:r>
      <w:r>
        <w:t xml:space="preserve"> </w:t>
      </w:r>
      <w:r w:rsidRPr="00372E6A">
        <w:t>broadly parallel to the ground surface</w:t>
      </w:r>
      <w:r>
        <w:t xml:space="preserve"> within the massive gneisses, which increase in abundance close to the </w:t>
      </w:r>
      <w:r w:rsidRPr="00372E6A">
        <w:t>surface (with spacing of 1</w:t>
      </w:r>
      <w:r w:rsidRPr="00372E6A">
        <w:softHyphen/>
        <w:t>–2 m) (</w:t>
      </w:r>
      <w:r w:rsidR="008F0075">
        <w:rPr>
          <w:u w:color="FF0000"/>
        </w:rPr>
        <w:t xml:space="preserve">Fig. </w:t>
      </w:r>
      <w:r w:rsidR="007A4054">
        <w:rPr>
          <w:u w:color="FF0000"/>
        </w:rPr>
        <w:t xml:space="preserve">3a, </w:t>
      </w:r>
      <w:r w:rsidR="0098153F">
        <w:rPr>
          <w:u w:color="FF0000"/>
        </w:rPr>
        <w:t>main article</w:t>
      </w:r>
      <w:r w:rsidRPr="00372E6A">
        <w:t xml:space="preserve">). </w:t>
      </w:r>
      <w:r>
        <w:t>T</w:t>
      </w:r>
      <w:r w:rsidRPr="00372E6A">
        <w:t>hese fractures may have an anastomosing pattern</w:t>
      </w:r>
      <w:r>
        <w:t>, potentially providing a well-connected fracture network in the top 5</w:t>
      </w:r>
      <w:r w:rsidR="00F81934">
        <w:rPr>
          <w:rFonts w:cstheme="minorHAnsi"/>
        </w:rPr>
        <w:t>−</w:t>
      </w:r>
      <w:r>
        <w:t>10 m</w:t>
      </w:r>
      <w:r w:rsidRPr="00372E6A">
        <w:t xml:space="preserve">. </w:t>
      </w:r>
      <w:r>
        <w:t>Below this upper fractured zone, the ‘background jointing’ comprises both v</w:t>
      </w:r>
      <w:r w:rsidRPr="00372E6A">
        <w:t>ertical fractures</w:t>
      </w:r>
      <w:r>
        <w:t xml:space="preserve"> and horizontal fractures in a broadly orthogonal system, with an overall fracture spacing of 1–3 m and a density of </w:t>
      </w:r>
      <w:r w:rsidRPr="00EC638A">
        <w:rPr>
          <w:i/>
        </w:rPr>
        <w:t>ca</w:t>
      </w:r>
      <w:r>
        <w:t>. 0.5–2 m</w:t>
      </w:r>
      <w:r w:rsidRPr="001E69D1">
        <w:rPr>
          <w:vertAlign w:val="superscript"/>
        </w:rPr>
        <w:t>-1</w:t>
      </w:r>
      <w:r>
        <w:t xml:space="preserve">. The horizontal fractures in this upper zone </w:t>
      </w:r>
      <w:r>
        <w:lastRenderedPageBreak/>
        <w:t xml:space="preserve">can be several metres in length, whereas the vertical connecting fractures tend to be centimetres in length. </w:t>
      </w:r>
    </w:p>
    <w:p w14:paraId="20773253" w14:textId="6D45A573" w:rsidR="007545BE" w:rsidRDefault="007545BE" w:rsidP="003258CC">
      <w:pPr>
        <w:spacing w:before="240" w:line="480" w:lineRule="auto"/>
      </w:pPr>
      <w:r w:rsidRPr="00372E6A">
        <w:t xml:space="preserve">In </w:t>
      </w:r>
      <w:r>
        <w:t>the</w:t>
      </w:r>
      <w:r w:rsidRPr="00372E6A">
        <w:t xml:space="preserve"> sheared gneiss </w:t>
      </w:r>
      <w:r>
        <w:t xml:space="preserve">and </w:t>
      </w:r>
      <w:proofErr w:type="spellStart"/>
      <w:r>
        <w:t>supracrustal</w:t>
      </w:r>
      <w:proofErr w:type="spellEnd"/>
      <w:r>
        <w:t xml:space="preserve"> rocks </w:t>
      </w:r>
      <w:r w:rsidRPr="00372E6A">
        <w:t xml:space="preserve">fracturing </w:t>
      </w:r>
      <w:r>
        <w:t xml:space="preserve">is much more intense (fracture </w:t>
      </w:r>
      <w:r w:rsidRPr="00372E6A">
        <w:t>spacing</w:t>
      </w:r>
      <w:r>
        <w:t xml:space="preserve"> of &lt;10 cm</w:t>
      </w:r>
      <w:r w:rsidRPr="00372E6A">
        <w:t xml:space="preserve">). Foliation-parallel fractures, usually steeply dipping, are particularly common, </w:t>
      </w:r>
      <w:r>
        <w:t>particularly</w:t>
      </w:r>
      <w:r w:rsidRPr="00372E6A">
        <w:t xml:space="preserve"> along </w:t>
      </w:r>
      <w:r>
        <w:t xml:space="preserve">relatively weaker </w:t>
      </w:r>
      <w:r w:rsidRPr="00372E6A">
        <w:t>cont</w:t>
      </w:r>
      <w:r>
        <w:t>i</w:t>
      </w:r>
      <w:r w:rsidR="00F81934">
        <w:t>nuous biotite-foliation planes (</w:t>
      </w:r>
      <w:r w:rsidR="008F0075">
        <w:t xml:space="preserve">Fig. </w:t>
      </w:r>
      <w:r w:rsidR="00F81934">
        <w:t xml:space="preserve">3b, </w:t>
      </w:r>
      <w:r w:rsidR="0098153F">
        <w:t>main article</w:t>
      </w:r>
      <w:r w:rsidR="00F81934">
        <w:t>)</w:t>
      </w:r>
      <w:r>
        <w:t xml:space="preserve">. </w:t>
      </w:r>
      <w:r w:rsidRPr="00372E6A">
        <w:t>Where the spacing of the vertical fractures is less than 10–50 cm, fractures normal to foliation appear to link the foliation-parallel fractures (‘ladder fractures’). The fractures have broadly the same spacing as the foliation-parallel set</w:t>
      </w:r>
      <w:r>
        <w:t>, creating a dense</w:t>
      </w:r>
      <w:r w:rsidRPr="00372E6A">
        <w:t xml:space="preserve"> orthogonal fracture network with approximately cubic blocks.  It is possible that these lat</w:t>
      </w:r>
      <w:r w:rsidR="00903E3E">
        <w:t>t</w:t>
      </w:r>
      <w:r w:rsidRPr="00372E6A">
        <w:t xml:space="preserve">er ladder fractures become more abundant closer to the surface (like sheeting joints) but this could not be confirmed, as no </w:t>
      </w:r>
      <w:r w:rsidR="00AB5E07">
        <w:t xml:space="preserve">sufficiently </w:t>
      </w:r>
      <w:r w:rsidRPr="00372E6A">
        <w:t xml:space="preserve">deep </w:t>
      </w:r>
      <w:r w:rsidR="00AB5E07">
        <w:t>outcrop</w:t>
      </w:r>
      <w:r w:rsidRPr="00372E6A">
        <w:t xml:space="preserve"> </w:t>
      </w:r>
      <w:r>
        <w:t xml:space="preserve">(&lt;25 m </w:t>
      </w:r>
      <w:r w:rsidR="00D70C29" w:rsidRPr="00D70C29">
        <w:t>below ground</w:t>
      </w:r>
      <w:r>
        <w:t xml:space="preserve">) </w:t>
      </w:r>
      <w:r w:rsidRPr="00372E6A">
        <w:t>w</w:t>
      </w:r>
      <w:r w:rsidR="00AB5E07">
        <w:t>as</w:t>
      </w:r>
      <w:r w:rsidRPr="00372E6A">
        <w:t xml:space="preserve"> available for comparison. Broadly speaking, the more intense the gneissic layering, the more dense the fracture network is.  Within well-fractured, sheared gne</w:t>
      </w:r>
      <w:r>
        <w:t>iss</w:t>
      </w:r>
      <w:r w:rsidR="00AB5E07">
        <w:t>,</w:t>
      </w:r>
      <w:r>
        <w:t xml:space="preserve"> however, continuous horizontal sheet</w:t>
      </w:r>
      <w:r w:rsidRPr="00372E6A">
        <w:t xml:space="preserve"> joints have not been observed, presumably because the surface-parallel stresses required for sheet jointing cannot build up </w:t>
      </w:r>
      <w:r w:rsidRPr="00E9574E">
        <w:t>(</w:t>
      </w:r>
      <w:proofErr w:type="spellStart"/>
      <w:r w:rsidRPr="00E9574E">
        <w:t>Jahns</w:t>
      </w:r>
      <w:proofErr w:type="spellEnd"/>
      <w:r w:rsidRPr="00E9574E">
        <w:t xml:space="preserve"> 1943</w:t>
      </w:r>
      <w:r w:rsidR="00E9574E">
        <w:t>,</w:t>
      </w:r>
      <w:r w:rsidRPr="00E9574E">
        <w:t xml:space="preserve"> Martel 2017</w:t>
      </w:r>
      <w:r w:rsidRPr="00372E6A">
        <w:t xml:space="preserve">). </w:t>
      </w:r>
      <w:r>
        <w:t xml:space="preserve">In general, the sheared fracture </w:t>
      </w:r>
      <w:r w:rsidR="00E9574E">
        <w:t>zones are parallel to the north</w:t>
      </w:r>
      <w:r w:rsidR="00E9574E">
        <w:rPr>
          <w:rFonts w:cstheme="minorHAnsi"/>
        </w:rPr>
        <w:t>−</w:t>
      </w:r>
      <w:r>
        <w:t>east to south</w:t>
      </w:r>
      <w:r w:rsidR="00E9574E">
        <w:rPr>
          <w:rFonts w:cstheme="minorHAnsi"/>
        </w:rPr>
        <w:t>−</w:t>
      </w:r>
      <w:r>
        <w:t>west foliation</w:t>
      </w:r>
      <w:r w:rsidR="00E9574E">
        <w:t>;</w:t>
      </w:r>
      <w:r>
        <w:t xml:space="preserve"> however</w:t>
      </w:r>
      <w:r w:rsidR="00E9574E">
        <w:t>,</w:t>
      </w:r>
      <w:r>
        <w:t xml:space="preserve"> this may vary somewhat at a site scale. The fracture zones are dominated by lots of relatively short fractures of &lt;10 cm up to 4 m in length. The fracture density within the fracture zones is significantly higher than </w:t>
      </w:r>
      <w:r w:rsidR="00E9574E">
        <w:t xml:space="preserve">in </w:t>
      </w:r>
      <w:r>
        <w:t xml:space="preserve">the background gneiss but also highly variable within and between fracture zones </w:t>
      </w:r>
      <w:r w:rsidR="00E9574E">
        <w:t>(</w:t>
      </w:r>
      <w:r>
        <w:t>0.7</w:t>
      </w:r>
      <w:r>
        <w:softHyphen/>
        <w:t>–18 m</w:t>
      </w:r>
      <w:r w:rsidRPr="00B652ED">
        <w:rPr>
          <w:vertAlign w:val="superscript"/>
        </w:rPr>
        <w:t>-1</w:t>
      </w:r>
      <w:r w:rsidR="00E9574E">
        <w:t>),</w:t>
      </w:r>
      <w:r>
        <w:t xml:space="preserve"> reflecting their heterogeneous nature. </w:t>
      </w:r>
    </w:p>
    <w:p w14:paraId="39CD26BD" w14:textId="77777777" w:rsidR="00731F83" w:rsidRPr="00291FE1" w:rsidRDefault="00731F83" w:rsidP="003258CC">
      <w:pPr>
        <w:pStyle w:val="Heading2"/>
        <w:spacing w:line="480" w:lineRule="auto"/>
      </w:pPr>
      <w:r>
        <w:lastRenderedPageBreak/>
        <w:t>S2.2 Groundwater levels</w:t>
      </w:r>
    </w:p>
    <w:p w14:paraId="52F44900" w14:textId="3B3E058A" w:rsidR="00BF156D" w:rsidRDefault="005746EB" w:rsidP="003258CC">
      <w:pPr>
        <w:spacing w:line="480" w:lineRule="auto"/>
      </w:pPr>
      <w:r>
        <w:pict w14:anchorId="5A0F5009">
          <v:shape id="_x0000_i1026" type="#_x0000_t75" style="width:351.75pt;height:273pt">
            <v:imagedata r:id="rId9" o:title="Berambadi_Fig3_UPDATES" croptop="32837f" cropright="32441f"/>
          </v:shape>
        </w:pict>
      </w:r>
    </w:p>
    <w:p w14:paraId="16CE1D20" w14:textId="28AEDD77" w:rsidR="00731F83" w:rsidRDefault="008F0075" w:rsidP="003258CC">
      <w:pPr>
        <w:spacing w:line="480" w:lineRule="auto"/>
      </w:pPr>
      <w:r>
        <w:rPr>
          <w:rFonts w:cstheme="minorBidi"/>
          <w:b/>
          <w:bCs/>
          <w:sz w:val="22"/>
          <w:szCs w:val="22"/>
        </w:rPr>
        <w:t xml:space="preserve">Fig. </w:t>
      </w:r>
      <w:r w:rsidR="00076941" w:rsidRPr="00835563">
        <w:rPr>
          <w:rFonts w:cstheme="minorBidi"/>
          <w:b/>
          <w:bCs/>
          <w:sz w:val="22"/>
          <w:szCs w:val="22"/>
        </w:rPr>
        <w:t>S</w:t>
      </w:r>
      <w:r w:rsidR="005E0476">
        <w:rPr>
          <w:rFonts w:cstheme="minorBidi"/>
          <w:b/>
          <w:bCs/>
          <w:noProof/>
          <w:sz w:val="22"/>
          <w:szCs w:val="22"/>
        </w:rPr>
        <w:t>3</w:t>
      </w:r>
      <w:r w:rsidR="00076941" w:rsidRPr="00835563">
        <w:rPr>
          <w:rFonts w:cstheme="minorBidi"/>
          <w:b/>
          <w:bCs/>
          <w:sz w:val="22"/>
          <w:szCs w:val="22"/>
        </w:rPr>
        <w:t xml:space="preserve"> </w:t>
      </w:r>
      <w:r w:rsidR="009710BB">
        <w:rPr>
          <w:rFonts w:cstheme="minorBidi"/>
          <w:bCs/>
          <w:sz w:val="22"/>
          <w:szCs w:val="22"/>
        </w:rPr>
        <w:t>Groundwater level range (2010</w:t>
      </w:r>
      <w:r w:rsidR="009710BB">
        <w:rPr>
          <w:rFonts w:cstheme="minorHAnsi"/>
          <w:bCs/>
          <w:sz w:val="22"/>
          <w:szCs w:val="22"/>
        </w:rPr>
        <w:t>−</w:t>
      </w:r>
      <w:r w:rsidR="009710BB">
        <w:rPr>
          <w:rFonts w:cstheme="minorBidi"/>
          <w:bCs/>
          <w:sz w:val="22"/>
          <w:szCs w:val="22"/>
        </w:rPr>
        <w:t>2018).</w:t>
      </w:r>
    </w:p>
    <w:p w14:paraId="393BEB43" w14:textId="11ADA825" w:rsidR="003258CC" w:rsidRPr="00CF3CE4" w:rsidRDefault="00CF3CE4" w:rsidP="003258CC">
      <w:pPr>
        <w:spacing w:line="480" w:lineRule="auto"/>
        <w:rPr>
          <w:lang w:eastAsia="en-GB"/>
        </w:rPr>
      </w:pPr>
      <w:r>
        <w:rPr>
          <w:iCs/>
          <w:noProof/>
          <w:color w:val="44546A" w:themeColor="text2"/>
          <w:sz w:val="18"/>
          <w:szCs w:val="18"/>
          <w:lang w:eastAsia="en-GB"/>
        </w:rPr>
        <w:lastRenderedPageBreak/>
        <w:drawing>
          <wp:inline distT="0" distB="0" distL="0" distR="0" wp14:anchorId="28FFFFC3" wp14:editId="50DB8C99">
            <wp:extent cx="5724525" cy="3552825"/>
            <wp:effectExtent l="0" t="0" r="9525" b="9525"/>
            <wp:docPr id="1" name="Picture 1" descr="C:\Users\sarcol\AppData\Local\Microsoft\Windows\INetCache\Content.Word\S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sarcol\AppData\Local\Microsoft\Windows\INetCache\Content.Word\S3a.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4525" cy="3552825"/>
                    </a:xfrm>
                    <a:prstGeom prst="rect">
                      <a:avLst/>
                    </a:prstGeom>
                    <a:noFill/>
                    <a:ln>
                      <a:noFill/>
                    </a:ln>
                  </pic:spPr>
                </pic:pic>
              </a:graphicData>
            </a:graphic>
          </wp:inline>
        </w:drawing>
      </w:r>
      <w:r w:rsidR="005746EB">
        <w:rPr>
          <w:iCs/>
          <w:noProof/>
          <w:color w:val="44546A" w:themeColor="text2"/>
          <w:sz w:val="18"/>
          <w:szCs w:val="18"/>
          <w:lang w:eastAsia="en-GB"/>
        </w:rPr>
        <w:pict w14:anchorId="0645088A">
          <v:shape id="_x0000_i1027" type="#_x0000_t75" style="width:450pt;height:279pt">
            <v:imagedata r:id="rId11" o:title="S3b"/>
          </v:shape>
        </w:pict>
      </w:r>
    </w:p>
    <w:p w14:paraId="4346F73B" w14:textId="49913114" w:rsidR="002B448C" w:rsidRDefault="005746EB" w:rsidP="003258CC">
      <w:pPr>
        <w:spacing w:line="480" w:lineRule="auto"/>
        <w:rPr>
          <w:rFonts w:cstheme="minorBidi"/>
          <w:b/>
          <w:bCs/>
          <w:sz w:val="22"/>
          <w:szCs w:val="22"/>
        </w:rPr>
      </w:pPr>
      <w:r>
        <w:rPr>
          <w:rFonts w:cstheme="minorBidi"/>
          <w:b/>
          <w:bCs/>
          <w:sz w:val="22"/>
          <w:szCs w:val="22"/>
        </w:rPr>
        <w:lastRenderedPageBreak/>
        <w:pict w14:anchorId="3D09A45B">
          <v:shape id="_x0000_i1028" type="#_x0000_t75" style="width:450.75pt;height:251.25pt">
            <v:imagedata r:id="rId12" o:title="Fig"/>
          </v:shape>
        </w:pict>
      </w:r>
    </w:p>
    <w:p w14:paraId="5B8A5315" w14:textId="5772E4D0" w:rsidR="00C0708F" w:rsidRPr="007754EE" w:rsidRDefault="008F0075" w:rsidP="003258CC">
      <w:pPr>
        <w:spacing w:line="480" w:lineRule="auto"/>
        <w:rPr>
          <w:rFonts w:cstheme="minorBidi"/>
          <w:bCs/>
          <w:sz w:val="22"/>
          <w:szCs w:val="22"/>
        </w:rPr>
      </w:pPr>
      <w:r>
        <w:rPr>
          <w:rFonts w:cstheme="minorBidi"/>
          <w:b/>
          <w:bCs/>
          <w:sz w:val="22"/>
          <w:szCs w:val="22"/>
        </w:rPr>
        <w:t xml:space="preserve">Fig. </w:t>
      </w:r>
      <w:r w:rsidR="00076941" w:rsidRPr="00DC1B9E">
        <w:rPr>
          <w:rFonts w:cstheme="minorBidi"/>
          <w:b/>
          <w:bCs/>
          <w:sz w:val="22"/>
          <w:szCs w:val="22"/>
        </w:rPr>
        <w:t>S</w:t>
      </w:r>
      <w:r w:rsidR="005E0476">
        <w:rPr>
          <w:rFonts w:cstheme="minorBidi"/>
          <w:b/>
          <w:bCs/>
          <w:noProof/>
          <w:sz w:val="22"/>
          <w:szCs w:val="22"/>
        </w:rPr>
        <w:t>4</w:t>
      </w:r>
      <w:r w:rsidR="00076941" w:rsidRPr="00DC1B9E">
        <w:rPr>
          <w:rFonts w:cstheme="minorBidi"/>
          <w:b/>
          <w:bCs/>
          <w:sz w:val="22"/>
          <w:szCs w:val="22"/>
        </w:rPr>
        <w:t xml:space="preserve"> </w:t>
      </w:r>
      <w:r w:rsidR="00076941" w:rsidRPr="00076941">
        <w:rPr>
          <w:rFonts w:cstheme="minorBidi"/>
          <w:bCs/>
          <w:sz w:val="22"/>
          <w:szCs w:val="22"/>
        </w:rPr>
        <w:t>Pre-monsoon groundwater levels (above sea level) in (a) 2010 and (b) 2017</w:t>
      </w:r>
      <w:r w:rsidR="001055DB">
        <w:rPr>
          <w:rFonts w:cstheme="minorBidi"/>
          <w:bCs/>
          <w:sz w:val="22"/>
          <w:szCs w:val="22"/>
        </w:rPr>
        <w:t xml:space="preserve">. (c) The difference </w:t>
      </w:r>
      <w:r w:rsidR="003F1363">
        <w:rPr>
          <w:rFonts w:cstheme="minorBidi"/>
          <w:bCs/>
          <w:sz w:val="22"/>
          <w:szCs w:val="22"/>
        </w:rPr>
        <w:t xml:space="preserve">(m) </w:t>
      </w:r>
      <w:r w:rsidR="001055DB">
        <w:rPr>
          <w:rFonts w:cstheme="minorBidi"/>
          <w:bCs/>
          <w:sz w:val="22"/>
          <w:szCs w:val="22"/>
        </w:rPr>
        <w:t>between pre-monsoon groundwater levels in 2010 and 2017</w:t>
      </w:r>
      <w:r w:rsidR="00076941">
        <w:rPr>
          <w:rFonts w:cstheme="minorBidi"/>
          <w:bCs/>
          <w:sz w:val="22"/>
          <w:szCs w:val="22"/>
        </w:rPr>
        <w:t>.</w:t>
      </w:r>
      <w:r w:rsidR="003258CC">
        <w:rPr>
          <w:rFonts w:cstheme="minorBidi"/>
          <w:bCs/>
          <w:sz w:val="22"/>
          <w:szCs w:val="22"/>
        </w:rPr>
        <w:t xml:space="preserve"> Coordinates are WGS 1984 UTM Zone 43N.</w:t>
      </w:r>
    </w:p>
    <w:p w14:paraId="17EAF3FA" w14:textId="5A5FF3D6" w:rsidR="00D30FE5" w:rsidRPr="00FF43E3" w:rsidRDefault="00D30FE5" w:rsidP="003258CC">
      <w:pPr>
        <w:pStyle w:val="Heading2"/>
        <w:spacing w:line="480" w:lineRule="auto"/>
        <w:rPr>
          <w:rFonts w:asciiTheme="minorHAnsi" w:hAnsiTheme="minorHAnsi" w:cstheme="minorHAnsi"/>
        </w:rPr>
      </w:pPr>
      <w:r w:rsidRPr="00FF43E3">
        <w:rPr>
          <w:rFonts w:asciiTheme="minorHAnsi" w:hAnsiTheme="minorHAnsi" w:cstheme="minorHAnsi"/>
        </w:rPr>
        <w:lastRenderedPageBreak/>
        <w:t>S2.</w:t>
      </w:r>
      <w:r w:rsidR="00FF43E3" w:rsidRPr="00FF43E3">
        <w:rPr>
          <w:rFonts w:asciiTheme="minorHAnsi" w:hAnsiTheme="minorHAnsi" w:cstheme="minorHAnsi"/>
        </w:rPr>
        <w:t>3</w:t>
      </w:r>
      <w:r w:rsidRPr="00FF43E3">
        <w:rPr>
          <w:rFonts w:asciiTheme="minorHAnsi" w:hAnsiTheme="minorHAnsi" w:cstheme="minorHAnsi"/>
        </w:rPr>
        <w:t xml:space="preserve"> </w:t>
      </w:r>
      <w:r w:rsidR="00FC043D" w:rsidRPr="00FF43E3">
        <w:rPr>
          <w:rFonts w:asciiTheme="minorHAnsi" w:hAnsiTheme="minorHAnsi" w:cstheme="minorHAnsi"/>
        </w:rPr>
        <w:t>Salt</w:t>
      </w:r>
      <w:r w:rsidRPr="00FF43E3">
        <w:rPr>
          <w:rFonts w:asciiTheme="minorHAnsi" w:hAnsiTheme="minorHAnsi" w:cstheme="minorHAnsi"/>
        </w:rPr>
        <w:t xml:space="preserve"> dilution tests</w:t>
      </w:r>
    </w:p>
    <w:p w14:paraId="58EE847C" w14:textId="3F16FCE8" w:rsidR="0078370A" w:rsidRDefault="00A511A6" w:rsidP="00FF43E3">
      <w:pPr>
        <w:spacing w:line="480" w:lineRule="auto"/>
      </w:pPr>
      <w:r w:rsidRPr="00FA3136">
        <w:t>Borehole dilution</w:t>
      </w:r>
      <w:r w:rsidR="00E55B15">
        <w:t>-</w:t>
      </w:r>
      <w:r w:rsidRPr="00FA3136">
        <w:t xml:space="preserve">test salinity profiles are presented below, and described in the </w:t>
      </w:r>
      <w:r w:rsidR="0098153F">
        <w:t>main article</w:t>
      </w:r>
      <w:r w:rsidRPr="00FA3136">
        <w:t xml:space="preserve">. </w:t>
      </w:r>
      <w:r w:rsidR="003506EE" w:rsidRPr="00FA3136">
        <w:t>Some profile</w:t>
      </w:r>
      <w:r w:rsidR="00FA3136">
        <w:t>s have been removed for clarity</w:t>
      </w:r>
      <w:r w:rsidR="00FF43E3" w:rsidRPr="00FA3136">
        <w:t>.</w:t>
      </w:r>
      <w:r w:rsidR="005746EB">
        <w:pict w14:anchorId="35E9C180">
          <v:shape id="_x0000_i1029" type="#_x0000_t75" style="width:414.75pt;height:543pt">
            <v:imagedata r:id="rId13" o:title="Figure_4_001-01" croptop="5081f"/>
          </v:shape>
        </w:pict>
      </w:r>
    </w:p>
    <w:p w14:paraId="78D4D48C" w14:textId="6E4EFF6F" w:rsidR="00D30FE5" w:rsidRPr="00D30FE5" w:rsidRDefault="008F0075" w:rsidP="003258CC">
      <w:pPr>
        <w:pStyle w:val="Caption"/>
        <w:spacing w:line="480" w:lineRule="auto"/>
      </w:pPr>
      <w:r>
        <w:rPr>
          <w:rFonts w:cstheme="minorBidi"/>
          <w:b/>
          <w:bCs/>
          <w:i w:val="0"/>
          <w:color w:val="auto"/>
          <w:sz w:val="22"/>
          <w:szCs w:val="22"/>
        </w:rPr>
        <w:t xml:space="preserve">Fig. </w:t>
      </w:r>
      <w:r w:rsidR="00FF43E3" w:rsidRPr="00FF43E3">
        <w:rPr>
          <w:rFonts w:cstheme="minorBidi"/>
          <w:b/>
          <w:bCs/>
          <w:i w:val="0"/>
          <w:color w:val="auto"/>
          <w:sz w:val="22"/>
          <w:szCs w:val="22"/>
        </w:rPr>
        <w:t>S</w:t>
      </w:r>
      <w:r w:rsidR="005E0476">
        <w:rPr>
          <w:rFonts w:cstheme="minorBidi"/>
          <w:b/>
          <w:bCs/>
          <w:i w:val="0"/>
          <w:noProof/>
          <w:color w:val="auto"/>
          <w:sz w:val="22"/>
          <w:szCs w:val="22"/>
        </w:rPr>
        <w:t>5</w:t>
      </w:r>
      <w:r w:rsidR="00FF43E3" w:rsidRPr="00FF43E3">
        <w:rPr>
          <w:rFonts w:cstheme="minorBidi"/>
          <w:b/>
          <w:bCs/>
          <w:i w:val="0"/>
          <w:color w:val="auto"/>
          <w:sz w:val="22"/>
          <w:szCs w:val="22"/>
        </w:rPr>
        <w:t xml:space="preserve"> </w:t>
      </w:r>
      <w:r w:rsidR="00FF43E3">
        <w:rPr>
          <w:rFonts w:cstheme="minorBidi"/>
          <w:bCs/>
          <w:i w:val="0"/>
          <w:color w:val="auto"/>
          <w:sz w:val="22"/>
          <w:szCs w:val="22"/>
        </w:rPr>
        <w:t>Single borehole dilution test profiles. Some profiles have been removed for clarity</w:t>
      </w:r>
      <w:r w:rsidR="00FF43E3" w:rsidRPr="00FF43E3">
        <w:rPr>
          <w:rFonts w:cstheme="minorBidi"/>
          <w:bCs/>
          <w:i w:val="0"/>
          <w:color w:val="auto"/>
          <w:sz w:val="22"/>
          <w:szCs w:val="22"/>
        </w:rPr>
        <w:t>.</w:t>
      </w:r>
      <w:r w:rsidR="00F901C5">
        <w:t xml:space="preserve"> </w:t>
      </w:r>
    </w:p>
    <w:p w14:paraId="54F771B2" w14:textId="173D8276" w:rsidR="00C207D8" w:rsidRDefault="00C207D8" w:rsidP="003258CC">
      <w:pPr>
        <w:pStyle w:val="Heading2"/>
        <w:spacing w:line="480" w:lineRule="auto"/>
      </w:pPr>
      <w:r>
        <w:lastRenderedPageBreak/>
        <w:t>S2.</w:t>
      </w:r>
      <w:r w:rsidR="00FF43E3">
        <w:t>4</w:t>
      </w:r>
      <w:r>
        <w:t xml:space="preserve"> Salt dilution test modelling</w:t>
      </w:r>
    </w:p>
    <w:p w14:paraId="3F6F0259" w14:textId="6FF11942" w:rsidR="00C207D8" w:rsidRDefault="00C207D8" w:rsidP="00C7408B">
      <w:pPr>
        <w:spacing w:line="480" w:lineRule="auto"/>
      </w:pPr>
      <w:r>
        <w:t xml:space="preserve">Observed against simulated salinity profiles are presented below, and described in the </w:t>
      </w:r>
      <w:r w:rsidR="0098153F">
        <w:t>main article</w:t>
      </w:r>
      <w:r>
        <w:t>.</w:t>
      </w:r>
      <w:r w:rsidR="00B64283">
        <w:t xml:space="preserve"> The </w:t>
      </w:r>
      <w:r w:rsidR="005C276A">
        <w:t>resulting inflow and outflow locations and strengths</w:t>
      </w:r>
      <w:r w:rsidR="00B64283">
        <w:t xml:space="preserve"> can be found in Table </w:t>
      </w:r>
      <w:r w:rsidR="00FF43E3">
        <w:t>S2</w:t>
      </w:r>
      <w:r w:rsidR="00B64283">
        <w:t>.</w:t>
      </w:r>
      <w:r>
        <w:t xml:space="preserve"> </w:t>
      </w:r>
    </w:p>
    <w:p w14:paraId="428564D2" w14:textId="7D9662D2" w:rsidR="00A0100E" w:rsidRPr="00A0100E" w:rsidRDefault="005746EB" w:rsidP="00C7408B">
      <w:r>
        <w:pict w14:anchorId="705EDFD2">
          <v:shape id="_x0000_i1030" type="#_x0000_t75" style="width:224.25pt;height:264pt">
            <v:imagedata r:id="rId14" o:title="Test"/>
          </v:shape>
        </w:pict>
      </w:r>
      <w:r>
        <w:pict w14:anchorId="1E651469">
          <v:shape id="_x0000_i1031" type="#_x0000_t75" style="width:224.25pt;height:262.5pt">
            <v:imagedata r:id="rId15" o:title="Test2"/>
          </v:shape>
        </w:pict>
      </w:r>
    </w:p>
    <w:p w14:paraId="1AC6B11F" w14:textId="424F0524" w:rsidR="00A0100E" w:rsidRDefault="005746EB" w:rsidP="003258CC">
      <w:pPr>
        <w:spacing w:line="480" w:lineRule="auto"/>
        <w:rPr>
          <w:b/>
          <w:sz w:val="22"/>
          <w:szCs w:val="22"/>
        </w:rPr>
      </w:pPr>
      <w:r>
        <w:rPr>
          <w:b/>
          <w:sz w:val="22"/>
          <w:szCs w:val="22"/>
        </w:rPr>
        <w:pict w14:anchorId="21E7A449">
          <v:shape id="_x0000_i1032" type="#_x0000_t75" style="width:225pt;height:261.75pt">
            <v:imagedata r:id="rId16" o:title="Test3"/>
          </v:shape>
        </w:pict>
      </w:r>
    </w:p>
    <w:p w14:paraId="56B41CA8" w14:textId="0F62F609" w:rsidR="00C207D8" w:rsidRPr="00FF43E3" w:rsidRDefault="008F0075" w:rsidP="003258CC">
      <w:pPr>
        <w:spacing w:line="480" w:lineRule="auto"/>
        <w:rPr>
          <w:sz w:val="22"/>
          <w:szCs w:val="22"/>
        </w:rPr>
      </w:pPr>
      <w:r>
        <w:rPr>
          <w:b/>
          <w:sz w:val="22"/>
          <w:szCs w:val="22"/>
        </w:rPr>
        <w:t xml:space="preserve">Fig. </w:t>
      </w:r>
      <w:r w:rsidR="00FF43E3" w:rsidRPr="00FF43E3">
        <w:rPr>
          <w:b/>
          <w:sz w:val="22"/>
          <w:szCs w:val="22"/>
        </w:rPr>
        <w:t>S</w:t>
      </w:r>
      <w:r w:rsidR="005E0476">
        <w:rPr>
          <w:b/>
          <w:noProof/>
          <w:sz w:val="22"/>
          <w:szCs w:val="22"/>
        </w:rPr>
        <w:t>6</w:t>
      </w:r>
      <w:r w:rsidR="00C207D8" w:rsidRPr="00FF43E3">
        <w:rPr>
          <w:sz w:val="22"/>
          <w:szCs w:val="22"/>
        </w:rPr>
        <w:t xml:space="preserve"> Borehole dilution</w:t>
      </w:r>
      <w:r w:rsidR="00E55B15">
        <w:rPr>
          <w:sz w:val="22"/>
          <w:szCs w:val="22"/>
        </w:rPr>
        <w:t>-</w:t>
      </w:r>
      <w:r w:rsidR="00C207D8" w:rsidRPr="00FF43E3">
        <w:rPr>
          <w:sz w:val="22"/>
          <w:szCs w:val="22"/>
        </w:rPr>
        <w:t>test modelling results. Solid lines, modelled profiles; scatter points, observations.</w:t>
      </w:r>
    </w:p>
    <w:p w14:paraId="589E1A8B" w14:textId="2559EF0B" w:rsidR="00B32C98" w:rsidRDefault="00B32C98" w:rsidP="003258CC">
      <w:pPr>
        <w:spacing w:line="480" w:lineRule="auto"/>
        <w:rPr>
          <w:i/>
          <w:sz w:val="18"/>
          <w:szCs w:val="18"/>
        </w:rPr>
      </w:pPr>
    </w:p>
    <w:p w14:paraId="2F593C2B" w14:textId="628570E3" w:rsidR="00B32C98" w:rsidRPr="00FF43E3" w:rsidRDefault="00B32C98" w:rsidP="003258CC">
      <w:pPr>
        <w:pStyle w:val="Caption"/>
        <w:spacing w:line="480" w:lineRule="auto"/>
        <w:rPr>
          <w:rFonts w:cstheme="minorHAnsi"/>
          <w:i w:val="0"/>
          <w:color w:val="auto"/>
          <w:sz w:val="22"/>
          <w:szCs w:val="22"/>
        </w:rPr>
      </w:pPr>
      <w:bookmarkStart w:id="1" w:name="_Ref5095307"/>
      <w:r w:rsidRPr="00FF43E3">
        <w:rPr>
          <w:rFonts w:cstheme="minorHAnsi"/>
          <w:b/>
          <w:i w:val="0"/>
          <w:color w:val="auto"/>
          <w:sz w:val="22"/>
          <w:szCs w:val="22"/>
        </w:rPr>
        <w:t xml:space="preserve">Table </w:t>
      </w:r>
      <w:r w:rsidR="00FF43E3">
        <w:rPr>
          <w:rFonts w:cstheme="minorHAnsi"/>
          <w:b/>
          <w:i w:val="0"/>
          <w:color w:val="auto"/>
          <w:sz w:val="22"/>
          <w:szCs w:val="22"/>
        </w:rPr>
        <w:t>S</w:t>
      </w:r>
      <w:bookmarkEnd w:id="1"/>
      <w:r w:rsidR="00FF43E3">
        <w:rPr>
          <w:rFonts w:cstheme="minorHAnsi"/>
          <w:b/>
          <w:i w:val="0"/>
          <w:color w:val="auto"/>
          <w:sz w:val="22"/>
          <w:szCs w:val="22"/>
        </w:rPr>
        <w:t>2</w:t>
      </w:r>
      <w:r w:rsidRPr="00FF43E3">
        <w:rPr>
          <w:rFonts w:cstheme="minorHAnsi"/>
          <w:i w:val="0"/>
          <w:color w:val="auto"/>
          <w:sz w:val="22"/>
          <w:szCs w:val="22"/>
        </w:rPr>
        <w:t xml:space="preserve"> Fracture depth, total groundwater flow within the boreholes</w:t>
      </w:r>
      <w:r w:rsidR="00E55B15">
        <w:rPr>
          <w:rFonts w:cstheme="minorHAnsi"/>
          <w:i w:val="0"/>
          <w:color w:val="auto"/>
          <w:sz w:val="22"/>
          <w:szCs w:val="22"/>
        </w:rPr>
        <w:t>,</w:t>
      </w:r>
      <w:r w:rsidRPr="00FF43E3">
        <w:rPr>
          <w:rFonts w:cstheme="minorHAnsi"/>
          <w:i w:val="0"/>
          <w:color w:val="auto"/>
          <w:sz w:val="22"/>
          <w:szCs w:val="22"/>
        </w:rPr>
        <w:t xml:space="preserve"> and flows into and out of the boreholes identified through salt dilution test modelling</w:t>
      </w:r>
      <w:r w:rsidR="00FF43E3">
        <w:rPr>
          <w:rFonts w:cstheme="minorHAnsi"/>
          <w:i w:val="0"/>
          <w:color w:val="auto"/>
          <w:sz w:val="22"/>
          <w:szCs w:val="22"/>
        </w:rPr>
        <w:t>.</w:t>
      </w:r>
      <w:r w:rsidRPr="00FF43E3">
        <w:rPr>
          <w:rFonts w:cstheme="minorHAnsi"/>
          <w:i w:val="0"/>
          <w:color w:val="auto"/>
          <w:sz w:val="22"/>
          <w:szCs w:val="22"/>
        </w:rPr>
        <w:t xml:space="preserve"> </w:t>
      </w:r>
      <w:r w:rsidR="00FF43E3">
        <w:rPr>
          <w:rFonts w:cstheme="minorHAnsi"/>
          <w:i w:val="0"/>
          <w:color w:val="auto"/>
          <w:sz w:val="22"/>
          <w:szCs w:val="22"/>
        </w:rPr>
        <w:t xml:space="preserve">Locations of boreholes can be found in </w:t>
      </w:r>
      <w:r w:rsidR="008F0075">
        <w:rPr>
          <w:rFonts w:cstheme="minorHAnsi"/>
          <w:i w:val="0"/>
          <w:color w:val="auto"/>
          <w:sz w:val="22"/>
          <w:szCs w:val="22"/>
        </w:rPr>
        <w:t xml:space="preserve">Fig. </w:t>
      </w:r>
      <w:r w:rsidR="00FF43E3">
        <w:rPr>
          <w:rFonts w:cstheme="minorHAnsi"/>
          <w:i w:val="0"/>
          <w:color w:val="auto"/>
          <w:sz w:val="22"/>
          <w:szCs w:val="22"/>
        </w:rPr>
        <w:t>1 (</w:t>
      </w:r>
      <w:r w:rsidR="0098153F">
        <w:rPr>
          <w:rFonts w:cstheme="minorHAnsi"/>
          <w:i w:val="0"/>
          <w:color w:val="auto"/>
          <w:sz w:val="22"/>
          <w:szCs w:val="22"/>
        </w:rPr>
        <w:t>main article</w:t>
      </w:r>
      <w:r w:rsidR="00FF43E3">
        <w:rPr>
          <w:rFonts w:cstheme="minorHAnsi"/>
          <w:i w:val="0"/>
          <w:color w:val="auto"/>
          <w:sz w:val="22"/>
          <w:szCs w:val="22"/>
        </w:rPr>
        <w:t>)</w:t>
      </w:r>
      <w:r w:rsidRPr="00FF43E3">
        <w:rPr>
          <w:rFonts w:cstheme="minorHAnsi"/>
          <w:i w:val="0"/>
          <w:color w:val="auto"/>
          <w:sz w:val="22"/>
          <w:szCs w:val="22"/>
        </w:rPr>
        <w:t xml:space="preserve"> </w:t>
      </w:r>
    </w:p>
    <w:tbl>
      <w:tblPr>
        <w:tblStyle w:val="TableGrid"/>
        <w:tblW w:w="0" w:type="auto"/>
        <w:tblLook w:val="04A0" w:firstRow="1" w:lastRow="0" w:firstColumn="1" w:lastColumn="0" w:noHBand="0" w:noVBand="1"/>
      </w:tblPr>
      <w:tblGrid>
        <w:gridCol w:w="1252"/>
        <w:gridCol w:w="1257"/>
        <w:gridCol w:w="2653"/>
        <w:gridCol w:w="1895"/>
        <w:gridCol w:w="1826"/>
      </w:tblGrid>
      <w:tr w:rsidR="00B32C98" w:rsidRPr="00DA460C" w14:paraId="0741AD43" w14:textId="77777777" w:rsidTr="005746EB">
        <w:trPr>
          <w:trHeight w:val="1433"/>
        </w:trPr>
        <w:tc>
          <w:tcPr>
            <w:tcW w:w="1252" w:type="dxa"/>
          </w:tcPr>
          <w:p w14:paraId="0D6602A2" w14:textId="77777777" w:rsidR="00B32C98" w:rsidRPr="002A7CC4" w:rsidRDefault="00B32C98" w:rsidP="003258CC">
            <w:pPr>
              <w:spacing w:line="480" w:lineRule="auto"/>
              <w:rPr>
                <w:rFonts w:cstheme="minorHAnsi"/>
                <w:b/>
                <w:sz w:val="22"/>
                <w:szCs w:val="22"/>
              </w:rPr>
            </w:pPr>
            <w:r w:rsidRPr="002A7CC4">
              <w:rPr>
                <w:rFonts w:cstheme="minorHAnsi"/>
                <w:b/>
                <w:sz w:val="22"/>
                <w:szCs w:val="22"/>
              </w:rPr>
              <w:t xml:space="preserve">Borehole </w:t>
            </w:r>
          </w:p>
        </w:tc>
        <w:tc>
          <w:tcPr>
            <w:tcW w:w="1257" w:type="dxa"/>
          </w:tcPr>
          <w:p w14:paraId="1D7FBF7E" w14:textId="77777777" w:rsidR="00B32C98" w:rsidRPr="002A7CC4" w:rsidRDefault="00B32C98" w:rsidP="003258CC">
            <w:pPr>
              <w:spacing w:line="480" w:lineRule="auto"/>
              <w:rPr>
                <w:rFonts w:cstheme="minorHAnsi"/>
                <w:b/>
                <w:sz w:val="22"/>
                <w:szCs w:val="22"/>
              </w:rPr>
            </w:pPr>
            <w:r w:rsidRPr="002A7CC4">
              <w:rPr>
                <w:rFonts w:cstheme="minorHAnsi"/>
                <w:b/>
                <w:sz w:val="22"/>
                <w:szCs w:val="22"/>
              </w:rPr>
              <w:t>Total flow (m</w:t>
            </w:r>
            <w:r w:rsidRPr="002A7CC4">
              <w:rPr>
                <w:rFonts w:cstheme="minorHAnsi"/>
                <w:b/>
                <w:sz w:val="22"/>
                <w:szCs w:val="22"/>
                <w:vertAlign w:val="superscript"/>
              </w:rPr>
              <w:t>3</w:t>
            </w:r>
            <w:r w:rsidRPr="002A7CC4">
              <w:rPr>
                <w:rFonts w:cstheme="minorHAnsi"/>
                <w:b/>
                <w:sz w:val="22"/>
                <w:szCs w:val="22"/>
              </w:rPr>
              <w:t>/d)</w:t>
            </w:r>
          </w:p>
        </w:tc>
        <w:tc>
          <w:tcPr>
            <w:tcW w:w="2653" w:type="dxa"/>
          </w:tcPr>
          <w:p w14:paraId="48E218EB" w14:textId="77777777" w:rsidR="00B32C98" w:rsidRPr="002A7CC4" w:rsidRDefault="00B32C98" w:rsidP="003258CC">
            <w:pPr>
              <w:spacing w:line="480" w:lineRule="auto"/>
              <w:rPr>
                <w:rFonts w:cstheme="minorHAnsi"/>
                <w:b/>
                <w:sz w:val="22"/>
                <w:szCs w:val="22"/>
              </w:rPr>
            </w:pPr>
            <w:r w:rsidRPr="002A7CC4">
              <w:rPr>
                <w:rFonts w:cstheme="minorHAnsi"/>
                <w:b/>
                <w:sz w:val="22"/>
                <w:szCs w:val="22"/>
              </w:rPr>
              <w:t>Fracture depth (m)</w:t>
            </w:r>
          </w:p>
        </w:tc>
        <w:tc>
          <w:tcPr>
            <w:tcW w:w="1895" w:type="dxa"/>
          </w:tcPr>
          <w:p w14:paraId="24E2C88A" w14:textId="77777777" w:rsidR="00B32C98" w:rsidRPr="002A7CC4" w:rsidRDefault="00B32C98" w:rsidP="003258CC">
            <w:pPr>
              <w:spacing w:line="480" w:lineRule="auto"/>
              <w:rPr>
                <w:rFonts w:cstheme="minorHAnsi"/>
                <w:b/>
                <w:sz w:val="22"/>
                <w:szCs w:val="22"/>
              </w:rPr>
            </w:pPr>
            <w:r w:rsidRPr="002A7CC4">
              <w:rPr>
                <w:rFonts w:cstheme="minorHAnsi"/>
                <w:b/>
                <w:sz w:val="22"/>
                <w:szCs w:val="22"/>
              </w:rPr>
              <w:t>Fracture inflow (% of total inflow)</w:t>
            </w:r>
          </w:p>
        </w:tc>
        <w:tc>
          <w:tcPr>
            <w:tcW w:w="1826" w:type="dxa"/>
          </w:tcPr>
          <w:p w14:paraId="2B340F74" w14:textId="77777777" w:rsidR="00B32C98" w:rsidRPr="002A7CC4" w:rsidRDefault="00B32C98" w:rsidP="003258CC">
            <w:pPr>
              <w:spacing w:line="480" w:lineRule="auto"/>
              <w:rPr>
                <w:rFonts w:cstheme="minorHAnsi"/>
                <w:b/>
                <w:sz w:val="22"/>
                <w:szCs w:val="22"/>
              </w:rPr>
            </w:pPr>
            <w:r w:rsidRPr="002A7CC4">
              <w:rPr>
                <w:rFonts w:cstheme="minorHAnsi"/>
                <w:b/>
                <w:sz w:val="22"/>
                <w:szCs w:val="22"/>
              </w:rPr>
              <w:t>Fracture outflow (% of total outflow)</w:t>
            </w:r>
          </w:p>
        </w:tc>
      </w:tr>
      <w:tr w:rsidR="00B32C98" w:rsidRPr="00DA460C" w14:paraId="23912B5B" w14:textId="77777777" w:rsidTr="005746EB">
        <w:trPr>
          <w:trHeight w:val="491"/>
        </w:trPr>
        <w:tc>
          <w:tcPr>
            <w:tcW w:w="1252" w:type="dxa"/>
          </w:tcPr>
          <w:p w14:paraId="7DA087D4" w14:textId="77777777" w:rsidR="00B32C98" w:rsidRPr="002A7CC4" w:rsidRDefault="00B32C98" w:rsidP="00922BE4">
            <w:pPr>
              <w:rPr>
                <w:rFonts w:cstheme="minorHAnsi"/>
                <w:sz w:val="22"/>
                <w:szCs w:val="22"/>
              </w:rPr>
            </w:pPr>
            <w:r w:rsidRPr="002A7CC4">
              <w:rPr>
                <w:rFonts w:cstheme="minorHAnsi"/>
                <w:sz w:val="22"/>
                <w:szCs w:val="22"/>
              </w:rPr>
              <w:t>B155</w:t>
            </w:r>
          </w:p>
        </w:tc>
        <w:tc>
          <w:tcPr>
            <w:tcW w:w="1257" w:type="dxa"/>
          </w:tcPr>
          <w:p w14:paraId="1287BB77" w14:textId="77777777" w:rsidR="00B32C98" w:rsidRPr="002A7CC4" w:rsidRDefault="00B32C98" w:rsidP="00922BE4">
            <w:pPr>
              <w:rPr>
                <w:rFonts w:cstheme="minorHAnsi"/>
                <w:sz w:val="22"/>
                <w:szCs w:val="22"/>
              </w:rPr>
            </w:pPr>
            <w:r w:rsidRPr="002A7CC4">
              <w:rPr>
                <w:rFonts w:cstheme="minorHAnsi"/>
                <w:sz w:val="22"/>
                <w:szCs w:val="22"/>
              </w:rPr>
              <w:t>0</w:t>
            </w:r>
          </w:p>
        </w:tc>
        <w:tc>
          <w:tcPr>
            <w:tcW w:w="2653" w:type="dxa"/>
          </w:tcPr>
          <w:p w14:paraId="7C2F89FC" w14:textId="77777777" w:rsidR="00B32C98" w:rsidRPr="002A7CC4" w:rsidRDefault="00B32C98" w:rsidP="00922BE4">
            <w:pPr>
              <w:rPr>
                <w:rFonts w:cstheme="minorHAnsi"/>
                <w:sz w:val="22"/>
                <w:szCs w:val="22"/>
              </w:rPr>
            </w:pPr>
            <w:r w:rsidRPr="002A7CC4">
              <w:rPr>
                <w:rFonts w:cstheme="minorHAnsi"/>
                <w:sz w:val="22"/>
                <w:szCs w:val="22"/>
              </w:rPr>
              <w:t>None identified</w:t>
            </w:r>
          </w:p>
        </w:tc>
        <w:tc>
          <w:tcPr>
            <w:tcW w:w="1895" w:type="dxa"/>
          </w:tcPr>
          <w:p w14:paraId="46CD8CDF" w14:textId="77777777" w:rsidR="00B32C98" w:rsidRPr="002A7CC4" w:rsidRDefault="00B32C98" w:rsidP="00922BE4">
            <w:pPr>
              <w:rPr>
                <w:rFonts w:cstheme="minorHAnsi"/>
                <w:sz w:val="22"/>
                <w:szCs w:val="22"/>
              </w:rPr>
            </w:pPr>
            <w:r w:rsidRPr="002A7CC4">
              <w:rPr>
                <w:rFonts w:cstheme="minorHAnsi"/>
                <w:sz w:val="22"/>
                <w:szCs w:val="22"/>
              </w:rPr>
              <w:t>N/A</w:t>
            </w:r>
          </w:p>
        </w:tc>
        <w:tc>
          <w:tcPr>
            <w:tcW w:w="1826" w:type="dxa"/>
          </w:tcPr>
          <w:p w14:paraId="56A21875" w14:textId="77777777" w:rsidR="00B32C98" w:rsidRPr="002A7CC4" w:rsidRDefault="00B32C98" w:rsidP="00922BE4">
            <w:pPr>
              <w:rPr>
                <w:rFonts w:cstheme="minorHAnsi"/>
                <w:sz w:val="22"/>
                <w:szCs w:val="22"/>
              </w:rPr>
            </w:pPr>
            <w:r w:rsidRPr="002A7CC4">
              <w:rPr>
                <w:rFonts w:cstheme="minorHAnsi"/>
                <w:sz w:val="22"/>
                <w:szCs w:val="22"/>
              </w:rPr>
              <w:t>N/A</w:t>
            </w:r>
          </w:p>
        </w:tc>
      </w:tr>
      <w:tr w:rsidR="00FF43E3" w:rsidRPr="00DA460C" w14:paraId="7D847DE6" w14:textId="77777777" w:rsidTr="005746EB">
        <w:trPr>
          <w:trHeight w:val="750"/>
        </w:trPr>
        <w:tc>
          <w:tcPr>
            <w:tcW w:w="1252" w:type="dxa"/>
            <w:vMerge w:val="restart"/>
          </w:tcPr>
          <w:p w14:paraId="1338F649" w14:textId="77777777" w:rsidR="00FF43E3" w:rsidRPr="002A7CC4" w:rsidRDefault="00FF43E3" w:rsidP="00922BE4">
            <w:pPr>
              <w:rPr>
                <w:rFonts w:cstheme="minorHAnsi"/>
                <w:sz w:val="22"/>
                <w:szCs w:val="22"/>
              </w:rPr>
            </w:pPr>
            <w:r w:rsidRPr="002A7CC4">
              <w:rPr>
                <w:rFonts w:cstheme="minorHAnsi"/>
                <w:sz w:val="22"/>
                <w:szCs w:val="22"/>
              </w:rPr>
              <w:t>NB128</w:t>
            </w:r>
          </w:p>
        </w:tc>
        <w:tc>
          <w:tcPr>
            <w:tcW w:w="1257" w:type="dxa"/>
            <w:vMerge w:val="restart"/>
          </w:tcPr>
          <w:p w14:paraId="0B4D1927" w14:textId="77777777" w:rsidR="00FF43E3" w:rsidRPr="002A7CC4" w:rsidRDefault="00FF43E3" w:rsidP="00922BE4">
            <w:pPr>
              <w:rPr>
                <w:rFonts w:cstheme="minorHAnsi"/>
                <w:sz w:val="22"/>
                <w:szCs w:val="22"/>
              </w:rPr>
            </w:pPr>
            <w:r w:rsidRPr="002A7CC4">
              <w:rPr>
                <w:rFonts w:cstheme="minorHAnsi"/>
                <w:sz w:val="22"/>
                <w:szCs w:val="22"/>
              </w:rPr>
              <w:t>Not known</w:t>
            </w:r>
          </w:p>
        </w:tc>
        <w:tc>
          <w:tcPr>
            <w:tcW w:w="2653" w:type="dxa"/>
          </w:tcPr>
          <w:p w14:paraId="27CA9D59" w14:textId="449CB37F" w:rsidR="00FF43E3" w:rsidRPr="002A7CC4" w:rsidRDefault="00FF43E3" w:rsidP="00922BE4">
            <w:pPr>
              <w:rPr>
                <w:rFonts w:cstheme="minorHAnsi"/>
                <w:sz w:val="22"/>
                <w:szCs w:val="22"/>
              </w:rPr>
            </w:pPr>
            <w:r w:rsidRPr="002A7CC4">
              <w:rPr>
                <w:rFonts w:cstheme="minorHAnsi"/>
                <w:sz w:val="22"/>
                <w:szCs w:val="22"/>
              </w:rPr>
              <w:t>18 m</w:t>
            </w:r>
          </w:p>
        </w:tc>
        <w:tc>
          <w:tcPr>
            <w:tcW w:w="1895" w:type="dxa"/>
          </w:tcPr>
          <w:p w14:paraId="2303314E" w14:textId="77777777" w:rsidR="00FF43E3" w:rsidRPr="002A7CC4" w:rsidRDefault="00FF43E3" w:rsidP="00922BE4">
            <w:pPr>
              <w:rPr>
                <w:rFonts w:cstheme="minorHAnsi"/>
                <w:sz w:val="22"/>
                <w:szCs w:val="22"/>
              </w:rPr>
            </w:pPr>
            <w:r w:rsidRPr="002A7CC4">
              <w:rPr>
                <w:rFonts w:cstheme="minorHAnsi"/>
                <w:sz w:val="22"/>
                <w:szCs w:val="22"/>
              </w:rPr>
              <w:t>N/A</w:t>
            </w:r>
          </w:p>
        </w:tc>
        <w:tc>
          <w:tcPr>
            <w:tcW w:w="1826" w:type="dxa"/>
          </w:tcPr>
          <w:p w14:paraId="4C874C3C" w14:textId="77777777" w:rsidR="00FF43E3" w:rsidRPr="002A7CC4" w:rsidRDefault="00FF43E3" w:rsidP="00922BE4">
            <w:pPr>
              <w:rPr>
                <w:rFonts w:cstheme="minorHAnsi"/>
                <w:sz w:val="22"/>
                <w:szCs w:val="22"/>
              </w:rPr>
            </w:pPr>
            <w:r w:rsidRPr="002A7CC4">
              <w:rPr>
                <w:rFonts w:cstheme="minorHAnsi"/>
                <w:sz w:val="22"/>
                <w:szCs w:val="22"/>
              </w:rPr>
              <w:t>N/A</w:t>
            </w:r>
          </w:p>
        </w:tc>
      </w:tr>
      <w:tr w:rsidR="00FF43E3" w:rsidRPr="00DA460C" w14:paraId="68244FA3" w14:textId="77777777" w:rsidTr="005746EB">
        <w:trPr>
          <w:trHeight w:val="491"/>
        </w:trPr>
        <w:tc>
          <w:tcPr>
            <w:tcW w:w="1252" w:type="dxa"/>
            <w:vMerge/>
          </w:tcPr>
          <w:p w14:paraId="5EDED42B" w14:textId="77777777" w:rsidR="00FF43E3" w:rsidRPr="002A7CC4" w:rsidRDefault="00FF43E3" w:rsidP="00922BE4">
            <w:pPr>
              <w:rPr>
                <w:rFonts w:cstheme="minorHAnsi"/>
                <w:sz w:val="22"/>
                <w:szCs w:val="22"/>
              </w:rPr>
            </w:pPr>
          </w:p>
        </w:tc>
        <w:tc>
          <w:tcPr>
            <w:tcW w:w="1257" w:type="dxa"/>
            <w:vMerge/>
          </w:tcPr>
          <w:p w14:paraId="257E59F4" w14:textId="77777777" w:rsidR="00FF43E3" w:rsidRPr="002A7CC4" w:rsidRDefault="00FF43E3" w:rsidP="00922BE4">
            <w:pPr>
              <w:rPr>
                <w:rFonts w:cstheme="minorHAnsi"/>
                <w:sz w:val="22"/>
                <w:szCs w:val="22"/>
              </w:rPr>
            </w:pPr>
          </w:p>
        </w:tc>
        <w:tc>
          <w:tcPr>
            <w:tcW w:w="2653" w:type="dxa"/>
          </w:tcPr>
          <w:p w14:paraId="7B4DA16E" w14:textId="1D37ACE7" w:rsidR="00FF43E3" w:rsidRPr="002A7CC4" w:rsidRDefault="00FF43E3" w:rsidP="00922BE4">
            <w:pPr>
              <w:rPr>
                <w:rFonts w:cstheme="minorHAnsi"/>
                <w:sz w:val="22"/>
                <w:szCs w:val="22"/>
              </w:rPr>
            </w:pPr>
            <w:r w:rsidRPr="002A7CC4">
              <w:rPr>
                <w:rFonts w:cstheme="minorHAnsi"/>
                <w:sz w:val="22"/>
                <w:szCs w:val="22"/>
              </w:rPr>
              <w:t>55 m + (profile does not fully dilute)</w:t>
            </w:r>
          </w:p>
        </w:tc>
        <w:tc>
          <w:tcPr>
            <w:tcW w:w="1895" w:type="dxa"/>
          </w:tcPr>
          <w:p w14:paraId="6C36F736" w14:textId="77777777" w:rsidR="00FF43E3" w:rsidRPr="002A7CC4" w:rsidRDefault="00FF43E3" w:rsidP="00922BE4">
            <w:pPr>
              <w:rPr>
                <w:rFonts w:cstheme="minorHAnsi"/>
                <w:sz w:val="22"/>
                <w:szCs w:val="22"/>
              </w:rPr>
            </w:pPr>
            <w:r w:rsidRPr="002A7CC4">
              <w:rPr>
                <w:rFonts w:cstheme="minorHAnsi"/>
                <w:sz w:val="22"/>
                <w:szCs w:val="22"/>
              </w:rPr>
              <w:t>N/A</w:t>
            </w:r>
          </w:p>
        </w:tc>
        <w:tc>
          <w:tcPr>
            <w:tcW w:w="1826" w:type="dxa"/>
          </w:tcPr>
          <w:p w14:paraId="13B6D55F" w14:textId="77777777" w:rsidR="00FF43E3" w:rsidRPr="002A7CC4" w:rsidRDefault="00FF43E3" w:rsidP="00922BE4">
            <w:pPr>
              <w:rPr>
                <w:rFonts w:cstheme="minorHAnsi"/>
                <w:sz w:val="22"/>
                <w:szCs w:val="22"/>
              </w:rPr>
            </w:pPr>
            <w:r w:rsidRPr="002A7CC4">
              <w:rPr>
                <w:rFonts w:cstheme="minorHAnsi"/>
                <w:sz w:val="22"/>
                <w:szCs w:val="22"/>
              </w:rPr>
              <w:t>N/A</w:t>
            </w:r>
          </w:p>
        </w:tc>
      </w:tr>
      <w:tr w:rsidR="00B32C98" w:rsidRPr="00DA460C" w14:paraId="6127FE2C" w14:textId="77777777" w:rsidTr="005746EB">
        <w:trPr>
          <w:trHeight w:val="508"/>
        </w:trPr>
        <w:tc>
          <w:tcPr>
            <w:tcW w:w="1252" w:type="dxa"/>
            <w:vMerge w:val="restart"/>
          </w:tcPr>
          <w:p w14:paraId="54100DE9" w14:textId="77777777" w:rsidR="00B32C98" w:rsidRPr="002A7CC4" w:rsidRDefault="00B32C98" w:rsidP="00922BE4">
            <w:pPr>
              <w:rPr>
                <w:rFonts w:cstheme="minorHAnsi"/>
                <w:sz w:val="22"/>
                <w:szCs w:val="22"/>
              </w:rPr>
            </w:pPr>
            <w:r w:rsidRPr="002A7CC4">
              <w:rPr>
                <w:rFonts w:cstheme="minorHAnsi"/>
                <w:sz w:val="22"/>
                <w:szCs w:val="22"/>
              </w:rPr>
              <w:t xml:space="preserve">BH86 </w:t>
            </w:r>
          </w:p>
        </w:tc>
        <w:tc>
          <w:tcPr>
            <w:tcW w:w="1257" w:type="dxa"/>
            <w:vMerge w:val="restart"/>
          </w:tcPr>
          <w:p w14:paraId="06F27A7D" w14:textId="77777777" w:rsidR="00B32C98" w:rsidRPr="002A7CC4" w:rsidRDefault="00B32C98" w:rsidP="00922BE4">
            <w:pPr>
              <w:rPr>
                <w:rFonts w:cstheme="minorHAnsi"/>
                <w:sz w:val="22"/>
                <w:szCs w:val="22"/>
              </w:rPr>
            </w:pPr>
            <w:r w:rsidRPr="002A7CC4">
              <w:rPr>
                <w:rFonts w:cstheme="minorHAnsi"/>
                <w:sz w:val="22"/>
                <w:szCs w:val="22"/>
              </w:rPr>
              <w:t>0.19–0.83</w:t>
            </w:r>
          </w:p>
        </w:tc>
        <w:tc>
          <w:tcPr>
            <w:tcW w:w="2653" w:type="dxa"/>
          </w:tcPr>
          <w:p w14:paraId="1F51D4E5" w14:textId="77777777" w:rsidR="00B32C98" w:rsidRPr="002A7CC4" w:rsidRDefault="00B32C98" w:rsidP="00922BE4">
            <w:pPr>
              <w:rPr>
                <w:rFonts w:cstheme="minorHAnsi"/>
                <w:sz w:val="22"/>
                <w:szCs w:val="22"/>
              </w:rPr>
            </w:pPr>
            <w:r w:rsidRPr="002A7CC4">
              <w:rPr>
                <w:rFonts w:cstheme="minorHAnsi"/>
                <w:sz w:val="22"/>
                <w:szCs w:val="22"/>
              </w:rPr>
              <w:t>14.4–17.6</w:t>
            </w:r>
          </w:p>
        </w:tc>
        <w:tc>
          <w:tcPr>
            <w:tcW w:w="1895" w:type="dxa"/>
          </w:tcPr>
          <w:p w14:paraId="2161139C" w14:textId="77777777" w:rsidR="00B32C98" w:rsidRPr="002A7CC4" w:rsidRDefault="00B32C98" w:rsidP="00922BE4">
            <w:pPr>
              <w:rPr>
                <w:rFonts w:cstheme="minorHAnsi"/>
                <w:sz w:val="22"/>
                <w:szCs w:val="22"/>
              </w:rPr>
            </w:pPr>
            <w:r w:rsidRPr="002A7CC4">
              <w:rPr>
                <w:rFonts w:cstheme="minorHAnsi"/>
                <w:sz w:val="22"/>
                <w:szCs w:val="22"/>
              </w:rPr>
              <w:t>99.7</w:t>
            </w:r>
          </w:p>
        </w:tc>
        <w:tc>
          <w:tcPr>
            <w:tcW w:w="1826" w:type="dxa"/>
          </w:tcPr>
          <w:p w14:paraId="243A06EA" w14:textId="77777777" w:rsidR="00B32C98" w:rsidRPr="002A7CC4" w:rsidRDefault="00B32C98" w:rsidP="00922BE4">
            <w:pPr>
              <w:rPr>
                <w:rFonts w:cstheme="minorHAnsi"/>
                <w:sz w:val="22"/>
                <w:szCs w:val="22"/>
              </w:rPr>
            </w:pPr>
            <w:r w:rsidRPr="002A7CC4">
              <w:rPr>
                <w:rFonts w:cstheme="minorHAnsi"/>
                <w:sz w:val="22"/>
                <w:szCs w:val="22"/>
              </w:rPr>
              <w:t>83.5</w:t>
            </w:r>
          </w:p>
        </w:tc>
      </w:tr>
      <w:tr w:rsidR="00B32C98" w:rsidRPr="00DA460C" w14:paraId="68CF8E73" w14:textId="77777777" w:rsidTr="005746EB">
        <w:trPr>
          <w:trHeight w:val="524"/>
        </w:trPr>
        <w:tc>
          <w:tcPr>
            <w:tcW w:w="1252" w:type="dxa"/>
            <w:vMerge/>
          </w:tcPr>
          <w:p w14:paraId="564EBC8B" w14:textId="77777777" w:rsidR="00B32C98" w:rsidRPr="002A7CC4" w:rsidRDefault="00B32C98" w:rsidP="00922BE4">
            <w:pPr>
              <w:rPr>
                <w:rFonts w:cstheme="minorHAnsi"/>
                <w:sz w:val="22"/>
                <w:szCs w:val="22"/>
              </w:rPr>
            </w:pPr>
          </w:p>
        </w:tc>
        <w:tc>
          <w:tcPr>
            <w:tcW w:w="1257" w:type="dxa"/>
            <w:vMerge/>
          </w:tcPr>
          <w:p w14:paraId="25A4032E" w14:textId="77777777" w:rsidR="00B32C98" w:rsidRPr="002A7CC4" w:rsidRDefault="00B32C98" w:rsidP="00922BE4">
            <w:pPr>
              <w:rPr>
                <w:rFonts w:cstheme="minorHAnsi"/>
                <w:sz w:val="22"/>
                <w:szCs w:val="22"/>
              </w:rPr>
            </w:pPr>
          </w:p>
        </w:tc>
        <w:tc>
          <w:tcPr>
            <w:tcW w:w="2653" w:type="dxa"/>
          </w:tcPr>
          <w:p w14:paraId="201AB7A8" w14:textId="77777777" w:rsidR="00B32C98" w:rsidRPr="002A7CC4" w:rsidRDefault="00B32C98" w:rsidP="00922BE4">
            <w:pPr>
              <w:rPr>
                <w:rFonts w:cstheme="minorHAnsi"/>
                <w:sz w:val="22"/>
                <w:szCs w:val="22"/>
              </w:rPr>
            </w:pPr>
            <w:r w:rsidRPr="002A7CC4">
              <w:rPr>
                <w:rFonts w:cstheme="minorHAnsi"/>
                <w:sz w:val="22"/>
                <w:szCs w:val="22"/>
              </w:rPr>
              <w:t>30.2</w:t>
            </w:r>
          </w:p>
        </w:tc>
        <w:tc>
          <w:tcPr>
            <w:tcW w:w="1895" w:type="dxa"/>
          </w:tcPr>
          <w:p w14:paraId="3C04677F" w14:textId="77777777" w:rsidR="00B32C98" w:rsidRPr="002A7CC4" w:rsidRDefault="00B32C98" w:rsidP="00922BE4">
            <w:pPr>
              <w:rPr>
                <w:rFonts w:cstheme="minorHAnsi"/>
                <w:sz w:val="22"/>
                <w:szCs w:val="22"/>
              </w:rPr>
            </w:pPr>
            <w:r w:rsidRPr="002A7CC4">
              <w:rPr>
                <w:rFonts w:cstheme="minorHAnsi"/>
                <w:sz w:val="22"/>
                <w:szCs w:val="22"/>
              </w:rPr>
              <w:t>0.3</w:t>
            </w:r>
          </w:p>
        </w:tc>
        <w:tc>
          <w:tcPr>
            <w:tcW w:w="1826" w:type="dxa"/>
          </w:tcPr>
          <w:p w14:paraId="10034736" w14:textId="77777777" w:rsidR="00B32C98" w:rsidRPr="002A7CC4" w:rsidRDefault="00B32C98" w:rsidP="00922BE4">
            <w:pPr>
              <w:rPr>
                <w:rFonts w:cstheme="minorHAnsi"/>
                <w:sz w:val="22"/>
                <w:szCs w:val="22"/>
              </w:rPr>
            </w:pPr>
          </w:p>
        </w:tc>
      </w:tr>
      <w:tr w:rsidR="00B32C98" w:rsidRPr="00DA460C" w14:paraId="258BF10A" w14:textId="77777777" w:rsidTr="005746EB">
        <w:trPr>
          <w:trHeight w:val="906"/>
        </w:trPr>
        <w:tc>
          <w:tcPr>
            <w:tcW w:w="1252" w:type="dxa"/>
            <w:vMerge/>
          </w:tcPr>
          <w:p w14:paraId="7D98B594" w14:textId="77777777" w:rsidR="00B32C98" w:rsidRPr="002A7CC4" w:rsidRDefault="00B32C98" w:rsidP="00922BE4">
            <w:pPr>
              <w:rPr>
                <w:rFonts w:cstheme="minorHAnsi"/>
                <w:sz w:val="22"/>
                <w:szCs w:val="22"/>
              </w:rPr>
            </w:pPr>
          </w:p>
        </w:tc>
        <w:tc>
          <w:tcPr>
            <w:tcW w:w="1257" w:type="dxa"/>
            <w:vMerge/>
          </w:tcPr>
          <w:p w14:paraId="667AECDE" w14:textId="77777777" w:rsidR="00B32C98" w:rsidRPr="002A7CC4" w:rsidRDefault="00B32C98" w:rsidP="00922BE4">
            <w:pPr>
              <w:rPr>
                <w:rFonts w:cstheme="minorHAnsi"/>
                <w:sz w:val="22"/>
                <w:szCs w:val="22"/>
              </w:rPr>
            </w:pPr>
          </w:p>
        </w:tc>
        <w:tc>
          <w:tcPr>
            <w:tcW w:w="2653" w:type="dxa"/>
          </w:tcPr>
          <w:p w14:paraId="14DDF577" w14:textId="77777777" w:rsidR="00B32C98" w:rsidRPr="002A7CC4" w:rsidRDefault="00B32C98" w:rsidP="00922BE4">
            <w:pPr>
              <w:rPr>
                <w:rFonts w:cstheme="minorHAnsi"/>
                <w:sz w:val="22"/>
                <w:szCs w:val="22"/>
              </w:rPr>
            </w:pPr>
            <w:r w:rsidRPr="002A7CC4">
              <w:rPr>
                <w:rFonts w:cstheme="minorHAnsi"/>
                <w:sz w:val="22"/>
                <w:szCs w:val="22"/>
              </w:rPr>
              <w:t>40.3–40.5, 41.2–41.4, 42.2</w:t>
            </w:r>
          </w:p>
        </w:tc>
        <w:tc>
          <w:tcPr>
            <w:tcW w:w="1895" w:type="dxa"/>
          </w:tcPr>
          <w:p w14:paraId="221E9087" w14:textId="77777777" w:rsidR="00B32C98" w:rsidRPr="002A7CC4" w:rsidRDefault="00B32C98" w:rsidP="00922BE4">
            <w:pPr>
              <w:rPr>
                <w:rFonts w:cstheme="minorHAnsi"/>
                <w:sz w:val="22"/>
                <w:szCs w:val="22"/>
              </w:rPr>
            </w:pPr>
          </w:p>
        </w:tc>
        <w:tc>
          <w:tcPr>
            <w:tcW w:w="1826" w:type="dxa"/>
          </w:tcPr>
          <w:p w14:paraId="099B4AA9" w14:textId="77777777" w:rsidR="00B32C98" w:rsidRPr="002A7CC4" w:rsidRDefault="00B32C98" w:rsidP="00922BE4">
            <w:pPr>
              <w:rPr>
                <w:rFonts w:cstheme="minorHAnsi"/>
                <w:sz w:val="22"/>
                <w:szCs w:val="22"/>
              </w:rPr>
            </w:pPr>
            <w:r w:rsidRPr="002A7CC4">
              <w:rPr>
                <w:rFonts w:cstheme="minorHAnsi"/>
                <w:sz w:val="22"/>
                <w:szCs w:val="22"/>
              </w:rPr>
              <w:t>9.7</w:t>
            </w:r>
          </w:p>
        </w:tc>
      </w:tr>
      <w:tr w:rsidR="00B32C98" w:rsidRPr="00DA460C" w14:paraId="1B62C6DC" w14:textId="77777777" w:rsidTr="005746EB">
        <w:trPr>
          <w:trHeight w:val="524"/>
        </w:trPr>
        <w:tc>
          <w:tcPr>
            <w:tcW w:w="1252" w:type="dxa"/>
            <w:vMerge/>
          </w:tcPr>
          <w:p w14:paraId="04AAD697" w14:textId="77777777" w:rsidR="00B32C98" w:rsidRPr="002A7CC4" w:rsidRDefault="00B32C98" w:rsidP="00922BE4">
            <w:pPr>
              <w:rPr>
                <w:rFonts w:cstheme="minorHAnsi"/>
                <w:sz w:val="22"/>
                <w:szCs w:val="22"/>
              </w:rPr>
            </w:pPr>
          </w:p>
        </w:tc>
        <w:tc>
          <w:tcPr>
            <w:tcW w:w="1257" w:type="dxa"/>
            <w:vMerge/>
          </w:tcPr>
          <w:p w14:paraId="28F71D0C" w14:textId="77777777" w:rsidR="00B32C98" w:rsidRPr="002A7CC4" w:rsidRDefault="00B32C98" w:rsidP="00922BE4">
            <w:pPr>
              <w:rPr>
                <w:rFonts w:cstheme="minorHAnsi"/>
                <w:sz w:val="22"/>
                <w:szCs w:val="22"/>
              </w:rPr>
            </w:pPr>
          </w:p>
        </w:tc>
        <w:tc>
          <w:tcPr>
            <w:tcW w:w="2653" w:type="dxa"/>
          </w:tcPr>
          <w:p w14:paraId="2B22260F" w14:textId="77777777" w:rsidR="00B32C98" w:rsidRPr="002A7CC4" w:rsidRDefault="00B32C98" w:rsidP="00922BE4">
            <w:pPr>
              <w:rPr>
                <w:rFonts w:cstheme="minorHAnsi"/>
                <w:sz w:val="22"/>
                <w:szCs w:val="22"/>
              </w:rPr>
            </w:pPr>
            <w:r w:rsidRPr="002A7CC4">
              <w:rPr>
                <w:rFonts w:cstheme="minorHAnsi"/>
                <w:sz w:val="22"/>
                <w:szCs w:val="22"/>
              </w:rPr>
              <w:t>51.2</w:t>
            </w:r>
          </w:p>
        </w:tc>
        <w:tc>
          <w:tcPr>
            <w:tcW w:w="1895" w:type="dxa"/>
          </w:tcPr>
          <w:p w14:paraId="581AD8FA" w14:textId="77777777" w:rsidR="00B32C98" w:rsidRPr="002A7CC4" w:rsidRDefault="00B32C98" w:rsidP="00922BE4">
            <w:pPr>
              <w:rPr>
                <w:rFonts w:cstheme="minorHAnsi"/>
                <w:sz w:val="22"/>
                <w:szCs w:val="22"/>
              </w:rPr>
            </w:pPr>
          </w:p>
        </w:tc>
        <w:tc>
          <w:tcPr>
            <w:tcW w:w="1826" w:type="dxa"/>
          </w:tcPr>
          <w:p w14:paraId="1902CC42" w14:textId="77777777" w:rsidR="00B32C98" w:rsidRPr="002A7CC4" w:rsidRDefault="00B32C98" w:rsidP="00922BE4">
            <w:pPr>
              <w:rPr>
                <w:rFonts w:cstheme="minorHAnsi"/>
                <w:sz w:val="22"/>
                <w:szCs w:val="22"/>
              </w:rPr>
            </w:pPr>
            <w:r w:rsidRPr="002A7CC4">
              <w:rPr>
                <w:rFonts w:cstheme="minorHAnsi"/>
                <w:sz w:val="22"/>
                <w:szCs w:val="22"/>
              </w:rPr>
              <w:t>6.8</w:t>
            </w:r>
          </w:p>
        </w:tc>
      </w:tr>
      <w:tr w:rsidR="00B32C98" w:rsidRPr="00DA460C" w14:paraId="29CDA09F" w14:textId="77777777" w:rsidTr="005746EB">
        <w:trPr>
          <w:trHeight w:val="508"/>
        </w:trPr>
        <w:tc>
          <w:tcPr>
            <w:tcW w:w="1252" w:type="dxa"/>
            <w:vMerge w:val="restart"/>
          </w:tcPr>
          <w:p w14:paraId="3773B951" w14:textId="77777777" w:rsidR="00B32C98" w:rsidRPr="002A7CC4" w:rsidRDefault="00B32C98" w:rsidP="00922BE4">
            <w:pPr>
              <w:rPr>
                <w:rFonts w:cstheme="minorHAnsi"/>
                <w:sz w:val="22"/>
                <w:szCs w:val="22"/>
              </w:rPr>
            </w:pPr>
            <w:r w:rsidRPr="002A7CC4">
              <w:rPr>
                <w:rFonts w:cstheme="minorHAnsi"/>
                <w:sz w:val="22"/>
                <w:szCs w:val="22"/>
              </w:rPr>
              <w:t xml:space="preserve">NB28 </w:t>
            </w:r>
          </w:p>
        </w:tc>
        <w:tc>
          <w:tcPr>
            <w:tcW w:w="1257" w:type="dxa"/>
            <w:vMerge w:val="restart"/>
          </w:tcPr>
          <w:p w14:paraId="6D9938A2" w14:textId="77777777" w:rsidR="00B32C98" w:rsidRPr="002A7CC4" w:rsidRDefault="00B32C98" w:rsidP="00922BE4">
            <w:pPr>
              <w:rPr>
                <w:rFonts w:cstheme="minorHAnsi"/>
                <w:sz w:val="22"/>
                <w:szCs w:val="22"/>
              </w:rPr>
            </w:pPr>
            <w:r w:rsidRPr="002A7CC4">
              <w:rPr>
                <w:rFonts w:cstheme="minorHAnsi"/>
                <w:sz w:val="22"/>
                <w:szCs w:val="22"/>
              </w:rPr>
              <w:t>5.5</w:t>
            </w:r>
          </w:p>
        </w:tc>
        <w:tc>
          <w:tcPr>
            <w:tcW w:w="2653" w:type="dxa"/>
          </w:tcPr>
          <w:p w14:paraId="2A1E8162" w14:textId="77777777" w:rsidR="00B32C98" w:rsidRPr="002A7CC4" w:rsidRDefault="00B32C98" w:rsidP="00922BE4">
            <w:pPr>
              <w:rPr>
                <w:rFonts w:cstheme="minorHAnsi"/>
                <w:sz w:val="22"/>
                <w:szCs w:val="22"/>
              </w:rPr>
            </w:pPr>
            <w:r w:rsidRPr="002A7CC4">
              <w:rPr>
                <w:rFonts w:cstheme="minorHAnsi"/>
                <w:sz w:val="22"/>
                <w:szCs w:val="22"/>
              </w:rPr>
              <w:t>48.6–50.4</w:t>
            </w:r>
          </w:p>
        </w:tc>
        <w:tc>
          <w:tcPr>
            <w:tcW w:w="1895" w:type="dxa"/>
          </w:tcPr>
          <w:p w14:paraId="6F56610B" w14:textId="77777777" w:rsidR="00B32C98" w:rsidRPr="002A7CC4" w:rsidRDefault="00B32C98" w:rsidP="00922BE4">
            <w:pPr>
              <w:rPr>
                <w:rFonts w:cstheme="minorHAnsi"/>
                <w:sz w:val="22"/>
                <w:szCs w:val="22"/>
              </w:rPr>
            </w:pPr>
            <w:r w:rsidRPr="002A7CC4">
              <w:rPr>
                <w:rFonts w:cstheme="minorHAnsi"/>
                <w:sz w:val="22"/>
                <w:szCs w:val="22"/>
              </w:rPr>
              <w:t>91.3</w:t>
            </w:r>
          </w:p>
        </w:tc>
        <w:tc>
          <w:tcPr>
            <w:tcW w:w="1826" w:type="dxa"/>
          </w:tcPr>
          <w:p w14:paraId="5FD5D808" w14:textId="77777777" w:rsidR="00B32C98" w:rsidRPr="002A7CC4" w:rsidRDefault="00B32C98" w:rsidP="00922BE4">
            <w:pPr>
              <w:rPr>
                <w:rFonts w:cstheme="minorHAnsi"/>
                <w:sz w:val="22"/>
                <w:szCs w:val="22"/>
              </w:rPr>
            </w:pPr>
          </w:p>
        </w:tc>
      </w:tr>
      <w:tr w:rsidR="00B32C98" w:rsidRPr="00DA460C" w14:paraId="42226882" w14:textId="77777777" w:rsidTr="005746EB">
        <w:trPr>
          <w:trHeight w:val="524"/>
        </w:trPr>
        <w:tc>
          <w:tcPr>
            <w:tcW w:w="1252" w:type="dxa"/>
            <w:vMerge/>
          </w:tcPr>
          <w:p w14:paraId="5097B4F3" w14:textId="77777777" w:rsidR="00B32C98" w:rsidRPr="002A7CC4" w:rsidRDefault="00B32C98" w:rsidP="00922BE4">
            <w:pPr>
              <w:rPr>
                <w:rFonts w:cstheme="minorHAnsi"/>
                <w:sz w:val="22"/>
                <w:szCs w:val="22"/>
              </w:rPr>
            </w:pPr>
          </w:p>
        </w:tc>
        <w:tc>
          <w:tcPr>
            <w:tcW w:w="1257" w:type="dxa"/>
            <w:vMerge/>
          </w:tcPr>
          <w:p w14:paraId="6705A92A" w14:textId="77777777" w:rsidR="00B32C98" w:rsidRPr="002A7CC4" w:rsidRDefault="00B32C98" w:rsidP="00922BE4">
            <w:pPr>
              <w:rPr>
                <w:rFonts w:cstheme="minorHAnsi"/>
                <w:sz w:val="22"/>
                <w:szCs w:val="22"/>
              </w:rPr>
            </w:pPr>
          </w:p>
        </w:tc>
        <w:tc>
          <w:tcPr>
            <w:tcW w:w="2653" w:type="dxa"/>
          </w:tcPr>
          <w:p w14:paraId="5F3796C2" w14:textId="77777777" w:rsidR="00B32C98" w:rsidRPr="002A7CC4" w:rsidRDefault="00B32C98" w:rsidP="00922BE4">
            <w:pPr>
              <w:rPr>
                <w:rFonts w:cstheme="minorHAnsi"/>
                <w:sz w:val="22"/>
                <w:szCs w:val="22"/>
              </w:rPr>
            </w:pPr>
            <w:r w:rsidRPr="002A7CC4">
              <w:rPr>
                <w:rFonts w:cstheme="minorHAnsi"/>
                <w:sz w:val="22"/>
                <w:szCs w:val="22"/>
              </w:rPr>
              <w:t>75</w:t>
            </w:r>
          </w:p>
        </w:tc>
        <w:tc>
          <w:tcPr>
            <w:tcW w:w="1895" w:type="dxa"/>
          </w:tcPr>
          <w:p w14:paraId="729F7CE5" w14:textId="77777777" w:rsidR="00B32C98" w:rsidRPr="002A7CC4" w:rsidRDefault="00B32C98" w:rsidP="00922BE4">
            <w:pPr>
              <w:rPr>
                <w:rFonts w:cstheme="minorHAnsi"/>
                <w:sz w:val="22"/>
                <w:szCs w:val="22"/>
              </w:rPr>
            </w:pPr>
            <w:r w:rsidRPr="002A7CC4">
              <w:rPr>
                <w:rFonts w:cstheme="minorHAnsi"/>
                <w:sz w:val="22"/>
                <w:szCs w:val="22"/>
              </w:rPr>
              <w:t>8.7</w:t>
            </w:r>
          </w:p>
        </w:tc>
        <w:tc>
          <w:tcPr>
            <w:tcW w:w="1826" w:type="dxa"/>
          </w:tcPr>
          <w:p w14:paraId="6B875706" w14:textId="77777777" w:rsidR="00B32C98" w:rsidRPr="002A7CC4" w:rsidRDefault="00B32C98" w:rsidP="00922BE4">
            <w:pPr>
              <w:rPr>
                <w:rFonts w:cstheme="minorHAnsi"/>
                <w:sz w:val="22"/>
                <w:szCs w:val="22"/>
              </w:rPr>
            </w:pPr>
          </w:p>
        </w:tc>
      </w:tr>
      <w:tr w:rsidR="00B32C98" w:rsidRPr="00DA460C" w14:paraId="23B85A85" w14:textId="77777777" w:rsidTr="005746EB">
        <w:trPr>
          <w:trHeight w:val="524"/>
        </w:trPr>
        <w:tc>
          <w:tcPr>
            <w:tcW w:w="1252" w:type="dxa"/>
            <w:vMerge/>
          </w:tcPr>
          <w:p w14:paraId="3D100949" w14:textId="77777777" w:rsidR="00B32C98" w:rsidRPr="002A7CC4" w:rsidRDefault="00B32C98" w:rsidP="00922BE4">
            <w:pPr>
              <w:rPr>
                <w:rFonts w:cstheme="minorHAnsi"/>
                <w:sz w:val="22"/>
                <w:szCs w:val="22"/>
              </w:rPr>
            </w:pPr>
          </w:p>
        </w:tc>
        <w:tc>
          <w:tcPr>
            <w:tcW w:w="1257" w:type="dxa"/>
            <w:vMerge/>
          </w:tcPr>
          <w:p w14:paraId="2B4108FE" w14:textId="77777777" w:rsidR="00B32C98" w:rsidRPr="002A7CC4" w:rsidRDefault="00B32C98" w:rsidP="00922BE4">
            <w:pPr>
              <w:rPr>
                <w:rFonts w:cstheme="minorHAnsi"/>
                <w:sz w:val="22"/>
                <w:szCs w:val="22"/>
              </w:rPr>
            </w:pPr>
          </w:p>
        </w:tc>
        <w:tc>
          <w:tcPr>
            <w:tcW w:w="2653" w:type="dxa"/>
          </w:tcPr>
          <w:p w14:paraId="7902B915" w14:textId="77777777" w:rsidR="00B32C98" w:rsidRPr="002A7CC4" w:rsidRDefault="00B32C98" w:rsidP="00922BE4">
            <w:pPr>
              <w:rPr>
                <w:rFonts w:cstheme="minorHAnsi"/>
                <w:sz w:val="22"/>
                <w:szCs w:val="22"/>
              </w:rPr>
            </w:pPr>
            <w:r w:rsidRPr="002A7CC4">
              <w:rPr>
                <w:rFonts w:cstheme="minorHAnsi"/>
                <w:sz w:val="22"/>
                <w:szCs w:val="22"/>
              </w:rPr>
              <w:t>90</w:t>
            </w:r>
          </w:p>
        </w:tc>
        <w:tc>
          <w:tcPr>
            <w:tcW w:w="1895" w:type="dxa"/>
          </w:tcPr>
          <w:p w14:paraId="78835F66" w14:textId="77777777" w:rsidR="00B32C98" w:rsidRPr="002A7CC4" w:rsidRDefault="00B32C98" w:rsidP="00922BE4">
            <w:pPr>
              <w:rPr>
                <w:rFonts w:cstheme="minorHAnsi"/>
                <w:sz w:val="22"/>
                <w:szCs w:val="22"/>
              </w:rPr>
            </w:pPr>
          </w:p>
        </w:tc>
        <w:tc>
          <w:tcPr>
            <w:tcW w:w="1826" w:type="dxa"/>
          </w:tcPr>
          <w:p w14:paraId="62EFC729" w14:textId="77777777" w:rsidR="00B32C98" w:rsidRPr="002A7CC4" w:rsidRDefault="00B32C98" w:rsidP="00922BE4">
            <w:pPr>
              <w:rPr>
                <w:rFonts w:cstheme="minorHAnsi"/>
                <w:sz w:val="22"/>
                <w:szCs w:val="22"/>
              </w:rPr>
            </w:pPr>
            <w:r w:rsidRPr="002A7CC4">
              <w:rPr>
                <w:rFonts w:cstheme="minorHAnsi"/>
                <w:sz w:val="22"/>
                <w:szCs w:val="22"/>
              </w:rPr>
              <w:t>25</w:t>
            </w:r>
          </w:p>
        </w:tc>
      </w:tr>
      <w:tr w:rsidR="00B32C98" w:rsidRPr="00DA460C" w14:paraId="38DB6E7B" w14:textId="77777777" w:rsidTr="005746EB">
        <w:trPr>
          <w:trHeight w:val="524"/>
        </w:trPr>
        <w:tc>
          <w:tcPr>
            <w:tcW w:w="1252" w:type="dxa"/>
            <w:vMerge/>
          </w:tcPr>
          <w:p w14:paraId="727565FF" w14:textId="77777777" w:rsidR="00B32C98" w:rsidRPr="002A7CC4" w:rsidRDefault="00B32C98" w:rsidP="00922BE4">
            <w:pPr>
              <w:rPr>
                <w:rFonts w:cstheme="minorHAnsi"/>
                <w:sz w:val="22"/>
                <w:szCs w:val="22"/>
              </w:rPr>
            </w:pPr>
          </w:p>
        </w:tc>
        <w:tc>
          <w:tcPr>
            <w:tcW w:w="1257" w:type="dxa"/>
            <w:vMerge/>
          </w:tcPr>
          <w:p w14:paraId="1CD6E4FF" w14:textId="77777777" w:rsidR="00B32C98" w:rsidRPr="002A7CC4" w:rsidRDefault="00B32C98" w:rsidP="00922BE4">
            <w:pPr>
              <w:rPr>
                <w:rFonts w:cstheme="minorHAnsi"/>
                <w:sz w:val="22"/>
                <w:szCs w:val="22"/>
              </w:rPr>
            </w:pPr>
          </w:p>
        </w:tc>
        <w:tc>
          <w:tcPr>
            <w:tcW w:w="2653" w:type="dxa"/>
          </w:tcPr>
          <w:p w14:paraId="7B1BB9C3" w14:textId="77777777" w:rsidR="00B32C98" w:rsidRPr="002A7CC4" w:rsidRDefault="00B32C98" w:rsidP="00922BE4">
            <w:pPr>
              <w:rPr>
                <w:rFonts w:cstheme="minorHAnsi"/>
                <w:sz w:val="22"/>
                <w:szCs w:val="22"/>
              </w:rPr>
            </w:pPr>
            <w:r w:rsidRPr="002A7CC4">
              <w:rPr>
                <w:rFonts w:cstheme="minorHAnsi"/>
                <w:sz w:val="22"/>
                <w:szCs w:val="22"/>
              </w:rPr>
              <w:t>93.8</w:t>
            </w:r>
          </w:p>
        </w:tc>
        <w:tc>
          <w:tcPr>
            <w:tcW w:w="1895" w:type="dxa"/>
          </w:tcPr>
          <w:p w14:paraId="71B277B5" w14:textId="77777777" w:rsidR="00B32C98" w:rsidRPr="002A7CC4" w:rsidRDefault="00B32C98" w:rsidP="00922BE4">
            <w:pPr>
              <w:rPr>
                <w:rFonts w:cstheme="minorHAnsi"/>
                <w:sz w:val="22"/>
                <w:szCs w:val="22"/>
              </w:rPr>
            </w:pPr>
          </w:p>
        </w:tc>
        <w:tc>
          <w:tcPr>
            <w:tcW w:w="1826" w:type="dxa"/>
          </w:tcPr>
          <w:p w14:paraId="66A73CFC" w14:textId="77777777" w:rsidR="00B32C98" w:rsidRPr="002A7CC4" w:rsidRDefault="00B32C98" w:rsidP="00922BE4">
            <w:pPr>
              <w:rPr>
                <w:rFonts w:cstheme="minorHAnsi"/>
                <w:sz w:val="22"/>
                <w:szCs w:val="22"/>
              </w:rPr>
            </w:pPr>
            <w:r w:rsidRPr="002A7CC4">
              <w:rPr>
                <w:rFonts w:cstheme="minorHAnsi"/>
                <w:sz w:val="22"/>
                <w:szCs w:val="22"/>
              </w:rPr>
              <w:t>75</w:t>
            </w:r>
          </w:p>
        </w:tc>
      </w:tr>
      <w:tr w:rsidR="00B32C98" w:rsidRPr="00DA460C" w14:paraId="54D2CD6A" w14:textId="77777777" w:rsidTr="005746EB">
        <w:trPr>
          <w:trHeight w:val="508"/>
        </w:trPr>
        <w:tc>
          <w:tcPr>
            <w:tcW w:w="1252" w:type="dxa"/>
            <w:vMerge w:val="restart"/>
          </w:tcPr>
          <w:p w14:paraId="552A43D7" w14:textId="77777777" w:rsidR="00B32C98" w:rsidRPr="002A7CC4" w:rsidRDefault="00B32C98" w:rsidP="00922BE4">
            <w:pPr>
              <w:rPr>
                <w:rFonts w:cstheme="minorHAnsi"/>
                <w:sz w:val="22"/>
                <w:szCs w:val="22"/>
              </w:rPr>
            </w:pPr>
            <w:r w:rsidRPr="002A7CC4">
              <w:rPr>
                <w:rFonts w:cstheme="minorHAnsi"/>
                <w:sz w:val="22"/>
                <w:szCs w:val="22"/>
              </w:rPr>
              <w:t xml:space="preserve">NB112 </w:t>
            </w:r>
          </w:p>
        </w:tc>
        <w:tc>
          <w:tcPr>
            <w:tcW w:w="1257" w:type="dxa"/>
            <w:vMerge w:val="restart"/>
          </w:tcPr>
          <w:p w14:paraId="5179832B" w14:textId="56CA36DA" w:rsidR="00B32C98" w:rsidRPr="002A7CC4" w:rsidRDefault="00B32C98" w:rsidP="00922BE4">
            <w:pPr>
              <w:rPr>
                <w:rFonts w:cstheme="minorHAnsi"/>
                <w:sz w:val="22"/>
                <w:szCs w:val="22"/>
              </w:rPr>
            </w:pPr>
            <w:r w:rsidRPr="002A7CC4">
              <w:rPr>
                <w:rFonts w:cstheme="minorHAnsi"/>
                <w:sz w:val="22"/>
                <w:szCs w:val="22"/>
              </w:rPr>
              <w:t>0.94</w:t>
            </w:r>
            <w:r w:rsidR="00FF43E3" w:rsidRPr="002A7CC4">
              <w:rPr>
                <w:rFonts w:cstheme="minorHAnsi"/>
                <w:sz w:val="22"/>
                <w:szCs w:val="22"/>
              </w:rPr>
              <w:t>−</w:t>
            </w:r>
            <w:r w:rsidRPr="002A7CC4">
              <w:rPr>
                <w:rFonts w:cstheme="minorHAnsi"/>
                <w:sz w:val="22"/>
                <w:szCs w:val="22"/>
              </w:rPr>
              <w:t>2.1</w:t>
            </w:r>
          </w:p>
        </w:tc>
        <w:tc>
          <w:tcPr>
            <w:tcW w:w="2653" w:type="dxa"/>
          </w:tcPr>
          <w:p w14:paraId="3DA9F053" w14:textId="77777777" w:rsidR="00B32C98" w:rsidRPr="002A7CC4" w:rsidRDefault="00B32C98" w:rsidP="00922BE4">
            <w:pPr>
              <w:rPr>
                <w:rFonts w:cstheme="minorHAnsi"/>
                <w:sz w:val="22"/>
                <w:szCs w:val="22"/>
              </w:rPr>
            </w:pPr>
            <w:r w:rsidRPr="002A7CC4">
              <w:rPr>
                <w:rFonts w:cstheme="minorHAnsi"/>
                <w:sz w:val="22"/>
                <w:szCs w:val="22"/>
              </w:rPr>
              <w:t>1.5–2.3</w:t>
            </w:r>
          </w:p>
        </w:tc>
        <w:tc>
          <w:tcPr>
            <w:tcW w:w="1895" w:type="dxa"/>
          </w:tcPr>
          <w:p w14:paraId="3B75629D" w14:textId="77777777" w:rsidR="00B32C98" w:rsidRPr="002A7CC4" w:rsidRDefault="00B32C98" w:rsidP="00922BE4">
            <w:pPr>
              <w:rPr>
                <w:rFonts w:cstheme="minorHAnsi"/>
                <w:sz w:val="22"/>
                <w:szCs w:val="22"/>
              </w:rPr>
            </w:pPr>
            <w:r w:rsidRPr="002A7CC4">
              <w:rPr>
                <w:rFonts w:cstheme="minorHAnsi"/>
                <w:sz w:val="22"/>
                <w:szCs w:val="22"/>
              </w:rPr>
              <w:t>97.9</w:t>
            </w:r>
          </w:p>
        </w:tc>
        <w:tc>
          <w:tcPr>
            <w:tcW w:w="1826" w:type="dxa"/>
          </w:tcPr>
          <w:p w14:paraId="2154FF4C" w14:textId="77777777" w:rsidR="00B32C98" w:rsidRPr="002A7CC4" w:rsidRDefault="00B32C98" w:rsidP="00922BE4">
            <w:pPr>
              <w:rPr>
                <w:rFonts w:cstheme="minorHAnsi"/>
                <w:sz w:val="22"/>
                <w:szCs w:val="22"/>
              </w:rPr>
            </w:pPr>
          </w:p>
        </w:tc>
      </w:tr>
      <w:tr w:rsidR="00B32C98" w:rsidRPr="00DA460C" w14:paraId="6BF0BC3E" w14:textId="77777777" w:rsidTr="005746EB">
        <w:trPr>
          <w:trHeight w:val="508"/>
        </w:trPr>
        <w:tc>
          <w:tcPr>
            <w:tcW w:w="1252" w:type="dxa"/>
            <w:vMerge/>
          </w:tcPr>
          <w:p w14:paraId="361F4E4D" w14:textId="77777777" w:rsidR="00B32C98" w:rsidRPr="002A7CC4" w:rsidRDefault="00B32C98" w:rsidP="00922BE4">
            <w:pPr>
              <w:rPr>
                <w:rFonts w:cstheme="minorHAnsi"/>
                <w:sz w:val="22"/>
                <w:szCs w:val="22"/>
              </w:rPr>
            </w:pPr>
          </w:p>
        </w:tc>
        <w:tc>
          <w:tcPr>
            <w:tcW w:w="1257" w:type="dxa"/>
            <w:vMerge/>
          </w:tcPr>
          <w:p w14:paraId="6A0B9DF0" w14:textId="77777777" w:rsidR="00B32C98" w:rsidRPr="002A7CC4" w:rsidRDefault="00B32C98" w:rsidP="00922BE4">
            <w:pPr>
              <w:rPr>
                <w:rFonts w:cstheme="minorHAnsi"/>
                <w:sz w:val="22"/>
                <w:szCs w:val="22"/>
              </w:rPr>
            </w:pPr>
          </w:p>
        </w:tc>
        <w:tc>
          <w:tcPr>
            <w:tcW w:w="2653" w:type="dxa"/>
          </w:tcPr>
          <w:p w14:paraId="5AB6E258" w14:textId="77777777" w:rsidR="00B32C98" w:rsidRPr="002A7CC4" w:rsidRDefault="00B32C98" w:rsidP="00922BE4">
            <w:pPr>
              <w:rPr>
                <w:rFonts w:cstheme="minorHAnsi"/>
                <w:sz w:val="22"/>
                <w:szCs w:val="22"/>
              </w:rPr>
            </w:pPr>
            <w:r w:rsidRPr="002A7CC4">
              <w:rPr>
                <w:rFonts w:cstheme="minorHAnsi"/>
                <w:sz w:val="22"/>
                <w:szCs w:val="22"/>
              </w:rPr>
              <w:t>2.4–3.1</w:t>
            </w:r>
          </w:p>
        </w:tc>
        <w:tc>
          <w:tcPr>
            <w:tcW w:w="1895" w:type="dxa"/>
          </w:tcPr>
          <w:p w14:paraId="351621DC" w14:textId="77777777" w:rsidR="00B32C98" w:rsidRPr="002A7CC4" w:rsidRDefault="00B32C98" w:rsidP="00922BE4">
            <w:pPr>
              <w:rPr>
                <w:rFonts w:cstheme="minorHAnsi"/>
                <w:sz w:val="22"/>
                <w:szCs w:val="22"/>
              </w:rPr>
            </w:pPr>
            <w:r w:rsidRPr="002A7CC4">
              <w:rPr>
                <w:rFonts w:cstheme="minorHAnsi"/>
                <w:sz w:val="22"/>
                <w:szCs w:val="22"/>
              </w:rPr>
              <w:t>1.8</w:t>
            </w:r>
          </w:p>
        </w:tc>
        <w:tc>
          <w:tcPr>
            <w:tcW w:w="1826" w:type="dxa"/>
          </w:tcPr>
          <w:p w14:paraId="2D1DD13C" w14:textId="77777777" w:rsidR="00B32C98" w:rsidRPr="002A7CC4" w:rsidRDefault="00B32C98" w:rsidP="00922BE4">
            <w:pPr>
              <w:rPr>
                <w:rFonts w:cstheme="minorHAnsi"/>
                <w:sz w:val="22"/>
                <w:szCs w:val="22"/>
              </w:rPr>
            </w:pPr>
          </w:p>
        </w:tc>
      </w:tr>
      <w:tr w:rsidR="00B32C98" w:rsidRPr="00DA460C" w14:paraId="73841D61" w14:textId="77777777" w:rsidTr="005746EB">
        <w:trPr>
          <w:trHeight w:val="524"/>
        </w:trPr>
        <w:tc>
          <w:tcPr>
            <w:tcW w:w="1252" w:type="dxa"/>
            <w:vMerge/>
          </w:tcPr>
          <w:p w14:paraId="0D728160" w14:textId="77777777" w:rsidR="00B32C98" w:rsidRPr="002A7CC4" w:rsidRDefault="00B32C98" w:rsidP="00922BE4">
            <w:pPr>
              <w:rPr>
                <w:rFonts w:cstheme="minorHAnsi"/>
                <w:sz w:val="22"/>
                <w:szCs w:val="22"/>
              </w:rPr>
            </w:pPr>
          </w:p>
        </w:tc>
        <w:tc>
          <w:tcPr>
            <w:tcW w:w="1257" w:type="dxa"/>
            <w:vMerge/>
          </w:tcPr>
          <w:p w14:paraId="7CD9F43F" w14:textId="77777777" w:rsidR="00B32C98" w:rsidRPr="002A7CC4" w:rsidRDefault="00B32C98" w:rsidP="00922BE4">
            <w:pPr>
              <w:rPr>
                <w:rFonts w:cstheme="minorHAnsi"/>
                <w:sz w:val="22"/>
                <w:szCs w:val="22"/>
              </w:rPr>
            </w:pPr>
          </w:p>
        </w:tc>
        <w:tc>
          <w:tcPr>
            <w:tcW w:w="2653" w:type="dxa"/>
          </w:tcPr>
          <w:p w14:paraId="507C13D1" w14:textId="77777777" w:rsidR="00B32C98" w:rsidRPr="002A7CC4" w:rsidRDefault="00B32C98" w:rsidP="00922BE4">
            <w:pPr>
              <w:rPr>
                <w:rFonts w:cstheme="minorHAnsi"/>
                <w:sz w:val="22"/>
                <w:szCs w:val="22"/>
              </w:rPr>
            </w:pPr>
            <w:r w:rsidRPr="002A7CC4">
              <w:rPr>
                <w:rFonts w:cstheme="minorHAnsi"/>
                <w:sz w:val="22"/>
                <w:szCs w:val="22"/>
              </w:rPr>
              <w:t>1.5–2.3</w:t>
            </w:r>
          </w:p>
        </w:tc>
        <w:tc>
          <w:tcPr>
            <w:tcW w:w="1895" w:type="dxa"/>
          </w:tcPr>
          <w:p w14:paraId="43110760" w14:textId="77777777" w:rsidR="00B32C98" w:rsidRPr="002A7CC4" w:rsidRDefault="00B32C98" w:rsidP="00922BE4">
            <w:pPr>
              <w:rPr>
                <w:rFonts w:cstheme="minorHAnsi"/>
                <w:sz w:val="22"/>
                <w:szCs w:val="22"/>
              </w:rPr>
            </w:pPr>
            <w:bookmarkStart w:id="2" w:name="_GoBack"/>
            <w:bookmarkEnd w:id="2"/>
          </w:p>
        </w:tc>
        <w:tc>
          <w:tcPr>
            <w:tcW w:w="1826" w:type="dxa"/>
          </w:tcPr>
          <w:p w14:paraId="7F54CE87" w14:textId="77777777" w:rsidR="00B32C98" w:rsidRPr="002A7CC4" w:rsidRDefault="00B32C98" w:rsidP="00922BE4">
            <w:pPr>
              <w:rPr>
                <w:rFonts w:cstheme="minorHAnsi"/>
                <w:sz w:val="22"/>
                <w:szCs w:val="22"/>
              </w:rPr>
            </w:pPr>
            <w:r w:rsidRPr="002A7CC4">
              <w:rPr>
                <w:rFonts w:cstheme="minorHAnsi"/>
                <w:sz w:val="22"/>
                <w:szCs w:val="22"/>
              </w:rPr>
              <w:t>81.3</w:t>
            </w:r>
          </w:p>
        </w:tc>
      </w:tr>
      <w:tr w:rsidR="00B32C98" w:rsidRPr="00DA460C" w14:paraId="1DA27A92" w14:textId="77777777" w:rsidTr="005746EB">
        <w:trPr>
          <w:trHeight w:val="524"/>
        </w:trPr>
        <w:tc>
          <w:tcPr>
            <w:tcW w:w="1252" w:type="dxa"/>
            <w:vMerge/>
          </w:tcPr>
          <w:p w14:paraId="2E681AAF" w14:textId="77777777" w:rsidR="00B32C98" w:rsidRPr="002A7CC4" w:rsidRDefault="00B32C98" w:rsidP="00922BE4">
            <w:pPr>
              <w:rPr>
                <w:rFonts w:cstheme="minorHAnsi"/>
                <w:sz w:val="22"/>
                <w:szCs w:val="22"/>
              </w:rPr>
            </w:pPr>
          </w:p>
        </w:tc>
        <w:tc>
          <w:tcPr>
            <w:tcW w:w="1257" w:type="dxa"/>
            <w:vMerge/>
          </w:tcPr>
          <w:p w14:paraId="6AD47C92" w14:textId="77777777" w:rsidR="00B32C98" w:rsidRPr="002A7CC4" w:rsidRDefault="00B32C98" w:rsidP="00922BE4">
            <w:pPr>
              <w:rPr>
                <w:rFonts w:cstheme="minorHAnsi"/>
                <w:sz w:val="22"/>
                <w:szCs w:val="22"/>
              </w:rPr>
            </w:pPr>
          </w:p>
        </w:tc>
        <w:tc>
          <w:tcPr>
            <w:tcW w:w="2653" w:type="dxa"/>
          </w:tcPr>
          <w:p w14:paraId="74BBD470" w14:textId="77777777" w:rsidR="00B32C98" w:rsidRPr="002A7CC4" w:rsidRDefault="00B32C98" w:rsidP="00922BE4">
            <w:pPr>
              <w:rPr>
                <w:rFonts w:cstheme="minorHAnsi"/>
                <w:sz w:val="22"/>
                <w:szCs w:val="22"/>
              </w:rPr>
            </w:pPr>
            <w:r w:rsidRPr="002A7CC4">
              <w:rPr>
                <w:rFonts w:cstheme="minorHAnsi"/>
                <w:sz w:val="22"/>
                <w:szCs w:val="22"/>
              </w:rPr>
              <w:t>16.4</w:t>
            </w:r>
          </w:p>
        </w:tc>
        <w:tc>
          <w:tcPr>
            <w:tcW w:w="1895" w:type="dxa"/>
          </w:tcPr>
          <w:p w14:paraId="64D1C000" w14:textId="77777777" w:rsidR="00B32C98" w:rsidRPr="002A7CC4" w:rsidRDefault="00B32C98" w:rsidP="00922BE4">
            <w:pPr>
              <w:rPr>
                <w:rFonts w:cstheme="minorHAnsi"/>
                <w:sz w:val="22"/>
                <w:szCs w:val="22"/>
              </w:rPr>
            </w:pPr>
          </w:p>
        </w:tc>
        <w:tc>
          <w:tcPr>
            <w:tcW w:w="1826" w:type="dxa"/>
          </w:tcPr>
          <w:p w14:paraId="5DBFAED1" w14:textId="77777777" w:rsidR="00B32C98" w:rsidRPr="002A7CC4" w:rsidRDefault="00B32C98" w:rsidP="00922BE4">
            <w:pPr>
              <w:rPr>
                <w:rFonts w:cstheme="minorHAnsi"/>
                <w:sz w:val="22"/>
                <w:szCs w:val="22"/>
              </w:rPr>
            </w:pPr>
            <w:r w:rsidRPr="002A7CC4">
              <w:rPr>
                <w:rFonts w:cstheme="minorHAnsi"/>
                <w:sz w:val="22"/>
                <w:szCs w:val="22"/>
              </w:rPr>
              <w:t>8.2</w:t>
            </w:r>
          </w:p>
        </w:tc>
      </w:tr>
      <w:tr w:rsidR="00B32C98" w:rsidRPr="00DA460C" w14:paraId="1EC64784" w14:textId="77777777" w:rsidTr="005746EB">
        <w:trPr>
          <w:trHeight w:val="270"/>
        </w:trPr>
        <w:tc>
          <w:tcPr>
            <w:tcW w:w="1252" w:type="dxa"/>
            <w:vMerge/>
          </w:tcPr>
          <w:p w14:paraId="7D44E311" w14:textId="77777777" w:rsidR="00B32C98" w:rsidRPr="002A7CC4" w:rsidRDefault="00B32C98" w:rsidP="00922BE4">
            <w:pPr>
              <w:rPr>
                <w:rFonts w:cstheme="minorHAnsi"/>
                <w:sz w:val="22"/>
                <w:szCs w:val="22"/>
              </w:rPr>
            </w:pPr>
          </w:p>
        </w:tc>
        <w:tc>
          <w:tcPr>
            <w:tcW w:w="1257" w:type="dxa"/>
            <w:vMerge/>
          </w:tcPr>
          <w:p w14:paraId="56C7ED93" w14:textId="77777777" w:rsidR="00B32C98" w:rsidRPr="002A7CC4" w:rsidRDefault="00B32C98" w:rsidP="00922BE4">
            <w:pPr>
              <w:rPr>
                <w:rFonts w:cstheme="minorHAnsi"/>
                <w:sz w:val="22"/>
                <w:szCs w:val="22"/>
              </w:rPr>
            </w:pPr>
          </w:p>
        </w:tc>
        <w:tc>
          <w:tcPr>
            <w:tcW w:w="2653" w:type="dxa"/>
          </w:tcPr>
          <w:p w14:paraId="4EF1F78B" w14:textId="77777777" w:rsidR="00B32C98" w:rsidRPr="002A7CC4" w:rsidRDefault="00B32C98" w:rsidP="00922BE4">
            <w:pPr>
              <w:rPr>
                <w:rFonts w:cstheme="minorHAnsi"/>
                <w:sz w:val="22"/>
                <w:szCs w:val="22"/>
              </w:rPr>
            </w:pPr>
            <w:r w:rsidRPr="002A7CC4">
              <w:rPr>
                <w:rFonts w:cstheme="minorHAnsi"/>
                <w:sz w:val="22"/>
                <w:szCs w:val="22"/>
              </w:rPr>
              <w:t>18.9–20.2</w:t>
            </w:r>
          </w:p>
        </w:tc>
        <w:tc>
          <w:tcPr>
            <w:tcW w:w="1895" w:type="dxa"/>
          </w:tcPr>
          <w:p w14:paraId="33B272DA" w14:textId="77777777" w:rsidR="00B32C98" w:rsidRPr="002A7CC4" w:rsidRDefault="00B32C98" w:rsidP="00922BE4">
            <w:pPr>
              <w:rPr>
                <w:rFonts w:cstheme="minorHAnsi"/>
                <w:sz w:val="22"/>
                <w:szCs w:val="22"/>
              </w:rPr>
            </w:pPr>
            <w:r w:rsidRPr="002A7CC4">
              <w:rPr>
                <w:rFonts w:cstheme="minorHAnsi"/>
                <w:sz w:val="22"/>
                <w:szCs w:val="22"/>
              </w:rPr>
              <w:t>0.3</w:t>
            </w:r>
          </w:p>
        </w:tc>
        <w:tc>
          <w:tcPr>
            <w:tcW w:w="1826" w:type="dxa"/>
          </w:tcPr>
          <w:p w14:paraId="5FECE97D" w14:textId="77777777" w:rsidR="00B32C98" w:rsidRPr="002A7CC4" w:rsidRDefault="00B32C98" w:rsidP="00922BE4">
            <w:pPr>
              <w:rPr>
                <w:rFonts w:cstheme="minorHAnsi"/>
                <w:sz w:val="22"/>
                <w:szCs w:val="22"/>
              </w:rPr>
            </w:pPr>
          </w:p>
        </w:tc>
      </w:tr>
      <w:tr w:rsidR="00B32C98" w:rsidRPr="00DA460C" w14:paraId="191B93E9" w14:textId="77777777" w:rsidTr="005746EB">
        <w:trPr>
          <w:trHeight w:val="292"/>
        </w:trPr>
        <w:tc>
          <w:tcPr>
            <w:tcW w:w="1252" w:type="dxa"/>
            <w:vMerge/>
          </w:tcPr>
          <w:p w14:paraId="37B24408" w14:textId="77777777" w:rsidR="00B32C98" w:rsidRPr="002A7CC4" w:rsidRDefault="00B32C98" w:rsidP="00922BE4">
            <w:pPr>
              <w:rPr>
                <w:rFonts w:cstheme="minorHAnsi"/>
                <w:sz w:val="22"/>
                <w:szCs w:val="22"/>
              </w:rPr>
            </w:pPr>
          </w:p>
        </w:tc>
        <w:tc>
          <w:tcPr>
            <w:tcW w:w="1257" w:type="dxa"/>
            <w:vMerge/>
          </w:tcPr>
          <w:p w14:paraId="4CE8BFC5" w14:textId="77777777" w:rsidR="00B32C98" w:rsidRPr="002A7CC4" w:rsidRDefault="00B32C98" w:rsidP="00922BE4">
            <w:pPr>
              <w:rPr>
                <w:rFonts w:cstheme="minorHAnsi"/>
                <w:sz w:val="22"/>
                <w:szCs w:val="22"/>
              </w:rPr>
            </w:pPr>
          </w:p>
        </w:tc>
        <w:tc>
          <w:tcPr>
            <w:tcW w:w="2653" w:type="dxa"/>
          </w:tcPr>
          <w:p w14:paraId="1811D2BE" w14:textId="77777777" w:rsidR="00B32C98" w:rsidRPr="002A7CC4" w:rsidRDefault="00B32C98" w:rsidP="00922BE4">
            <w:pPr>
              <w:rPr>
                <w:rFonts w:cstheme="minorHAnsi"/>
                <w:sz w:val="22"/>
                <w:szCs w:val="22"/>
              </w:rPr>
            </w:pPr>
            <w:r w:rsidRPr="002A7CC4">
              <w:rPr>
                <w:rFonts w:cstheme="minorHAnsi"/>
                <w:sz w:val="22"/>
                <w:szCs w:val="22"/>
              </w:rPr>
              <w:t>27.4</w:t>
            </w:r>
          </w:p>
        </w:tc>
        <w:tc>
          <w:tcPr>
            <w:tcW w:w="1895" w:type="dxa"/>
          </w:tcPr>
          <w:p w14:paraId="7ECE8542" w14:textId="77777777" w:rsidR="00B32C98" w:rsidRPr="002A7CC4" w:rsidRDefault="00B32C98" w:rsidP="00922BE4">
            <w:pPr>
              <w:rPr>
                <w:rFonts w:cstheme="minorHAnsi"/>
                <w:sz w:val="22"/>
                <w:szCs w:val="22"/>
              </w:rPr>
            </w:pPr>
          </w:p>
        </w:tc>
        <w:tc>
          <w:tcPr>
            <w:tcW w:w="1826" w:type="dxa"/>
          </w:tcPr>
          <w:p w14:paraId="53DB24B2" w14:textId="77777777" w:rsidR="00B32C98" w:rsidRPr="002A7CC4" w:rsidRDefault="00B32C98" w:rsidP="00922BE4">
            <w:pPr>
              <w:rPr>
                <w:rFonts w:cstheme="minorHAnsi"/>
                <w:sz w:val="22"/>
                <w:szCs w:val="22"/>
              </w:rPr>
            </w:pPr>
            <w:r w:rsidRPr="002A7CC4">
              <w:rPr>
                <w:rFonts w:cstheme="minorHAnsi"/>
                <w:sz w:val="22"/>
                <w:szCs w:val="22"/>
              </w:rPr>
              <w:t>10.5</w:t>
            </w:r>
          </w:p>
        </w:tc>
      </w:tr>
    </w:tbl>
    <w:p w14:paraId="1E43065A" w14:textId="55A0A349" w:rsidR="0079660E" w:rsidRDefault="0079660E" w:rsidP="003258CC">
      <w:pPr>
        <w:pStyle w:val="Heading2"/>
        <w:spacing w:line="480" w:lineRule="auto"/>
        <w:rPr>
          <w:rFonts w:asciiTheme="minorHAnsi" w:hAnsiTheme="minorHAnsi" w:cstheme="minorHAnsi"/>
        </w:rPr>
      </w:pPr>
      <w:r w:rsidRPr="002A7CC4">
        <w:rPr>
          <w:rFonts w:asciiTheme="minorHAnsi" w:hAnsiTheme="minorHAnsi" w:cstheme="minorHAnsi"/>
        </w:rPr>
        <w:lastRenderedPageBreak/>
        <w:t>S2.5 Hydrochemistry data</w:t>
      </w:r>
    </w:p>
    <w:p w14:paraId="7ECECBA9" w14:textId="77777777" w:rsidR="00835563" w:rsidRDefault="00835563" w:rsidP="00835563">
      <w:pPr>
        <w:spacing w:line="480" w:lineRule="auto"/>
      </w:pPr>
      <w:r>
        <w:rPr>
          <w:noProof/>
          <w:sz w:val="22"/>
          <w:szCs w:val="22"/>
          <w:lang w:eastAsia="en-GB"/>
        </w:rPr>
        <w:drawing>
          <wp:inline distT="0" distB="0" distL="0" distR="0" wp14:anchorId="57BB5F0E" wp14:editId="626D7041">
            <wp:extent cx="4991100" cy="3619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erambadi_CFC12_2017.jpg"/>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5004043" cy="3628886"/>
                    </a:xfrm>
                    <a:prstGeom prst="rect">
                      <a:avLst/>
                    </a:prstGeom>
                    <a:ln>
                      <a:noFill/>
                    </a:ln>
                    <a:extLst>
                      <a:ext uri="{53640926-AAD7-44D8-BBD7-CCE9431645EC}">
                        <a14:shadowObscured xmlns:a14="http://schemas.microsoft.com/office/drawing/2010/main"/>
                      </a:ext>
                    </a:extLst>
                  </pic:spPr>
                </pic:pic>
              </a:graphicData>
            </a:graphic>
          </wp:inline>
        </w:drawing>
      </w:r>
    </w:p>
    <w:p w14:paraId="5E680602" w14:textId="112F7BA6" w:rsidR="00835563" w:rsidRPr="00CF3CE4" w:rsidRDefault="008F0075" w:rsidP="00835563">
      <w:pPr>
        <w:spacing w:line="480" w:lineRule="auto"/>
        <w:rPr>
          <w:sz w:val="22"/>
          <w:szCs w:val="22"/>
        </w:rPr>
      </w:pPr>
      <w:r>
        <w:rPr>
          <w:b/>
          <w:sz w:val="22"/>
          <w:szCs w:val="22"/>
        </w:rPr>
        <w:t xml:space="preserve">Fig. </w:t>
      </w:r>
      <w:r w:rsidR="00835563" w:rsidRPr="00CF3CE4">
        <w:rPr>
          <w:b/>
          <w:sz w:val="22"/>
          <w:szCs w:val="22"/>
        </w:rPr>
        <w:t>S</w:t>
      </w:r>
      <w:r w:rsidR="005E0476">
        <w:rPr>
          <w:b/>
          <w:sz w:val="22"/>
          <w:szCs w:val="22"/>
        </w:rPr>
        <w:t>7</w:t>
      </w:r>
      <w:r w:rsidR="00835563" w:rsidRPr="00CF3CE4">
        <w:rPr>
          <w:sz w:val="22"/>
          <w:szCs w:val="22"/>
        </w:rPr>
        <w:t xml:space="preserve"> Spatial distribution of CFC-12 values obtained in 2017 along the sampling transect</w:t>
      </w:r>
      <w:r w:rsidR="00FA3136">
        <w:rPr>
          <w:sz w:val="22"/>
          <w:szCs w:val="22"/>
        </w:rPr>
        <w:t>.</w:t>
      </w:r>
    </w:p>
    <w:p w14:paraId="0EA50EC6" w14:textId="77777777" w:rsidR="00835563" w:rsidRPr="00835563" w:rsidRDefault="00835563" w:rsidP="00835563"/>
    <w:p w14:paraId="618B3FD5" w14:textId="77777777" w:rsidR="00C85B2D" w:rsidRDefault="00C85B2D" w:rsidP="003258CC">
      <w:pPr>
        <w:spacing w:line="480" w:lineRule="auto"/>
      </w:pPr>
      <w:r>
        <w:rPr>
          <w:noProof/>
          <w:lang w:eastAsia="en-GB"/>
        </w:rPr>
        <w:drawing>
          <wp:inline distT="0" distB="0" distL="0" distR="0" wp14:anchorId="3F1E7B1A" wp14:editId="0F657BDA">
            <wp:extent cx="3069342" cy="2987046"/>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X-TDSvsCFC.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69342" cy="2987046"/>
                    </a:xfrm>
                    <a:prstGeom prst="rect">
                      <a:avLst/>
                    </a:prstGeom>
                  </pic:spPr>
                </pic:pic>
              </a:graphicData>
            </a:graphic>
          </wp:inline>
        </w:drawing>
      </w:r>
    </w:p>
    <w:p w14:paraId="4A9C308E" w14:textId="65A745B3" w:rsidR="00835563" w:rsidRDefault="008F0075" w:rsidP="00835563">
      <w:pPr>
        <w:spacing w:line="480" w:lineRule="auto"/>
      </w:pPr>
      <w:r>
        <w:rPr>
          <w:b/>
        </w:rPr>
        <w:t xml:space="preserve">Fig. </w:t>
      </w:r>
      <w:r w:rsidR="00835563" w:rsidRPr="00CF3CE4">
        <w:rPr>
          <w:b/>
        </w:rPr>
        <w:t>S</w:t>
      </w:r>
      <w:r w:rsidR="005E0476">
        <w:rPr>
          <w:b/>
        </w:rPr>
        <w:t>8</w:t>
      </w:r>
      <w:r w:rsidR="00835563">
        <w:t xml:space="preserve"> Groundwater TDS vs CFC-12, blue symbols show post</w:t>
      </w:r>
      <w:r w:rsidR="00CF3CE4">
        <w:t>-</w:t>
      </w:r>
      <w:r w:rsidR="00835563">
        <w:t>monsoon values in 2018, orange symbols show pre monsoon data in 2017 with respective regression lines.</w:t>
      </w:r>
    </w:p>
    <w:p w14:paraId="64FF8776" w14:textId="7C0C39F4" w:rsidR="00835563" w:rsidRDefault="00835563" w:rsidP="00835563">
      <w:pPr>
        <w:spacing w:line="480" w:lineRule="auto"/>
      </w:pPr>
      <w:r>
        <w:lastRenderedPageBreak/>
        <w:t>Hydrochemistry data</w:t>
      </w:r>
      <w:r w:rsidR="00E55B15">
        <w:t>,</w:t>
      </w:r>
      <w:r>
        <w:t xml:space="preserve"> including inorganic, trace elements and residence time tracers</w:t>
      </w:r>
      <w:r w:rsidR="00E55B15">
        <w:t>,</w:t>
      </w:r>
      <w:r>
        <w:t xml:space="preserve"> </w:t>
      </w:r>
      <w:r w:rsidR="00E55B15">
        <w:t>are</w:t>
      </w:r>
      <w:r>
        <w:t xml:space="preserve"> included </w:t>
      </w:r>
      <w:r w:rsidR="00E55B15">
        <w:t>in</w:t>
      </w:r>
      <w:r>
        <w:t xml:space="preserve"> a separate hydrochem.XLS file in the </w:t>
      </w:r>
      <w:r w:rsidR="00E55B15">
        <w:t xml:space="preserve">electronic </w:t>
      </w:r>
      <w:r>
        <w:t xml:space="preserve">supplementary </w:t>
      </w:r>
      <w:r w:rsidR="00E55B15">
        <w:t>material</w:t>
      </w:r>
      <w:r>
        <w:t xml:space="preserve">. </w:t>
      </w:r>
    </w:p>
    <w:p w14:paraId="0835E5DE" w14:textId="32588361" w:rsidR="002C7270" w:rsidRDefault="002C7270" w:rsidP="003258CC">
      <w:pPr>
        <w:pStyle w:val="Heading2"/>
        <w:spacing w:line="480" w:lineRule="auto"/>
      </w:pPr>
      <w:r>
        <w:t>S2.6 Numerical transect model</w:t>
      </w:r>
    </w:p>
    <w:p w14:paraId="0F54B24D" w14:textId="57144561" w:rsidR="00FB4E00" w:rsidRPr="00FB4E00" w:rsidRDefault="00FB4E00" w:rsidP="003258CC">
      <w:pPr>
        <w:spacing w:line="480" w:lineRule="auto"/>
        <w:rPr>
          <w:rFonts w:cstheme="minorHAnsi"/>
          <w:b/>
        </w:rPr>
      </w:pPr>
      <w:r w:rsidRPr="00FB4E00">
        <w:rPr>
          <w:rFonts w:cstheme="minorHAnsi"/>
          <w:b/>
        </w:rPr>
        <w:t>S2.6.1</w:t>
      </w:r>
      <w:r>
        <w:rPr>
          <w:rFonts w:cstheme="minorHAnsi"/>
          <w:b/>
        </w:rPr>
        <w:t xml:space="preserve"> Steady state calibration</w:t>
      </w:r>
    </w:p>
    <w:p w14:paraId="2B3D434F" w14:textId="4001A4A2" w:rsidR="002C7270" w:rsidRDefault="002C7270" w:rsidP="003258CC">
      <w:pPr>
        <w:spacing w:line="480" w:lineRule="auto"/>
        <w:rPr>
          <w:rFonts w:cstheme="minorHAnsi"/>
        </w:rPr>
      </w:pPr>
      <w:r>
        <w:rPr>
          <w:rFonts w:cstheme="minorHAnsi"/>
        </w:rPr>
        <w:t>The transmissivity profile</w:t>
      </w:r>
      <w:r w:rsidR="00476F94">
        <w:rPr>
          <w:rFonts w:cstheme="minorHAnsi"/>
        </w:rPr>
        <w:t>s</w:t>
      </w:r>
      <w:r>
        <w:rPr>
          <w:rFonts w:cstheme="minorHAnsi"/>
        </w:rPr>
        <w:t xml:space="preserve"> at the 10th </w:t>
      </w:r>
      <w:r w:rsidR="00476F94">
        <w:rPr>
          <w:rFonts w:cstheme="minorHAnsi"/>
        </w:rPr>
        <w:t xml:space="preserve">and 25th </w:t>
      </w:r>
      <w:r>
        <w:rPr>
          <w:rFonts w:cstheme="minorHAnsi"/>
        </w:rPr>
        <w:t>percentile</w:t>
      </w:r>
      <w:r w:rsidR="00476F94">
        <w:rPr>
          <w:rFonts w:cstheme="minorHAnsi"/>
        </w:rPr>
        <w:t>s</w:t>
      </w:r>
      <w:r>
        <w:rPr>
          <w:rFonts w:cstheme="minorHAnsi"/>
        </w:rPr>
        <w:t xml:space="preserve"> failed to meet the calibration criterion of producing simulated groundwater heads within the uncertainty limits of 80% of the observations. At these lower transmissivities, groundwater level</w:t>
      </w:r>
      <w:r w:rsidR="0064663A">
        <w:rPr>
          <w:rFonts w:cstheme="minorHAnsi"/>
        </w:rPr>
        <w:t>s</w:t>
      </w:r>
      <w:r>
        <w:rPr>
          <w:rFonts w:cstheme="minorHAnsi"/>
        </w:rPr>
        <w:t xml:space="preserve"> w</w:t>
      </w:r>
      <w:r w:rsidR="0064663A">
        <w:rPr>
          <w:rFonts w:cstheme="minorHAnsi"/>
        </w:rPr>
        <w:t>ere</w:t>
      </w:r>
      <w:r>
        <w:rPr>
          <w:rFonts w:cstheme="minorHAnsi"/>
        </w:rPr>
        <w:t xml:space="preserve"> too high in the west and too low in the east</w:t>
      </w:r>
      <w:r w:rsidRPr="002C7270">
        <w:rPr>
          <w:rFonts w:cstheme="minorHAnsi"/>
        </w:rPr>
        <w:t>. The calibrated recharge coefficients</w:t>
      </w:r>
      <w:r w:rsidR="001962E4">
        <w:rPr>
          <w:rFonts w:cstheme="minorHAnsi"/>
        </w:rPr>
        <w:t xml:space="preserve"> for the </w:t>
      </w:r>
      <w:r w:rsidR="00476F94">
        <w:rPr>
          <w:rFonts w:cstheme="minorHAnsi"/>
        </w:rPr>
        <w:t xml:space="preserve">30 </w:t>
      </w:r>
      <w:r w:rsidR="001962E4">
        <w:rPr>
          <w:rFonts w:cstheme="minorHAnsi"/>
        </w:rPr>
        <w:t>successful steady-state models</w:t>
      </w:r>
      <w:r w:rsidRPr="002C7270">
        <w:rPr>
          <w:rFonts w:cstheme="minorHAnsi"/>
        </w:rPr>
        <w:t xml:space="preserve"> ranged between 5% and 9%.</w:t>
      </w:r>
    </w:p>
    <w:p w14:paraId="483D05A2" w14:textId="2641D3FD" w:rsidR="002C7270" w:rsidRDefault="002C7270" w:rsidP="003258CC">
      <w:pPr>
        <w:spacing w:line="480" w:lineRule="auto"/>
        <w:rPr>
          <w:rFonts w:cstheme="minorHAnsi"/>
        </w:rPr>
      </w:pPr>
    </w:p>
    <w:p w14:paraId="466E4882" w14:textId="61B75E2A" w:rsidR="00FB4E00" w:rsidRDefault="00FB4E00" w:rsidP="003258CC">
      <w:pPr>
        <w:spacing w:line="480" w:lineRule="auto"/>
        <w:rPr>
          <w:rFonts w:cstheme="minorHAnsi"/>
        </w:rPr>
      </w:pPr>
      <w:r w:rsidRPr="00FB4E00">
        <w:rPr>
          <w:rFonts w:cstheme="minorHAnsi"/>
          <w:b/>
        </w:rPr>
        <w:t>S2.6.</w:t>
      </w:r>
      <w:r>
        <w:rPr>
          <w:rFonts w:cstheme="minorHAnsi"/>
          <w:b/>
        </w:rPr>
        <w:t>2 Sensitivity analysis of specific yield</w:t>
      </w:r>
    </w:p>
    <w:p w14:paraId="5AFFF036" w14:textId="01C3D984" w:rsidR="006266FC" w:rsidRDefault="008F0075" w:rsidP="003258CC">
      <w:pPr>
        <w:spacing w:line="480" w:lineRule="auto"/>
        <w:rPr>
          <w:rFonts w:cstheme="minorHAnsi"/>
        </w:rPr>
      </w:pPr>
      <w:r>
        <w:rPr>
          <w:rFonts w:cstheme="minorHAnsi"/>
        </w:rPr>
        <w:t xml:space="preserve">Fig. </w:t>
      </w:r>
      <w:r w:rsidR="00C65EEC">
        <w:rPr>
          <w:rFonts w:cstheme="minorHAnsi"/>
        </w:rPr>
        <w:t>S</w:t>
      </w:r>
      <w:r w:rsidR="005E0476">
        <w:rPr>
          <w:rFonts w:cstheme="minorHAnsi"/>
        </w:rPr>
        <w:t>9</w:t>
      </w:r>
      <w:r w:rsidR="001962E4">
        <w:rPr>
          <w:rFonts w:cstheme="minorHAnsi"/>
        </w:rPr>
        <w:t xml:space="preserve"> shows the results of the </w:t>
      </w:r>
      <w:r w:rsidR="002C7270">
        <w:rPr>
          <w:rFonts w:cstheme="minorHAnsi"/>
        </w:rPr>
        <w:t>sensitivity analysis performed on specific yield</w:t>
      </w:r>
      <w:r w:rsidR="001962E4">
        <w:rPr>
          <w:rFonts w:cstheme="minorHAnsi"/>
        </w:rPr>
        <w:t xml:space="preserve"> – as a single value, independent of depth – for the median transmissivity profile.</w:t>
      </w:r>
      <w:r w:rsidR="002C7270">
        <w:rPr>
          <w:rFonts w:cstheme="minorHAnsi"/>
        </w:rPr>
        <w:t xml:space="preserve"> </w:t>
      </w:r>
      <w:r w:rsidR="001962E4">
        <w:rPr>
          <w:rFonts w:cstheme="minorHAnsi"/>
        </w:rPr>
        <w:t>T</w:t>
      </w:r>
      <w:r w:rsidR="002C7270">
        <w:rPr>
          <w:rFonts w:cstheme="minorHAnsi"/>
        </w:rPr>
        <w:t xml:space="preserve">he optimum for all </w:t>
      </w:r>
      <w:r w:rsidR="001962E4">
        <w:rPr>
          <w:rFonts w:cstheme="minorHAnsi"/>
        </w:rPr>
        <w:t xml:space="preserve">transmissivity profiles and abstraction rates </w:t>
      </w:r>
      <w:r w:rsidR="002C7270">
        <w:rPr>
          <w:rFonts w:cstheme="minorHAnsi"/>
        </w:rPr>
        <w:t xml:space="preserve">was consistently between </w:t>
      </w:r>
      <w:r w:rsidR="001962E4">
        <w:rPr>
          <w:rFonts w:cstheme="minorHAnsi"/>
        </w:rPr>
        <w:t>~</w:t>
      </w:r>
      <w:r w:rsidR="002C7270">
        <w:rPr>
          <w:rFonts w:cstheme="minorHAnsi"/>
        </w:rPr>
        <w:t xml:space="preserve">0.2% and </w:t>
      </w:r>
      <w:r w:rsidR="001962E4">
        <w:rPr>
          <w:rFonts w:cstheme="minorHAnsi"/>
        </w:rPr>
        <w:t>~</w:t>
      </w:r>
      <w:r w:rsidR="002C7270">
        <w:rPr>
          <w:rFonts w:cstheme="minorHAnsi"/>
        </w:rPr>
        <w:t>0.4%</w:t>
      </w:r>
      <w:r w:rsidR="00E2570F">
        <w:rPr>
          <w:rFonts w:cstheme="minorHAnsi"/>
        </w:rPr>
        <w:t>.</w:t>
      </w:r>
      <w:r w:rsidR="002C7270">
        <w:rPr>
          <w:rFonts w:cstheme="minorHAnsi"/>
        </w:rPr>
        <w:t xml:space="preserve"> </w:t>
      </w:r>
      <w:r w:rsidR="00E2570F">
        <w:rPr>
          <w:rFonts w:cstheme="minorHAnsi"/>
        </w:rPr>
        <w:t>This</w:t>
      </w:r>
      <w:r w:rsidR="00835563">
        <w:rPr>
          <w:rFonts w:cstheme="minorHAnsi"/>
        </w:rPr>
        <w:t xml:space="preserve"> is in line with magnetic resonance sounding carried out in a neighbouring catchment, which showed an effective porosity of 1% in the </w:t>
      </w:r>
      <w:proofErr w:type="spellStart"/>
      <w:r w:rsidR="00835563">
        <w:rPr>
          <w:rFonts w:cstheme="minorHAnsi"/>
        </w:rPr>
        <w:t>regolith</w:t>
      </w:r>
      <w:proofErr w:type="spellEnd"/>
      <w:r w:rsidR="00835563">
        <w:rPr>
          <w:rFonts w:cstheme="minorHAnsi"/>
        </w:rPr>
        <w:t>/</w:t>
      </w:r>
      <w:proofErr w:type="spellStart"/>
      <w:r w:rsidR="00835563">
        <w:rPr>
          <w:rFonts w:cstheme="minorHAnsi"/>
        </w:rPr>
        <w:t>saprolite</w:t>
      </w:r>
      <w:proofErr w:type="spellEnd"/>
      <w:r w:rsidR="00835563">
        <w:rPr>
          <w:rFonts w:cstheme="minorHAnsi"/>
        </w:rPr>
        <w:t xml:space="preserve"> and an effective porosity below detection limit in the fractured rock (&lt; 0.5%) (</w:t>
      </w:r>
      <w:proofErr w:type="spellStart"/>
      <w:r w:rsidR="00835563">
        <w:rPr>
          <w:rFonts w:cstheme="minorHAnsi"/>
        </w:rPr>
        <w:t>Legchenko</w:t>
      </w:r>
      <w:proofErr w:type="spellEnd"/>
      <w:r w:rsidR="00835563">
        <w:rPr>
          <w:rFonts w:cstheme="minorHAnsi"/>
        </w:rPr>
        <w:t xml:space="preserve"> et al. 2006)</w:t>
      </w:r>
      <w:r w:rsidR="00E2570F">
        <w:rPr>
          <w:rFonts w:cstheme="minorHAnsi"/>
        </w:rPr>
        <w:t>, but is an order of magnitude higher than was found during hydraulic testing in a single boreholes to the north of the catchment (</w:t>
      </w:r>
      <w:proofErr w:type="spellStart"/>
      <w:r w:rsidR="00E2570F">
        <w:rPr>
          <w:rFonts w:cstheme="minorHAnsi"/>
        </w:rPr>
        <w:t>Maréchal</w:t>
      </w:r>
      <w:proofErr w:type="spellEnd"/>
      <w:r w:rsidR="00E2570F">
        <w:rPr>
          <w:rFonts w:cstheme="minorHAnsi"/>
        </w:rPr>
        <w:t xml:space="preserve"> et al 2010)</w:t>
      </w:r>
      <w:r w:rsidR="002C7270">
        <w:rPr>
          <w:rFonts w:cstheme="minorHAnsi"/>
        </w:rPr>
        <w:t xml:space="preserve">. </w:t>
      </w:r>
      <w:r>
        <w:rPr>
          <w:rFonts w:cstheme="minorHAnsi"/>
        </w:rPr>
        <w:t xml:space="preserve">Fig. </w:t>
      </w:r>
      <w:r w:rsidR="00FC2E64">
        <w:rPr>
          <w:rFonts w:cstheme="minorHAnsi"/>
        </w:rPr>
        <w:t>S</w:t>
      </w:r>
      <w:r w:rsidR="005E0476">
        <w:rPr>
          <w:rFonts w:cstheme="minorHAnsi"/>
        </w:rPr>
        <w:t>10</w:t>
      </w:r>
      <w:r w:rsidR="00351F30">
        <w:rPr>
          <w:rFonts w:cstheme="minorHAnsi"/>
        </w:rPr>
        <w:t xml:space="preserve"> shows the results of introducing an exponential decrease in specific yield with depth</w:t>
      </w:r>
      <w:r w:rsidR="00103AD5">
        <w:rPr>
          <w:rFonts w:cstheme="minorHAnsi"/>
        </w:rPr>
        <w:t xml:space="preserve">. </w:t>
      </w:r>
      <w:r w:rsidR="008E03FE">
        <w:rPr>
          <w:rFonts w:cstheme="minorHAnsi"/>
        </w:rPr>
        <w:t xml:space="preserve">In this </w:t>
      </w:r>
      <w:r w:rsidR="00804218">
        <w:rPr>
          <w:rFonts w:cstheme="minorHAnsi"/>
        </w:rPr>
        <w:t>analysis</w:t>
      </w:r>
      <w:r w:rsidR="008E03FE">
        <w:rPr>
          <w:rFonts w:cstheme="minorHAnsi"/>
        </w:rPr>
        <w:t>, incorporating a decrease in specific yield with depth failed to improve the simulation results. Moreover, the best results were achieved with parameters that produce a</w:t>
      </w:r>
      <w:r w:rsidR="00F64FE2">
        <w:rPr>
          <w:rFonts w:cstheme="minorHAnsi"/>
        </w:rPr>
        <w:t>n average</w:t>
      </w:r>
      <w:r w:rsidR="008E03FE">
        <w:rPr>
          <w:rFonts w:cstheme="minorHAnsi"/>
        </w:rPr>
        <w:t xml:space="preserve"> specific yield value</w:t>
      </w:r>
      <w:r w:rsidR="00F64FE2">
        <w:rPr>
          <w:rFonts w:cstheme="minorHAnsi"/>
        </w:rPr>
        <w:t xml:space="preserve"> close to </w:t>
      </w:r>
      <w:r w:rsidR="00804218">
        <w:rPr>
          <w:rFonts w:cstheme="minorHAnsi"/>
        </w:rPr>
        <w:t>the optimum depth-independent value.</w:t>
      </w:r>
      <w:r w:rsidR="008E03FE">
        <w:rPr>
          <w:rFonts w:cstheme="minorHAnsi"/>
        </w:rPr>
        <w:t xml:space="preserve"> </w:t>
      </w:r>
      <w:r w:rsidR="00804218">
        <w:rPr>
          <w:rFonts w:cstheme="minorHAnsi"/>
        </w:rPr>
        <w:t xml:space="preserve">For example, for </w:t>
      </w:r>
      <w:r w:rsidR="00570B97">
        <w:rPr>
          <w:rFonts w:cstheme="minorHAnsi"/>
          <w:i/>
        </w:rPr>
        <w:t>C</w:t>
      </w:r>
      <w:r w:rsidR="00570B97">
        <w:rPr>
          <w:rFonts w:cstheme="minorHAnsi"/>
        </w:rPr>
        <w:t xml:space="preserve"> = 0.001−0.007 and </w:t>
      </w:r>
      <w:r w:rsidR="00570B97">
        <w:rPr>
          <w:rFonts w:cstheme="minorHAnsi"/>
          <w:i/>
        </w:rPr>
        <w:t>D</w:t>
      </w:r>
      <w:r w:rsidR="00570B97">
        <w:rPr>
          <w:rFonts w:cstheme="minorHAnsi"/>
        </w:rPr>
        <w:t xml:space="preserve"> </w:t>
      </w:r>
      <w:r w:rsidR="00804218">
        <w:rPr>
          <w:rFonts w:cstheme="minorHAnsi"/>
        </w:rPr>
        <w:t>= 0.00</w:t>
      </w:r>
      <w:r w:rsidR="00570B97">
        <w:rPr>
          <w:rFonts w:cstheme="minorHAnsi"/>
        </w:rPr>
        <w:t>24</w:t>
      </w:r>
      <w:r w:rsidR="00804218">
        <w:rPr>
          <w:rFonts w:cstheme="minorHAnsi"/>
        </w:rPr>
        <w:t xml:space="preserve"> </w:t>
      </w:r>
      <w:r w:rsidR="00A91675">
        <w:rPr>
          <w:rFonts w:cstheme="minorHAnsi"/>
        </w:rPr>
        <w:lastRenderedPageBreak/>
        <w:t xml:space="preserve">(see Equation </w:t>
      </w:r>
      <w:r w:rsidR="001279D6">
        <w:rPr>
          <w:rFonts w:cstheme="minorHAnsi"/>
        </w:rPr>
        <w:t>S6</w:t>
      </w:r>
      <w:r w:rsidR="00A91675">
        <w:rPr>
          <w:rFonts w:cstheme="minorHAnsi"/>
        </w:rPr>
        <w:t>)</w:t>
      </w:r>
      <w:r w:rsidR="00804218">
        <w:rPr>
          <w:rFonts w:cstheme="minorHAnsi"/>
        </w:rPr>
        <w:t xml:space="preserve">, the </w:t>
      </w:r>
      <w:r w:rsidR="008E03FE">
        <w:rPr>
          <w:rFonts w:cstheme="minorHAnsi"/>
        </w:rPr>
        <w:t>averag</w:t>
      </w:r>
      <w:r w:rsidR="00804218">
        <w:rPr>
          <w:rFonts w:cstheme="minorHAnsi"/>
        </w:rPr>
        <w:t>e specific yield is</w:t>
      </w:r>
      <w:r w:rsidR="008E03FE">
        <w:rPr>
          <w:rFonts w:cstheme="minorHAnsi"/>
        </w:rPr>
        <w:t xml:space="preserve"> </w:t>
      </w:r>
      <w:r w:rsidR="00F64FE2">
        <w:rPr>
          <w:rFonts w:cstheme="minorHAnsi"/>
        </w:rPr>
        <w:t>0.</w:t>
      </w:r>
      <w:r w:rsidR="00103AD5">
        <w:rPr>
          <w:rFonts w:cstheme="minorHAnsi"/>
        </w:rPr>
        <w:t>1</w:t>
      </w:r>
      <w:r w:rsidR="00F64FE2">
        <w:rPr>
          <w:rFonts w:cstheme="minorHAnsi"/>
        </w:rPr>
        <w:t>−0.</w:t>
      </w:r>
      <w:r w:rsidR="00103AD5">
        <w:rPr>
          <w:rFonts w:cstheme="minorHAnsi"/>
        </w:rPr>
        <w:t>7</w:t>
      </w:r>
      <w:r w:rsidR="00F64FE2">
        <w:rPr>
          <w:rFonts w:cstheme="minorHAnsi"/>
        </w:rPr>
        <w:t>%</w:t>
      </w:r>
      <w:r w:rsidR="008E03FE">
        <w:rPr>
          <w:rFonts w:cstheme="minorHAnsi"/>
        </w:rPr>
        <w:t xml:space="preserve"> </w:t>
      </w:r>
      <w:r w:rsidR="00AF1CEE">
        <w:rPr>
          <w:rFonts w:cstheme="minorHAnsi"/>
        </w:rPr>
        <w:t xml:space="preserve">between </w:t>
      </w:r>
      <w:r w:rsidR="00F64FE2">
        <w:rPr>
          <w:rFonts w:cstheme="minorHAnsi"/>
        </w:rPr>
        <w:t>depths of 10</w:t>
      </w:r>
      <w:r w:rsidR="00AF1CEE">
        <w:rPr>
          <w:rFonts w:cstheme="minorHAnsi"/>
        </w:rPr>
        <w:t xml:space="preserve"> and 60 m below ground (</w:t>
      </w:r>
      <w:r>
        <w:rPr>
          <w:rFonts w:cstheme="minorHAnsi"/>
        </w:rPr>
        <w:t xml:space="preserve">Fig. </w:t>
      </w:r>
      <w:r w:rsidR="00C65EEC">
        <w:rPr>
          <w:rFonts w:cstheme="minorHAnsi"/>
        </w:rPr>
        <w:t>S</w:t>
      </w:r>
      <w:r w:rsidR="005E0476">
        <w:rPr>
          <w:rFonts w:cstheme="minorHAnsi"/>
        </w:rPr>
        <w:t>10</w:t>
      </w:r>
      <w:r w:rsidR="00AF1CEE">
        <w:rPr>
          <w:rFonts w:cstheme="minorHAnsi"/>
        </w:rPr>
        <w:t>).</w:t>
      </w:r>
    </w:p>
    <w:p w14:paraId="24A97E49" w14:textId="4FA4CC05" w:rsidR="00C871A5" w:rsidRDefault="005746EB" w:rsidP="003258CC">
      <w:pPr>
        <w:spacing w:before="240" w:line="480" w:lineRule="auto"/>
        <w:jc w:val="both"/>
        <w:rPr>
          <w:sz w:val="22"/>
          <w:szCs w:val="22"/>
        </w:rPr>
      </w:pPr>
      <w:r>
        <w:rPr>
          <w:sz w:val="22"/>
          <w:szCs w:val="22"/>
        </w:rPr>
        <w:pict w14:anchorId="478A0E4C">
          <v:shape id="_x0000_i1033" type="#_x0000_t75" style="width:462pt;height:264pt">
            <v:imagedata r:id="rId19" o:title="Fig15a" croptop="8307f" cropbottom="3508f" cropleft="3818f" cropright="5867f"/>
          </v:shape>
        </w:pict>
      </w:r>
    </w:p>
    <w:p w14:paraId="17711F6E" w14:textId="3A9C9707" w:rsidR="00835563" w:rsidRDefault="005746EB" w:rsidP="003258CC">
      <w:pPr>
        <w:spacing w:before="240" w:line="480" w:lineRule="auto"/>
        <w:jc w:val="both"/>
        <w:rPr>
          <w:sz w:val="22"/>
          <w:szCs w:val="22"/>
        </w:rPr>
      </w:pPr>
      <w:r>
        <w:rPr>
          <w:sz w:val="22"/>
          <w:szCs w:val="22"/>
        </w:rPr>
        <w:pict w14:anchorId="0C258A90">
          <v:shape id="_x0000_i1034" type="#_x0000_t75" style="width:459.75pt;height:265.5pt">
            <v:imagedata r:id="rId20" o:title="Fig15b" croptop="8444f" cropbottom="3121f" cropleft="4035f" cropright="5997f"/>
          </v:shape>
        </w:pict>
      </w:r>
    </w:p>
    <w:p w14:paraId="442981B3" w14:textId="517C53CD" w:rsidR="00526639" w:rsidRDefault="008F0075" w:rsidP="003258CC">
      <w:pPr>
        <w:spacing w:before="240" w:line="480" w:lineRule="auto"/>
        <w:jc w:val="both"/>
        <w:rPr>
          <w:sz w:val="22"/>
          <w:szCs w:val="22"/>
        </w:rPr>
      </w:pPr>
      <w:r>
        <w:rPr>
          <w:b/>
          <w:sz w:val="22"/>
          <w:szCs w:val="22"/>
        </w:rPr>
        <w:t xml:space="preserve">Fig. </w:t>
      </w:r>
      <w:r w:rsidR="00C65EEC">
        <w:rPr>
          <w:b/>
          <w:sz w:val="22"/>
          <w:szCs w:val="22"/>
        </w:rPr>
        <w:t>S</w:t>
      </w:r>
      <w:r w:rsidR="005E0476">
        <w:rPr>
          <w:b/>
          <w:sz w:val="22"/>
          <w:szCs w:val="22"/>
        </w:rPr>
        <w:t>9</w:t>
      </w:r>
      <w:r w:rsidR="00526639">
        <w:rPr>
          <w:sz w:val="22"/>
          <w:szCs w:val="22"/>
        </w:rPr>
        <w:t xml:space="preserve"> </w:t>
      </w:r>
      <w:r w:rsidR="00587376">
        <w:rPr>
          <w:sz w:val="22"/>
          <w:szCs w:val="22"/>
        </w:rPr>
        <w:t xml:space="preserve">(a) </w:t>
      </w:r>
      <w:r w:rsidR="00526639">
        <w:rPr>
          <w:sz w:val="22"/>
          <w:szCs w:val="22"/>
        </w:rPr>
        <w:t xml:space="preserve">Root mean square error (m) </w:t>
      </w:r>
      <w:r w:rsidR="00587376">
        <w:rPr>
          <w:sz w:val="22"/>
          <w:szCs w:val="22"/>
        </w:rPr>
        <w:t xml:space="preserve">and (b) Nash Sutcliffe efficiency </w:t>
      </w:r>
      <w:r w:rsidR="00526639">
        <w:rPr>
          <w:sz w:val="22"/>
          <w:szCs w:val="22"/>
        </w:rPr>
        <w:t>of transient model with median transmissivity profile for ranges of abstraction and specific yield.</w:t>
      </w:r>
    </w:p>
    <w:p w14:paraId="688A7373" w14:textId="2B409538" w:rsidR="008A746F" w:rsidRDefault="00103AD5" w:rsidP="003258CC">
      <w:pPr>
        <w:spacing w:before="240" w:line="480" w:lineRule="auto"/>
        <w:jc w:val="both"/>
        <w:rPr>
          <w:sz w:val="22"/>
          <w:szCs w:val="22"/>
        </w:rPr>
      </w:pPr>
      <w:r>
        <w:rPr>
          <w:noProof/>
          <w:sz w:val="22"/>
          <w:szCs w:val="22"/>
          <w:lang w:eastAsia="en-GB"/>
        </w:rPr>
        <w:lastRenderedPageBreak/>
        <w:drawing>
          <wp:inline distT="0" distB="0" distL="0" distR="0" wp14:anchorId="2EAAD2F0" wp14:editId="181629C9">
            <wp:extent cx="5711112" cy="3228975"/>
            <wp:effectExtent l="0" t="0" r="4445" b="0"/>
            <wp:docPr id="31" name="Picture 31" descr="C:\Users\sarcol\AppData\Local\Microsoft\Windows\INetCache\Content.Word\Fig1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sarcol\AppData\Local\Microsoft\Windows\INetCache\Content.Word\Fig16a.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5714388" cy="3230827"/>
                    </a:xfrm>
                    <a:prstGeom prst="rect">
                      <a:avLst/>
                    </a:prstGeom>
                    <a:noFill/>
                    <a:ln>
                      <a:noFill/>
                    </a:ln>
                    <a:extLst>
                      <a:ext uri="{53640926-AAD7-44D8-BBD7-CCE9431645EC}">
                        <a14:shadowObscured xmlns:a14="http://schemas.microsoft.com/office/drawing/2010/main"/>
                      </a:ext>
                    </a:extLst>
                  </pic:spPr>
                </pic:pic>
              </a:graphicData>
            </a:graphic>
          </wp:inline>
        </w:drawing>
      </w:r>
      <w:r w:rsidR="005746EB">
        <w:rPr>
          <w:sz w:val="22"/>
          <w:szCs w:val="22"/>
        </w:rPr>
        <w:pict w14:anchorId="6781BE03">
          <v:shape id="_x0000_i1035" type="#_x0000_t75" style="width:446.25pt;height:250.5pt">
            <v:imagedata r:id="rId22" o:title="Fig16b" croptop="8169f" cropbottom="2785f" cropleft="2840f" cropright="5571f"/>
          </v:shape>
        </w:pict>
      </w:r>
    </w:p>
    <w:p w14:paraId="78294583" w14:textId="14A3C18E" w:rsidR="00473083" w:rsidRDefault="008F0075" w:rsidP="003258CC">
      <w:pPr>
        <w:spacing w:before="240" w:line="480" w:lineRule="auto"/>
        <w:jc w:val="both"/>
        <w:rPr>
          <w:sz w:val="22"/>
          <w:szCs w:val="22"/>
        </w:rPr>
      </w:pPr>
      <w:r>
        <w:rPr>
          <w:b/>
          <w:sz w:val="22"/>
          <w:szCs w:val="22"/>
        </w:rPr>
        <w:t xml:space="preserve">Fig. </w:t>
      </w:r>
      <w:r w:rsidR="00C65EEC">
        <w:rPr>
          <w:b/>
          <w:sz w:val="22"/>
          <w:szCs w:val="22"/>
        </w:rPr>
        <w:t>S</w:t>
      </w:r>
      <w:r w:rsidR="005E0476">
        <w:rPr>
          <w:b/>
          <w:sz w:val="22"/>
          <w:szCs w:val="22"/>
        </w:rPr>
        <w:t>10</w:t>
      </w:r>
      <w:r w:rsidR="00F82784">
        <w:rPr>
          <w:sz w:val="22"/>
          <w:szCs w:val="22"/>
        </w:rPr>
        <w:t xml:space="preserve"> (a) Root mean square error and (b) Nash Sutcliffe efficiency of transient model with median transmissivity profile for</w:t>
      </w:r>
      <w:r w:rsidR="001752E3">
        <w:rPr>
          <w:sz w:val="22"/>
          <w:szCs w:val="22"/>
        </w:rPr>
        <w:t xml:space="preserve"> parameters </w:t>
      </w:r>
      <w:r w:rsidR="001752E3" w:rsidRPr="001752E3">
        <w:rPr>
          <w:i/>
          <w:sz w:val="22"/>
          <w:szCs w:val="22"/>
        </w:rPr>
        <w:t>C</w:t>
      </w:r>
      <w:r w:rsidR="001752E3">
        <w:rPr>
          <w:sz w:val="22"/>
          <w:szCs w:val="22"/>
        </w:rPr>
        <w:t xml:space="preserve"> and </w:t>
      </w:r>
      <w:r w:rsidR="001752E3" w:rsidRPr="001752E3">
        <w:rPr>
          <w:i/>
          <w:sz w:val="22"/>
          <w:szCs w:val="22"/>
        </w:rPr>
        <w:t>D</w:t>
      </w:r>
      <w:r w:rsidR="001752E3">
        <w:rPr>
          <w:sz w:val="22"/>
          <w:szCs w:val="22"/>
        </w:rPr>
        <w:t xml:space="preserve"> in Equation </w:t>
      </w:r>
      <w:r w:rsidR="001279D6">
        <w:rPr>
          <w:sz w:val="22"/>
          <w:szCs w:val="22"/>
        </w:rPr>
        <w:t>S6</w:t>
      </w:r>
      <w:r w:rsidR="00F82784" w:rsidRPr="00A91675">
        <w:rPr>
          <w:sz w:val="22"/>
          <w:szCs w:val="22"/>
        </w:rPr>
        <w:t>.</w:t>
      </w:r>
    </w:p>
    <w:p w14:paraId="6E91CD42" w14:textId="62826221" w:rsidR="00F66AAE" w:rsidRDefault="00F66AAE" w:rsidP="003258CC">
      <w:pPr>
        <w:spacing w:before="240" w:line="480" w:lineRule="auto"/>
        <w:jc w:val="both"/>
        <w:rPr>
          <w:sz w:val="22"/>
          <w:szCs w:val="22"/>
        </w:rPr>
      </w:pPr>
    </w:p>
    <w:p w14:paraId="3EFB6B4C" w14:textId="2256CD66" w:rsidR="00F66AAE" w:rsidRDefault="00F66AAE" w:rsidP="003258CC">
      <w:pPr>
        <w:spacing w:before="240" w:line="480" w:lineRule="auto"/>
        <w:jc w:val="both"/>
        <w:rPr>
          <w:sz w:val="22"/>
          <w:szCs w:val="22"/>
        </w:rPr>
      </w:pPr>
    </w:p>
    <w:p w14:paraId="771293A6" w14:textId="45220617" w:rsidR="00F66AAE" w:rsidRPr="00D25356" w:rsidRDefault="00902373" w:rsidP="003258CC">
      <w:pPr>
        <w:spacing w:before="240" w:line="480" w:lineRule="auto"/>
        <w:jc w:val="both"/>
        <w:rPr>
          <w:b/>
          <w:i/>
          <w:sz w:val="28"/>
          <w:szCs w:val="28"/>
        </w:rPr>
      </w:pPr>
      <w:r>
        <w:rPr>
          <w:b/>
          <w:i/>
          <w:sz w:val="28"/>
          <w:szCs w:val="28"/>
        </w:rPr>
        <w:lastRenderedPageBreak/>
        <w:t xml:space="preserve">ESM </w:t>
      </w:r>
      <w:r w:rsidR="00F66AAE" w:rsidRPr="00D25356">
        <w:rPr>
          <w:b/>
          <w:i/>
          <w:sz w:val="28"/>
          <w:szCs w:val="28"/>
        </w:rPr>
        <w:t>References</w:t>
      </w:r>
    </w:p>
    <w:p w14:paraId="40D1ECFA" w14:textId="59FEBB8E" w:rsidR="0028032C" w:rsidRPr="00312AF2" w:rsidRDefault="00835563" w:rsidP="00312AF2">
      <w:pPr>
        <w:autoSpaceDE w:val="0"/>
        <w:autoSpaceDN w:val="0"/>
        <w:adjustRightInd w:val="0"/>
        <w:spacing w:line="480" w:lineRule="auto"/>
        <w:ind w:left="567" w:hanging="567"/>
        <w:rPr>
          <w:rFonts w:cstheme="minorHAnsi"/>
          <w:sz w:val="22"/>
          <w:szCs w:val="22"/>
        </w:rPr>
      </w:pPr>
      <w:r w:rsidRPr="00E55B15">
        <w:rPr>
          <w:rFonts w:eastAsia="CharisSIL" w:cstheme="minorHAnsi"/>
        </w:rPr>
        <w:t>C</w:t>
      </w:r>
      <w:r>
        <w:rPr>
          <w:rFonts w:eastAsia="CharisSIL" w:cstheme="minorHAnsi"/>
        </w:rPr>
        <w:t>GWB (</w:t>
      </w:r>
      <w:r w:rsidR="00312AF2" w:rsidRPr="00312AF2">
        <w:rPr>
          <w:rFonts w:eastAsia="CharisSIL" w:cstheme="minorHAnsi"/>
        </w:rPr>
        <w:t>Central Ground Water Board</w:t>
      </w:r>
      <w:r>
        <w:rPr>
          <w:rFonts w:eastAsia="CharisSIL" w:cstheme="minorHAnsi"/>
        </w:rPr>
        <w:t>)</w:t>
      </w:r>
      <w:r w:rsidR="00312AF2" w:rsidRPr="00312AF2">
        <w:rPr>
          <w:rFonts w:eastAsia="CharisSIL" w:cstheme="minorHAnsi"/>
        </w:rPr>
        <w:t xml:space="preserve"> (2008) Groundwater information booklet: </w:t>
      </w:r>
      <w:proofErr w:type="spellStart"/>
      <w:r w:rsidR="00312AF2" w:rsidRPr="00312AF2">
        <w:rPr>
          <w:rFonts w:eastAsia="CharisSIL" w:cstheme="minorHAnsi"/>
        </w:rPr>
        <w:t>Chamarajnagar</w:t>
      </w:r>
      <w:proofErr w:type="spellEnd"/>
      <w:r w:rsidR="00312AF2" w:rsidRPr="00312AF2">
        <w:rPr>
          <w:rFonts w:eastAsia="CharisSIL" w:cstheme="minorHAnsi"/>
        </w:rPr>
        <w:t xml:space="preserve"> District, Karnataka. Ministry of Water Resources, Government of India</w:t>
      </w:r>
    </w:p>
    <w:p w14:paraId="2FCE8226" w14:textId="7FE64AD6" w:rsidR="00C5450A" w:rsidRDefault="00D25356" w:rsidP="00342E4A">
      <w:pPr>
        <w:pStyle w:val="ReferencePara"/>
        <w:spacing w:line="480" w:lineRule="auto"/>
        <w:ind w:left="567" w:hanging="567"/>
        <w:jc w:val="both"/>
      </w:pPr>
      <w:r w:rsidRPr="00E55B15">
        <w:rPr>
          <w:rFonts w:asciiTheme="minorHAnsi" w:hAnsiTheme="minorHAnsi" w:cstheme="minorHAnsi"/>
          <w:sz w:val="22"/>
          <w:szCs w:val="22"/>
        </w:rPr>
        <w:t>C</w:t>
      </w:r>
      <w:r>
        <w:rPr>
          <w:rFonts w:asciiTheme="minorHAnsi" w:hAnsiTheme="minorHAnsi" w:cstheme="minorHAnsi"/>
          <w:sz w:val="22"/>
          <w:szCs w:val="22"/>
        </w:rPr>
        <w:t>hardon</w:t>
      </w:r>
      <w:r w:rsidR="00C5450A" w:rsidRPr="00D25356">
        <w:rPr>
          <w:rFonts w:asciiTheme="minorHAnsi" w:hAnsiTheme="minorHAnsi" w:cstheme="minorHAnsi"/>
          <w:sz w:val="22"/>
          <w:szCs w:val="22"/>
        </w:rPr>
        <w:t xml:space="preserve"> D, </w:t>
      </w:r>
      <w:proofErr w:type="spellStart"/>
      <w:r w:rsidR="00C5450A" w:rsidRPr="00D25356">
        <w:rPr>
          <w:rFonts w:asciiTheme="minorHAnsi" w:hAnsiTheme="minorHAnsi" w:cstheme="minorHAnsi"/>
          <w:sz w:val="22"/>
          <w:szCs w:val="22"/>
        </w:rPr>
        <w:t>J</w:t>
      </w:r>
      <w:r>
        <w:rPr>
          <w:rFonts w:asciiTheme="minorHAnsi" w:hAnsiTheme="minorHAnsi" w:cstheme="minorHAnsi"/>
          <w:sz w:val="22"/>
          <w:szCs w:val="22"/>
        </w:rPr>
        <w:t>ayananda</w:t>
      </w:r>
      <w:proofErr w:type="spellEnd"/>
      <w:r w:rsidR="00C5450A" w:rsidRPr="00D25356">
        <w:rPr>
          <w:rFonts w:asciiTheme="minorHAnsi" w:hAnsiTheme="minorHAnsi" w:cstheme="minorHAnsi"/>
          <w:sz w:val="22"/>
          <w:szCs w:val="22"/>
        </w:rPr>
        <w:t xml:space="preserve"> M, </w:t>
      </w:r>
      <w:proofErr w:type="spellStart"/>
      <w:r w:rsidR="00C5450A" w:rsidRPr="00D25356">
        <w:rPr>
          <w:rFonts w:asciiTheme="minorHAnsi" w:hAnsiTheme="minorHAnsi" w:cstheme="minorHAnsi"/>
          <w:sz w:val="22"/>
          <w:szCs w:val="22"/>
        </w:rPr>
        <w:t>C</w:t>
      </w:r>
      <w:r>
        <w:rPr>
          <w:rFonts w:asciiTheme="minorHAnsi" w:hAnsiTheme="minorHAnsi" w:cstheme="minorHAnsi"/>
          <w:sz w:val="22"/>
          <w:szCs w:val="22"/>
        </w:rPr>
        <w:t>hetty</w:t>
      </w:r>
      <w:proofErr w:type="spellEnd"/>
      <w:r w:rsidR="00C5450A" w:rsidRPr="00D25356">
        <w:rPr>
          <w:rFonts w:asciiTheme="minorHAnsi" w:hAnsiTheme="minorHAnsi" w:cstheme="minorHAnsi"/>
          <w:sz w:val="22"/>
          <w:szCs w:val="22"/>
        </w:rPr>
        <w:t xml:space="preserve"> TR, </w:t>
      </w:r>
      <w:proofErr w:type="spellStart"/>
      <w:r w:rsidR="00C5450A" w:rsidRPr="00D25356">
        <w:rPr>
          <w:rFonts w:asciiTheme="minorHAnsi" w:hAnsiTheme="minorHAnsi" w:cstheme="minorHAnsi"/>
          <w:sz w:val="22"/>
          <w:szCs w:val="22"/>
        </w:rPr>
        <w:t>P</w:t>
      </w:r>
      <w:r>
        <w:rPr>
          <w:rFonts w:asciiTheme="minorHAnsi" w:hAnsiTheme="minorHAnsi" w:cstheme="minorHAnsi"/>
          <w:sz w:val="22"/>
          <w:szCs w:val="22"/>
        </w:rPr>
        <w:t>eucat</w:t>
      </w:r>
      <w:proofErr w:type="spellEnd"/>
      <w:r w:rsidR="00C5450A" w:rsidRPr="00D25356">
        <w:rPr>
          <w:rFonts w:asciiTheme="minorHAnsi" w:hAnsiTheme="minorHAnsi" w:cstheme="minorHAnsi"/>
          <w:sz w:val="22"/>
          <w:szCs w:val="22"/>
        </w:rPr>
        <w:t xml:space="preserve"> J</w:t>
      </w:r>
      <w:r>
        <w:rPr>
          <w:rFonts w:asciiTheme="minorHAnsi" w:hAnsiTheme="minorHAnsi" w:cstheme="minorHAnsi"/>
          <w:sz w:val="22"/>
          <w:szCs w:val="22"/>
        </w:rPr>
        <w:t>J</w:t>
      </w:r>
      <w:r w:rsidR="00C5450A" w:rsidRPr="00D25356">
        <w:rPr>
          <w:rFonts w:asciiTheme="minorHAnsi" w:hAnsiTheme="minorHAnsi" w:cstheme="minorHAnsi"/>
          <w:sz w:val="22"/>
          <w:szCs w:val="22"/>
        </w:rPr>
        <w:t xml:space="preserve"> </w:t>
      </w:r>
      <w:r>
        <w:rPr>
          <w:rFonts w:asciiTheme="minorHAnsi" w:hAnsiTheme="minorHAnsi" w:cstheme="minorHAnsi"/>
          <w:sz w:val="22"/>
          <w:szCs w:val="22"/>
        </w:rPr>
        <w:t>(</w:t>
      </w:r>
      <w:r w:rsidR="00C5450A" w:rsidRPr="00D25356">
        <w:rPr>
          <w:rFonts w:asciiTheme="minorHAnsi" w:hAnsiTheme="minorHAnsi" w:cstheme="minorHAnsi"/>
          <w:sz w:val="22"/>
          <w:szCs w:val="22"/>
        </w:rPr>
        <w:t>2008</w:t>
      </w:r>
      <w:r>
        <w:rPr>
          <w:rFonts w:asciiTheme="minorHAnsi" w:hAnsiTheme="minorHAnsi" w:cstheme="minorHAnsi"/>
          <w:sz w:val="22"/>
          <w:szCs w:val="22"/>
        </w:rPr>
        <w:t>)</w:t>
      </w:r>
      <w:r w:rsidR="00C5450A" w:rsidRPr="00D25356">
        <w:rPr>
          <w:rFonts w:asciiTheme="minorHAnsi" w:hAnsiTheme="minorHAnsi" w:cstheme="minorHAnsi"/>
          <w:sz w:val="22"/>
          <w:szCs w:val="22"/>
        </w:rPr>
        <w:t xml:space="preserve"> Precambrian continental strain and shear zone patterns: South Indian case</w:t>
      </w:r>
      <w:r w:rsidRPr="00D25356">
        <w:rPr>
          <w:rFonts w:asciiTheme="minorHAnsi" w:hAnsiTheme="minorHAnsi" w:cstheme="minorHAnsi"/>
          <w:sz w:val="22"/>
          <w:szCs w:val="22"/>
        </w:rPr>
        <w:t>,</w:t>
      </w:r>
      <w:r w:rsidR="00C5450A" w:rsidRPr="00D25356">
        <w:rPr>
          <w:rFonts w:asciiTheme="minorHAnsi" w:hAnsiTheme="minorHAnsi" w:cstheme="minorHAnsi"/>
          <w:iCs/>
          <w:sz w:val="22"/>
          <w:szCs w:val="22"/>
        </w:rPr>
        <w:t xml:space="preserve"> J</w:t>
      </w:r>
      <w:r>
        <w:rPr>
          <w:rFonts w:asciiTheme="minorHAnsi" w:hAnsiTheme="minorHAnsi" w:cstheme="minorHAnsi"/>
          <w:iCs/>
          <w:sz w:val="22"/>
          <w:szCs w:val="22"/>
        </w:rPr>
        <w:t>.</w:t>
      </w:r>
      <w:r w:rsidR="00C5450A" w:rsidRPr="00D25356">
        <w:rPr>
          <w:rFonts w:asciiTheme="minorHAnsi" w:hAnsiTheme="minorHAnsi" w:cstheme="minorHAnsi"/>
          <w:iCs/>
          <w:sz w:val="22"/>
          <w:szCs w:val="22"/>
        </w:rPr>
        <w:t xml:space="preserve"> </w:t>
      </w:r>
      <w:proofErr w:type="spellStart"/>
      <w:r w:rsidR="00C5450A" w:rsidRPr="00D25356">
        <w:rPr>
          <w:rFonts w:asciiTheme="minorHAnsi" w:hAnsiTheme="minorHAnsi" w:cstheme="minorHAnsi"/>
          <w:iCs/>
          <w:sz w:val="22"/>
          <w:szCs w:val="22"/>
        </w:rPr>
        <w:t>Geophy</w:t>
      </w:r>
      <w:r>
        <w:rPr>
          <w:rFonts w:asciiTheme="minorHAnsi" w:hAnsiTheme="minorHAnsi" w:cstheme="minorHAnsi"/>
          <w:iCs/>
          <w:sz w:val="22"/>
          <w:szCs w:val="22"/>
        </w:rPr>
        <w:t>s</w:t>
      </w:r>
      <w:proofErr w:type="spellEnd"/>
      <w:r>
        <w:rPr>
          <w:rFonts w:asciiTheme="minorHAnsi" w:hAnsiTheme="minorHAnsi" w:cstheme="minorHAnsi"/>
          <w:iCs/>
          <w:sz w:val="22"/>
          <w:szCs w:val="22"/>
        </w:rPr>
        <w:t>.</w:t>
      </w:r>
      <w:r w:rsidR="00C5450A" w:rsidRPr="00D25356">
        <w:rPr>
          <w:rFonts w:asciiTheme="minorHAnsi" w:hAnsiTheme="minorHAnsi" w:cstheme="minorHAnsi"/>
          <w:iCs/>
          <w:sz w:val="22"/>
          <w:szCs w:val="22"/>
        </w:rPr>
        <w:t xml:space="preserve"> Res</w:t>
      </w:r>
      <w:r>
        <w:rPr>
          <w:rFonts w:asciiTheme="minorHAnsi" w:hAnsiTheme="minorHAnsi" w:cstheme="minorHAnsi"/>
          <w:iCs/>
          <w:sz w:val="22"/>
          <w:szCs w:val="22"/>
        </w:rPr>
        <w:t>.-</w:t>
      </w:r>
      <w:r w:rsidR="00C5450A" w:rsidRPr="00D25356">
        <w:rPr>
          <w:rFonts w:asciiTheme="minorHAnsi" w:hAnsiTheme="minorHAnsi" w:cstheme="minorHAnsi"/>
          <w:iCs/>
          <w:sz w:val="22"/>
          <w:szCs w:val="22"/>
        </w:rPr>
        <w:t>Sol</w:t>
      </w:r>
      <w:r>
        <w:rPr>
          <w:rFonts w:asciiTheme="minorHAnsi" w:hAnsiTheme="minorHAnsi" w:cstheme="minorHAnsi"/>
          <w:iCs/>
          <w:sz w:val="22"/>
          <w:szCs w:val="22"/>
        </w:rPr>
        <w:t>.</w:t>
      </w:r>
      <w:r w:rsidR="00C5450A" w:rsidRPr="00D25356">
        <w:rPr>
          <w:rFonts w:asciiTheme="minorHAnsi" w:hAnsiTheme="minorHAnsi" w:cstheme="minorHAnsi"/>
          <w:iCs/>
          <w:sz w:val="22"/>
          <w:szCs w:val="22"/>
        </w:rPr>
        <w:t xml:space="preserve"> Ea</w:t>
      </w:r>
      <w:r>
        <w:rPr>
          <w:rFonts w:asciiTheme="minorHAnsi" w:hAnsiTheme="minorHAnsi" w:cstheme="minorHAnsi"/>
          <w:iCs/>
          <w:sz w:val="22"/>
          <w:szCs w:val="22"/>
        </w:rPr>
        <w:t>.</w:t>
      </w:r>
      <w:r w:rsidR="00C5450A" w:rsidRPr="00D25356">
        <w:rPr>
          <w:rFonts w:asciiTheme="minorHAnsi" w:hAnsiTheme="minorHAnsi" w:cstheme="minorHAnsi"/>
          <w:sz w:val="22"/>
          <w:szCs w:val="22"/>
        </w:rPr>
        <w:t xml:space="preserve"> 113</w:t>
      </w:r>
      <w:r>
        <w:rPr>
          <w:rFonts w:asciiTheme="minorHAnsi" w:hAnsiTheme="minorHAnsi" w:cstheme="minorHAnsi"/>
          <w:sz w:val="22"/>
          <w:szCs w:val="22"/>
        </w:rPr>
        <w:t xml:space="preserve">: </w:t>
      </w:r>
      <w:r>
        <w:t>B08402, doi</w:t>
      </w:r>
      <w:proofErr w:type="gramStart"/>
      <w:r>
        <w:t>:</w:t>
      </w:r>
      <w:r w:rsidRPr="00D25356">
        <w:t>10.1029</w:t>
      </w:r>
      <w:proofErr w:type="gramEnd"/>
      <w:r w:rsidRPr="00D25356">
        <w:t>/2007JB005299</w:t>
      </w:r>
    </w:p>
    <w:p w14:paraId="6C934273" w14:textId="3A40C2BF" w:rsidR="00E00589" w:rsidRPr="004345A3" w:rsidRDefault="00E00589" w:rsidP="00342E4A">
      <w:pPr>
        <w:pStyle w:val="ReferencePara"/>
        <w:spacing w:line="480" w:lineRule="auto"/>
        <w:ind w:left="567" w:hanging="567"/>
        <w:jc w:val="both"/>
        <w:rPr>
          <w:rFonts w:asciiTheme="minorHAnsi" w:hAnsiTheme="minorHAnsi" w:cstheme="minorHAnsi"/>
          <w:sz w:val="22"/>
          <w:szCs w:val="22"/>
        </w:rPr>
      </w:pPr>
      <w:r w:rsidRPr="004345A3">
        <w:rPr>
          <w:rFonts w:asciiTheme="minorHAnsi" w:hAnsiTheme="minorHAnsi" w:cstheme="minorHAnsi"/>
          <w:sz w:val="22"/>
          <w:szCs w:val="22"/>
        </w:rPr>
        <w:t>Collins</w:t>
      </w:r>
      <w:r w:rsidR="004345A3" w:rsidRPr="004345A3">
        <w:rPr>
          <w:rFonts w:asciiTheme="minorHAnsi" w:hAnsiTheme="minorHAnsi" w:cstheme="minorHAnsi"/>
          <w:sz w:val="22"/>
          <w:szCs w:val="22"/>
        </w:rPr>
        <w:t xml:space="preserve"> S,</w:t>
      </w:r>
      <w:r w:rsidRPr="004345A3">
        <w:rPr>
          <w:rFonts w:asciiTheme="minorHAnsi" w:hAnsiTheme="minorHAnsi" w:cstheme="minorHAnsi"/>
          <w:sz w:val="22"/>
          <w:szCs w:val="22"/>
        </w:rPr>
        <w:t xml:space="preserve"> Bianchi</w:t>
      </w:r>
      <w:r w:rsidR="004345A3" w:rsidRPr="004345A3">
        <w:rPr>
          <w:rFonts w:asciiTheme="minorHAnsi" w:hAnsiTheme="minorHAnsi" w:cstheme="minorHAnsi"/>
          <w:sz w:val="22"/>
          <w:szCs w:val="22"/>
        </w:rPr>
        <w:t xml:space="preserve">, </w:t>
      </w:r>
      <w:proofErr w:type="gramStart"/>
      <w:r w:rsidR="004345A3" w:rsidRPr="004345A3">
        <w:rPr>
          <w:rFonts w:asciiTheme="minorHAnsi" w:hAnsiTheme="minorHAnsi" w:cstheme="minorHAnsi"/>
          <w:sz w:val="22"/>
          <w:szCs w:val="22"/>
        </w:rPr>
        <w:t>M</w:t>
      </w:r>
      <w:proofErr w:type="gramEnd"/>
      <w:r w:rsidRPr="004345A3">
        <w:rPr>
          <w:rFonts w:asciiTheme="minorHAnsi" w:hAnsiTheme="minorHAnsi" w:cstheme="minorHAnsi"/>
          <w:sz w:val="22"/>
          <w:szCs w:val="22"/>
        </w:rPr>
        <w:t xml:space="preserve"> </w:t>
      </w:r>
      <w:r w:rsidR="004345A3" w:rsidRPr="004345A3">
        <w:rPr>
          <w:rFonts w:asciiTheme="minorHAnsi" w:hAnsiTheme="minorHAnsi" w:cstheme="minorHAnsi"/>
          <w:sz w:val="22"/>
          <w:szCs w:val="22"/>
        </w:rPr>
        <w:t>(</w:t>
      </w:r>
      <w:r w:rsidRPr="004345A3">
        <w:rPr>
          <w:rFonts w:asciiTheme="minorHAnsi" w:hAnsiTheme="minorHAnsi" w:cstheme="minorHAnsi"/>
          <w:sz w:val="22"/>
          <w:szCs w:val="22"/>
        </w:rPr>
        <w:t>20</w:t>
      </w:r>
      <w:r w:rsidR="00922BE4">
        <w:rPr>
          <w:rFonts w:asciiTheme="minorHAnsi" w:hAnsiTheme="minorHAnsi" w:cstheme="minorHAnsi"/>
          <w:sz w:val="22"/>
          <w:szCs w:val="22"/>
        </w:rPr>
        <w:t>20</w:t>
      </w:r>
      <w:r w:rsidR="004345A3" w:rsidRPr="004345A3">
        <w:rPr>
          <w:rFonts w:asciiTheme="minorHAnsi" w:hAnsiTheme="minorHAnsi" w:cstheme="minorHAnsi"/>
          <w:sz w:val="22"/>
          <w:szCs w:val="22"/>
        </w:rPr>
        <w:t xml:space="preserve">) </w:t>
      </w:r>
      <w:r w:rsidR="004345A3" w:rsidRPr="00CA5E89">
        <w:rPr>
          <w:rFonts w:asciiTheme="minorHAnsi" w:hAnsiTheme="minorHAnsi" w:cstheme="minorHAnsi"/>
          <w:sz w:val="22"/>
          <w:szCs w:val="22"/>
        </w:rPr>
        <w:t>DISOLV: A Python package for the interpretation of borehole dilution tests</w:t>
      </w:r>
      <w:r w:rsidR="004345A3">
        <w:rPr>
          <w:rFonts w:asciiTheme="minorHAnsi" w:hAnsiTheme="minorHAnsi" w:cstheme="minorHAnsi"/>
          <w:sz w:val="22"/>
          <w:szCs w:val="22"/>
        </w:rPr>
        <w:t xml:space="preserve">. </w:t>
      </w:r>
      <w:r w:rsidR="004345A3" w:rsidRPr="00CA5E89">
        <w:rPr>
          <w:rFonts w:asciiTheme="minorHAnsi" w:hAnsiTheme="minorHAnsi" w:cstheme="minorHAnsi"/>
          <w:i/>
          <w:sz w:val="22"/>
          <w:szCs w:val="22"/>
        </w:rPr>
        <w:t>Groundwater</w:t>
      </w:r>
      <w:r w:rsidR="004345A3" w:rsidRPr="00922BE4">
        <w:rPr>
          <w:rFonts w:asciiTheme="minorHAnsi" w:hAnsiTheme="minorHAnsi" w:cstheme="minorHAnsi"/>
          <w:sz w:val="22"/>
          <w:szCs w:val="22"/>
        </w:rPr>
        <w:t xml:space="preserve">. </w:t>
      </w:r>
      <w:proofErr w:type="spellStart"/>
      <w:proofErr w:type="gramStart"/>
      <w:r w:rsidR="00922BE4" w:rsidRPr="00922BE4">
        <w:rPr>
          <w:rFonts w:asciiTheme="minorHAnsi" w:hAnsiTheme="minorHAnsi" w:cstheme="minorHAnsi"/>
          <w:sz w:val="22"/>
          <w:szCs w:val="22"/>
        </w:rPr>
        <w:t>doi</w:t>
      </w:r>
      <w:proofErr w:type="spellEnd"/>
      <w:proofErr w:type="gramEnd"/>
      <w:r w:rsidR="00922BE4" w:rsidRPr="00922BE4">
        <w:rPr>
          <w:rFonts w:asciiTheme="minorHAnsi" w:hAnsiTheme="minorHAnsi" w:cstheme="minorHAnsi"/>
          <w:sz w:val="22"/>
          <w:szCs w:val="22"/>
        </w:rPr>
        <w:t>: 10.1002/GWAT.12992</w:t>
      </w:r>
    </w:p>
    <w:p w14:paraId="531A6C68" w14:textId="31A0440D" w:rsidR="00D25356" w:rsidRDefault="00D25356" w:rsidP="00342E4A">
      <w:pPr>
        <w:spacing w:line="480" w:lineRule="auto"/>
        <w:ind w:left="567" w:hanging="567"/>
        <w:rPr>
          <w:rFonts w:cstheme="minorHAnsi"/>
          <w:noProof/>
          <w:sz w:val="22"/>
          <w:szCs w:val="22"/>
          <w:lang w:eastAsia="en-GB"/>
        </w:rPr>
      </w:pPr>
      <w:r w:rsidRPr="00E55B15">
        <w:rPr>
          <w:rFonts w:cstheme="minorHAnsi"/>
          <w:noProof/>
          <w:sz w:val="22"/>
          <w:szCs w:val="22"/>
          <w:lang w:eastAsia="en-GB"/>
        </w:rPr>
        <w:t>D</w:t>
      </w:r>
      <w:r w:rsidRPr="00D25356">
        <w:rPr>
          <w:rFonts w:cstheme="minorHAnsi"/>
          <w:noProof/>
          <w:sz w:val="22"/>
          <w:szCs w:val="22"/>
          <w:lang w:eastAsia="en-GB"/>
        </w:rPr>
        <w:t>ewandel</w:t>
      </w:r>
      <w:r>
        <w:rPr>
          <w:rFonts w:cstheme="minorHAnsi"/>
          <w:noProof/>
          <w:sz w:val="22"/>
          <w:szCs w:val="22"/>
          <w:lang w:eastAsia="en-GB"/>
        </w:rPr>
        <w:t xml:space="preserve"> B</w:t>
      </w:r>
      <w:r w:rsidRPr="00D25356">
        <w:rPr>
          <w:rFonts w:cstheme="minorHAnsi"/>
          <w:noProof/>
          <w:sz w:val="22"/>
          <w:szCs w:val="22"/>
          <w:lang w:eastAsia="en-GB"/>
        </w:rPr>
        <w:t>, Lachassagne</w:t>
      </w:r>
      <w:r>
        <w:rPr>
          <w:rFonts w:cstheme="minorHAnsi"/>
          <w:noProof/>
          <w:sz w:val="22"/>
          <w:szCs w:val="22"/>
          <w:lang w:eastAsia="en-GB"/>
        </w:rPr>
        <w:t xml:space="preserve"> P</w:t>
      </w:r>
      <w:r w:rsidRPr="00D25356">
        <w:rPr>
          <w:rFonts w:cstheme="minorHAnsi"/>
          <w:noProof/>
          <w:sz w:val="22"/>
          <w:szCs w:val="22"/>
          <w:lang w:eastAsia="en-GB"/>
        </w:rPr>
        <w:t>, Wyns</w:t>
      </w:r>
      <w:r>
        <w:rPr>
          <w:rFonts w:cstheme="minorHAnsi"/>
          <w:noProof/>
          <w:sz w:val="22"/>
          <w:szCs w:val="22"/>
          <w:lang w:eastAsia="en-GB"/>
        </w:rPr>
        <w:t xml:space="preserve"> R</w:t>
      </w:r>
      <w:r w:rsidRPr="00D25356">
        <w:rPr>
          <w:rFonts w:cstheme="minorHAnsi"/>
          <w:noProof/>
          <w:sz w:val="22"/>
          <w:szCs w:val="22"/>
          <w:lang w:eastAsia="en-GB"/>
        </w:rPr>
        <w:t>, Maréchal</w:t>
      </w:r>
      <w:r>
        <w:rPr>
          <w:rFonts w:cstheme="minorHAnsi"/>
          <w:noProof/>
          <w:sz w:val="22"/>
          <w:szCs w:val="22"/>
          <w:lang w:eastAsia="en-GB"/>
        </w:rPr>
        <w:t xml:space="preserve"> JC</w:t>
      </w:r>
      <w:r w:rsidRPr="00D25356">
        <w:rPr>
          <w:rFonts w:cstheme="minorHAnsi"/>
          <w:noProof/>
          <w:sz w:val="22"/>
          <w:szCs w:val="22"/>
          <w:lang w:eastAsia="en-GB"/>
        </w:rPr>
        <w:t>, Krishnamurthy</w:t>
      </w:r>
      <w:r>
        <w:rPr>
          <w:rFonts w:cstheme="minorHAnsi"/>
          <w:noProof/>
          <w:sz w:val="22"/>
          <w:szCs w:val="22"/>
          <w:lang w:eastAsia="en-GB"/>
        </w:rPr>
        <w:t xml:space="preserve"> NS (2006) </w:t>
      </w:r>
      <w:r w:rsidRPr="00D25356">
        <w:rPr>
          <w:rFonts w:cstheme="minorHAnsi"/>
          <w:noProof/>
          <w:sz w:val="22"/>
          <w:szCs w:val="22"/>
          <w:lang w:eastAsia="en-GB"/>
        </w:rPr>
        <w:t>A generalized 3-D geological and hydrogeological conceptual model of granite aquifers controlled by single or multiphase weathering,</w:t>
      </w:r>
      <w:r>
        <w:rPr>
          <w:rFonts w:cstheme="minorHAnsi"/>
          <w:noProof/>
          <w:sz w:val="22"/>
          <w:szCs w:val="22"/>
          <w:lang w:eastAsia="en-GB"/>
        </w:rPr>
        <w:t xml:space="preserve"> J</w:t>
      </w:r>
      <w:r w:rsidRPr="00D25356">
        <w:rPr>
          <w:rFonts w:cstheme="minorHAnsi"/>
          <w:noProof/>
          <w:sz w:val="22"/>
          <w:szCs w:val="22"/>
          <w:lang w:eastAsia="en-GB"/>
        </w:rPr>
        <w:t xml:space="preserve"> Hydrol 330</w:t>
      </w:r>
      <w:r>
        <w:rPr>
          <w:rFonts w:cstheme="minorHAnsi"/>
          <w:noProof/>
          <w:sz w:val="22"/>
          <w:szCs w:val="22"/>
          <w:lang w:eastAsia="en-GB"/>
        </w:rPr>
        <w:t>(1–2): 260−</w:t>
      </w:r>
      <w:r w:rsidRPr="00D25356">
        <w:rPr>
          <w:rFonts w:cstheme="minorHAnsi"/>
          <w:noProof/>
          <w:sz w:val="22"/>
          <w:szCs w:val="22"/>
          <w:lang w:eastAsia="en-GB"/>
        </w:rPr>
        <w:t>284</w:t>
      </w:r>
    </w:p>
    <w:p w14:paraId="6C5F78C4" w14:textId="435FC4E8" w:rsidR="00D25356" w:rsidRPr="00093DEA" w:rsidRDefault="00D25356" w:rsidP="00342E4A">
      <w:pPr>
        <w:spacing w:line="480" w:lineRule="auto"/>
        <w:ind w:left="567" w:hanging="567"/>
        <w:rPr>
          <w:rFonts w:cstheme="minorHAnsi"/>
          <w:noProof/>
          <w:sz w:val="22"/>
          <w:szCs w:val="22"/>
          <w:lang w:eastAsia="en-GB"/>
        </w:rPr>
      </w:pPr>
      <w:proofErr w:type="spellStart"/>
      <w:r w:rsidRPr="00E55B15">
        <w:rPr>
          <w:sz w:val="22"/>
          <w:szCs w:val="22"/>
        </w:rPr>
        <w:t>D</w:t>
      </w:r>
      <w:r w:rsidRPr="00093DEA">
        <w:rPr>
          <w:sz w:val="22"/>
          <w:szCs w:val="22"/>
        </w:rPr>
        <w:t>ewandel</w:t>
      </w:r>
      <w:proofErr w:type="spellEnd"/>
      <w:r w:rsidRPr="00093DEA">
        <w:rPr>
          <w:sz w:val="22"/>
          <w:szCs w:val="22"/>
        </w:rPr>
        <w:t xml:space="preserve"> B, Perrin J, Ahmed S, </w:t>
      </w:r>
      <w:proofErr w:type="spellStart"/>
      <w:r w:rsidRPr="00093DEA">
        <w:rPr>
          <w:sz w:val="22"/>
          <w:szCs w:val="22"/>
        </w:rPr>
        <w:t>Aulong</w:t>
      </w:r>
      <w:proofErr w:type="spellEnd"/>
      <w:r w:rsidRPr="00093DEA">
        <w:rPr>
          <w:sz w:val="22"/>
          <w:szCs w:val="22"/>
        </w:rPr>
        <w:t xml:space="preserve"> S, </w:t>
      </w:r>
      <w:proofErr w:type="spellStart"/>
      <w:r w:rsidRPr="00093DEA">
        <w:rPr>
          <w:sz w:val="22"/>
          <w:szCs w:val="22"/>
        </w:rPr>
        <w:t>Hrkal</w:t>
      </w:r>
      <w:proofErr w:type="spellEnd"/>
      <w:r w:rsidRPr="00093DEA">
        <w:rPr>
          <w:sz w:val="22"/>
          <w:szCs w:val="22"/>
        </w:rPr>
        <w:t xml:space="preserve"> Z, </w:t>
      </w:r>
      <w:proofErr w:type="spellStart"/>
      <w:r w:rsidRPr="00093DEA">
        <w:rPr>
          <w:sz w:val="22"/>
          <w:szCs w:val="22"/>
        </w:rPr>
        <w:t>Lachassagne</w:t>
      </w:r>
      <w:proofErr w:type="spellEnd"/>
      <w:r w:rsidRPr="00093DEA">
        <w:rPr>
          <w:sz w:val="22"/>
          <w:szCs w:val="22"/>
        </w:rPr>
        <w:t xml:space="preserve"> P, </w:t>
      </w:r>
      <w:proofErr w:type="spellStart"/>
      <w:r w:rsidRPr="00093DEA">
        <w:rPr>
          <w:sz w:val="22"/>
          <w:szCs w:val="22"/>
        </w:rPr>
        <w:t>Samad</w:t>
      </w:r>
      <w:proofErr w:type="spellEnd"/>
      <w:r w:rsidRPr="00093DEA">
        <w:rPr>
          <w:sz w:val="22"/>
          <w:szCs w:val="22"/>
        </w:rPr>
        <w:t xml:space="preserve"> M</w:t>
      </w:r>
      <w:r w:rsidR="00093DEA">
        <w:rPr>
          <w:sz w:val="22"/>
          <w:szCs w:val="22"/>
        </w:rPr>
        <w:t>,</w:t>
      </w:r>
      <w:r w:rsidRPr="00093DEA">
        <w:rPr>
          <w:sz w:val="22"/>
          <w:szCs w:val="22"/>
        </w:rPr>
        <w:t xml:space="preserve"> </w:t>
      </w:r>
      <w:proofErr w:type="spellStart"/>
      <w:r w:rsidRPr="00093DEA">
        <w:rPr>
          <w:sz w:val="22"/>
          <w:szCs w:val="22"/>
        </w:rPr>
        <w:t>Massuel</w:t>
      </w:r>
      <w:proofErr w:type="spellEnd"/>
      <w:r w:rsidRPr="00093DEA">
        <w:rPr>
          <w:sz w:val="22"/>
          <w:szCs w:val="22"/>
        </w:rPr>
        <w:t xml:space="preserve"> S (2010) Development of a tool for managing groundwater resources in semi‐arid hard rock regions: application to a rural watershed in South India</w:t>
      </w:r>
      <w:r w:rsidR="00093DEA">
        <w:rPr>
          <w:sz w:val="22"/>
          <w:szCs w:val="22"/>
        </w:rPr>
        <w:t>,</w:t>
      </w:r>
      <w:r w:rsidRPr="00093DEA">
        <w:rPr>
          <w:sz w:val="22"/>
          <w:szCs w:val="22"/>
        </w:rPr>
        <w:t xml:space="preserve"> </w:t>
      </w:r>
      <w:proofErr w:type="spellStart"/>
      <w:r w:rsidRPr="00093DEA">
        <w:rPr>
          <w:sz w:val="22"/>
          <w:szCs w:val="22"/>
        </w:rPr>
        <w:t>Hydrol</w:t>
      </w:r>
      <w:proofErr w:type="spellEnd"/>
      <w:r w:rsidRPr="00093DEA">
        <w:rPr>
          <w:sz w:val="22"/>
          <w:szCs w:val="22"/>
        </w:rPr>
        <w:t xml:space="preserve">. </w:t>
      </w:r>
      <w:proofErr w:type="gramStart"/>
      <w:r w:rsidRPr="00093DEA">
        <w:rPr>
          <w:sz w:val="22"/>
          <w:szCs w:val="22"/>
        </w:rPr>
        <w:t>Process</w:t>
      </w:r>
      <w:r w:rsidR="00093DEA">
        <w:rPr>
          <w:sz w:val="22"/>
          <w:szCs w:val="22"/>
        </w:rPr>
        <w:t>.</w:t>
      </w:r>
      <w:r w:rsidRPr="00093DEA">
        <w:rPr>
          <w:sz w:val="22"/>
          <w:szCs w:val="22"/>
        </w:rPr>
        <w:t>,</w:t>
      </w:r>
      <w:proofErr w:type="gramEnd"/>
      <w:r w:rsidRPr="00093DEA">
        <w:rPr>
          <w:sz w:val="22"/>
          <w:szCs w:val="22"/>
        </w:rPr>
        <w:t xml:space="preserve"> 24: 2784</w:t>
      </w:r>
      <w:r w:rsidR="00093DEA">
        <w:rPr>
          <w:rFonts w:cstheme="minorHAnsi"/>
          <w:noProof/>
          <w:sz w:val="22"/>
          <w:szCs w:val="22"/>
          <w:lang w:eastAsia="en-GB"/>
        </w:rPr>
        <w:t>−</w:t>
      </w:r>
      <w:r w:rsidR="00093DEA">
        <w:rPr>
          <w:sz w:val="22"/>
          <w:szCs w:val="22"/>
        </w:rPr>
        <w:t xml:space="preserve">2797. </w:t>
      </w:r>
      <w:proofErr w:type="gramStart"/>
      <w:r w:rsidRPr="00093DEA">
        <w:rPr>
          <w:sz w:val="22"/>
          <w:szCs w:val="22"/>
        </w:rPr>
        <w:t>doi</w:t>
      </w:r>
      <w:proofErr w:type="gramEnd"/>
      <w:r w:rsidRPr="00093DEA">
        <w:rPr>
          <w:sz w:val="22"/>
          <w:szCs w:val="22"/>
        </w:rPr>
        <w:t>:</w:t>
      </w:r>
      <w:hyperlink r:id="rId23" w:history="1">
        <w:r w:rsidRPr="00093DEA">
          <w:rPr>
            <w:rStyle w:val="Hyperlink"/>
            <w:sz w:val="22"/>
            <w:szCs w:val="22"/>
          </w:rPr>
          <w:t>10.1002/hyp.7696</w:t>
        </w:r>
      </w:hyperlink>
    </w:p>
    <w:p w14:paraId="4A62577F" w14:textId="6C8C09AD" w:rsidR="005E1AED" w:rsidRDefault="005E1AED" w:rsidP="00342E4A">
      <w:pPr>
        <w:autoSpaceDE w:val="0"/>
        <w:autoSpaceDN w:val="0"/>
        <w:adjustRightInd w:val="0"/>
        <w:spacing w:line="480" w:lineRule="auto"/>
        <w:ind w:left="567" w:hanging="567"/>
        <w:rPr>
          <w:rFonts w:cstheme="minorHAnsi"/>
          <w:sz w:val="22"/>
          <w:szCs w:val="22"/>
        </w:rPr>
      </w:pPr>
      <w:r w:rsidRPr="00E55B15">
        <w:rPr>
          <w:rFonts w:cstheme="minorHAnsi"/>
          <w:sz w:val="22"/>
          <w:szCs w:val="22"/>
        </w:rPr>
        <w:t>D</w:t>
      </w:r>
      <w:r>
        <w:rPr>
          <w:rFonts w:cstheme="minorHAnsi"/>
          <w:sz w:val="22"/>
          <w:szCs w:val="22"/>
        </w:rPr>
        <w:t xml:space="preserve">oughty C, Tsang C-F (2005) </w:t>
      </w:r>
      <w:r w:rsidRPr="005E1AED">
        <w:rPr>
          <w:sz w:val="22"/>
          <w:szCs w:val="22"/>
        </w:rPr>
        <w:t>Signatures in flowing f</w:t>
      </w:r>
      <w:r>
        <w:rPr>
          <w:sz w:val="22"/>
          <w:szCs w:val="22"/>
        </w:rPr>
        <w:t>luid electric conductivity logs,</w:t>
      </w:r>
      <w:r w:rsidRPr="005E1AED">
        <w:rPr>
          <w:sz w:val="22"/>
          <w:szCs w:val="22"/>
        </w:rPr>
        <w:t xml:space="preserve"> J</w:t>
      </w:r>
      <w:r>
        <w:rPr>
          <w:sz w:val="22"/>
          <w:szCs w:val="22"/>
        </w:rPr>
        <w:t>.</w:t>
      </w:r>
      <w:r w:rsidRPr="005E1AED">
        <w:rPr>
          <w:sz w:val="22"/>
          <w:szCs w:val="22"/>
        </w:rPr>
        <w:t xml:space="preserve"> </w:t>
      </w:r>
      <w:proofErr w:type="spellStart"/>
      <w:r w:rsidRPr="005E1AED">
        <w:rPr>
          <w:sz w:val="22"/>
          <w:szCs w:val="22"/>
        </w:rPr>
        <w:t>Hydrol</w:t>
      </w:r>
      <w:proofErr w:type="spellEnd"/>
      <w:r>
        <w:rPr>
          <w:sz w:val="22"/>
          <w:szCs w:val="22"/>
        </w:rPr>
        <w:t>.</w:t>
      </w:r>
      <w:r w:rsidRPr="005E1AED">
        <w:rPr>
          <w:sz w:val="22"/>
          <w:szCs w:val="22"/>
        </w:rPr>
        <w:t xml:space="preserve"> 310</w:t>
      </w:r>
      <w:r>
        <w:rPr>
          <w:sz w:val="22"/>
          <w:szCs w:val="22"/>
        </w:rPr>
        <w:t>(</w:t>
      </w:r>
      <w:r w:rsidRPr="005E1AED">
        <w:rPr>
          <w:sz w:val="22"/>
          <w:szCs w:val="22"/>
        </w:rPr>
        <w:t>1−4</w:t>
      </w:r>
      <w:r>
        <w:rPr>
          <w:sz w:val="22"/>
          <w:szCs w:val="22"/>
        </w:rPr>
        <w:t>)</w:t>
      </w:r>
      <w:r w:rsidRPr="005E1AED">
        <w:rPr>
          <w:sz w:val="22"/>
          <w:szCs w:val="22"/>
        </w:rPr>
        <w:t>: 157−1</w:t>
      </w:r>
      <w:r w:rsidR="00F8783E">
        <w:rPr>
          <w:sz w:val="22"/>
          <w:szCs w:val="22"/>
        </w:rPr>
        <w:t>80</w:t>
      </w:r>
    </w:p>
    <w:p w14:paraId="06F17675" w14:textId="7320BF93" w:rsidR="00F66AAE" w:rsidRPr="00D25356" w:rsidRDefault="00F66AAE" w:rsidP="00342E4A">
      <w:pPr>
        <w:autoSpaceDE w:val="0"/>
        <w:autoSpaceDN w:val="0"/>
        <w:adjustRightInd w:val="0"/>
        <w:spacing w:line="480" w:lineRule="auto"/>
        <w:ind w:left="567" w:hanging="567"/>
        <w:rPr>
          <w:rFonts w:cstheme="minorHAnsi"/>
          <w:sz w:val="22"/>
          <w:szCs w:val="22"/>
          <w:lang w:val="de-DE"/>
        </w:rPr>
      </w:pPr>
      <w:r w:rsidRPr="00E55B15">
        <w:rPr>
          <w:rFonts w:cstheme="minorHAnsi"/>
          <w:sz w:val="22"/>
          <w:szCs w:val="22"/>
        </w:rPr>
        <w:t>K</w:t>
      </w:r>
      <w:r w:rsidRPr="00D25356">
        <w:rPr>
          <w:rFonts w:cstheme="minorHAnsi"/>
          <w:sz w:val="22"/>
          <w:szCs w:val="22"/>
        </w:rPr>
        <w:t xml:space="preserve">raft D </w:t>
      </w:r>
      <w:r w:rsidR="00093DEA">
        <w:rPr>
          <w:rFonts w:cstheme="minorHAnsi"/>
          <w:sz w:val="22"/>
          <w:szCs w:val="22"/>
        </w:rPr>
        <w:t>(</w:t>
      </w:r>
      <w:r w:rsidRPr="00D25356">
        <w:rPr>
          <w:rFonts w:cstheme="minorHAnsi"/>
          <w:sz w:val="22"/>
          <w:szCs w:val="22"/>
        </w:rPr>
        <w:t>1988</w:t>
      </w:r>
      <w:r w:rsidR="00093DEA">
        <w:rPr>
          <w:rFonts w:cstheme="minorHAnsi"/>
          <w:sz w:val="22"/>
          <w:szCs w:val="22"/>
        </w:rPr>
        <w:t>)</w:t>
      </w:r>
      <w:r w:rsidRPr="00D25356">
        <w:rPr>
          <w:rFonts w:cstheme="minorHAnsi"/>
          <w:sz w:val="22"/>
          <w:szCs w:val="22"/>
        </w:rPr>
        <w:t xml:space="preserve"> </w:t>
      </w:r>
      <w:proofErr w:type="gramStart"/>
      <w:r w:rsidRPr="00D25356">
        <w:rPr>
          <w:rFonts w:cstheme="minorHAnsi"/>
          <w:sz w:val="22"/>
          <w:szCs w:val="22"/>
        </w:rPr>
        <w:t>A</w:t>
      </w:r>
      <w:proofErr w:type="gramEnd"/>
      <w:r w:rsidRPr="00D25356">
        <w:rPr>
          <w:rFonts w:cstheme="minorHAnsi"/>
          <w:sz w:val="22"/>
          <w:szCs w:val="22"/>
        </w:rPr>
        <w:t xml:space="preserve"> software package for sequential quadratic programming. </w:t>
      </w:r>
      <w:r w:rsidRPr="00D25356">
        <w:rPr>
          <w:rFonts w:cstheme="minorHAnsi"/>
          <w:sz w:val="22"/>
          <w:szCs w:val="22"/>
          <w:lang w:val="de-DE"/>
        </w:rPr>
        <w:t>Forschungsbericht- Deutsche Forschungs- und Versuchsanstalt fur Luft- und Raumfahrt.</w:t>
      </w:r>
    </w:p>
    <w:p w14:paraId="7DA2E5D9" w14:textId="046D7D68" w:rsidR="00AB5E07" w:rsidRPr="00AB0360" w:rsidRDefault="00AB5E07" w:rsidP="00342E4A">
      <w:pPr>
        <w:pStyle w:val="ReferencePara"/>
        <w:spacing w:line="480" w:lineRule="auto"/>
        <w:ind w:left="567" w:hanging="567"/>
        <w:jc w:val="both"/>
        <w:rPr>
          <w:rFonts w:asciiTheme="minorHAnsi" w:hAnsiTheme="minorHAnsi" w:cstheme="minorHAnsi"/>
          <w:sz w:val="22"/>
          <w:szCs w:val="22"/>
          <w:lang w:val="de-DE"/>
        </w:rPr>
      </w:pPr>
      <w:r w:rsidRPr="00E55B15">
        <w:rPr>
          <w:rFonts w:asciiTheme="minorHAnsi" w:hAnsiTheme="minorHAnsi" w:cstheme="minorHAnsi"/>
          <w:sz w:val="22"/>
          <w:szCs w:val="22"/>
          <w:lang w:val="de-DE"/>
        </w:rPr>
        <w:t>J</w:t>
      </w:r>
      <w:r w:rsidR="00093DEA" w:rsidRPr="00AB0360">
        <w:rPr>
          <w:rFonts w:asciiTheme="minorHAnsi" w:hAnsiTheme="minorHAnsi" w:cstheme="minorHAnsi"/>
          <w:sz w:val="22"/>
          <w:szCs w:val="22"/>
          <w:lang w:val="de-DE"/>
        </w:rPr>
        <w:t>ahns</w:t>
      </w:r>
      <w:r w:rsidRPr="00AB0360">
        <w:rPr>
          <w:rFonts w:asciiTheme="minorHAnsi" w:hAnsiTheme="minorHAnsi" w:cstheme="minorHAnsi"/>
          <w:sz w:val="22"/>
          <w:szCs w:val="22"/>
          <w:lang w:val="de-DE"/>
        </w:rPr>
        <w:t xml:space="preserve"> R</w:t>
      </w:r>
      <w:r w:rsidR="00093DEA" w:rsidRPr="00AB0360">
        <w:rPr>
          <w:rFonts w:asciiTheme="minorHAnsi" w:hAnsiTheme="minorHAnsi" w:cstheme="minorHAnsi"/>
          <w:sz w:val="22"/>
          <w:szCs w:val="22"/>
          <w:lang w:val="de-DE"/>
        </w:rPr>
        <w:t>H</w:t>
      </w:r>
      <w:r w:rsidRPr="00AB0360">
        <w:rPr>
          <w:rFonts w:asciiTheme="minorHAnsi" w:hAnsiTheme="minorHAnsi" w:cstheme="minorHAnsi"/>
          <w:sz w:val="22"/>
          <w:szCs w:val="22"/>
          <w:lang w:val="de-DE"/>
        </w:rPr>
        <w:t xml:space="preserve"> </w:t>
      </w:r>
      <w:r w:rsidR="00093DEA" w:rsidRPr="00AB0360">
        <w:rPr>
          <w:rFonts w:asciiTheme="minorHAnsi" w:hAnsiTheme="minorHAnsi" w:cstheme="minorHAnsi"/>
          <w:sz w:val="22"/>
          <w:szCs w:val="22"/>
          <w:lang w:val="de-DE"/>
        </w:rPr>
        <w:t>(</w:t>
      </w:r>
      <w:r w:rsidRPr="00AB0360">
        <w:rPr>
          <w:rFonts w:asciiTheme="minorHAnsi" w:hAnsiTheme="minorHAnsi" w:cstheme="minorHAnsi"/>
          <w:sz w:val="22"/>
          <w:szCs w:val="22"/>
          <w:lang w:val="de-DE"/>
        </w:rPr>
        <w:t>1943</w:t>
      </w:r>
      <w:r w:rsidR="00093DEA" w:rsidRPr="00AB0360">
        <w:rPr>
          <w:rFonts w:asciiTheme="minorHAnsi" w:hAnsiTheme="minorHAnsi" w:cstheme="minorHAnsi"/>
          <w:sz w:val="22"/>
          <w:szCs w:val="22"/>
          <w:lang w:val="de-DE"/>
        </w:rPr>
        <w:t>)</w:t>
      </w:r>
      <w:r w:rsidRPr="00AB0360">
        <w:rPr>
          <w:rFonts w:asciiTheme="minorHAnsi" w:hAnsiTheme="minorHAnsi" w:cstheme="minorHAnsi"/>
          <w:sz w:val="22"/>
          <w:szCs w:val="22"/>
          <w:lang w:val="de-DE"/>
        </w:rPr>
        <w:t xml:space="preserve"> Sheet structure in granites: its origin and use as a measure of</w:t>
      </w:r>
      <w:r w:rsidR="00093DEA" w:rsidRPr="00AB0360">
        <w:rPr>
          <w:rFonts w:asciiTheme="minorHAnsi" w:hAnsiTheme="minorHAnsi" w:cstheme="minorHAnsi"/>
          <w:sz w:val="22"/>
          <w:szCs w:val="22"/>
          <w:lang w:val="de-DE"/>
        </w:rPr>
        <w:t xml:space="preserve"> glacial erosion in New England,</w:t>
      </w:r>
      <w:r w:rsidRPr="00AB0360">
        <w:rPr>
          <w:rFonts w:asciiTheme="minorHAnsi" w:hAnsiTheme="minorHAnsi" w:cstheme="minorHAnsi"/>
          <w:iCs/>
          <w:sz w:val="22"/>
          <w:szCs w:val="22"/>
          <w:lang w:val="de-DE"/>
        </w:rPr>
        <w:t xml:space="preserve"> J</w:t>
      </w:r>
      <w:r w:rsidR="00093DEA" w:rsidRPr="00AB0360">
        <w:rPr>
          <w:rFonts w:asciiTheme="minorHAnsi" w:hAnsiTheme="minorHAnsi" w:cstheme="minorHAnsi"/>
          <w:iCs/>
          <w:sz w:val="22"/>
          <w:szCs w:val="22"/>
          <w:lang w:val="de-DE"/>
        </w:rPr>
        <w:t>.</w:t>
      </w:r>
      <w:r w:rsidRPr="00AB0360">
        <w:rPr>
          <w:rFonts w:asciiTheme="minorHAnsi" w:hAnsiTheme="minorHAnsi" w:cstheme="minorHAnsi"/>
          <w:iCs/>
          <w:sz w:val="22"/>
          <w:szCs w:val="22"/>
          <w:lang w:val="de-DE"/>
        </w:rPr>
        <w:t xml:space="preserve"> Geol</w:t>
      </w:r>
      <w:r w:rsidR="00093DEA" w:rsidRPr="00AB0360">
        <w:rPr>
          <w:rFonts w:asciiTheme="minorHAnsi" w:hAnsiTheme="minorHAnsi" w:cstheme="minorHAnsi"/>
          <w:i/>
          <w:iCs/>
          <w:sz w:val="22"/>
          <w:szCs w:val="22"/>
          <w:lang w:val="de-DE"/>
        </w:rPr>
        <w:t>.</w:t>
      </w:r>
      <w:r w:rsidRPr="00AB0360">
        <w:rPr>
          <w:rFonts w:asciiTheme="minorHAnsi" w:hAnsiTheme="minorHAnsi" w:cstheme="minorHAnsi"/>
          <w:sz w:val="22"/>
          <w:szCs w:val="22"/>
          <w:lang w:val="de-DE"/>
        </w:rPr>
        <w:t xml:space="preserve"> 51</w:t>
      </w:r>
      <w:r w:rsidR="00093DEA" w:rsidRPr="00AB0360">
        <w:rPr>
          <w:rFonts w:asciiTheme="minorHAnsi" w:hAnsiTheme="minorHAnsi" w:cstheme="minorHAnsi"/>
          <w:sz w:val="22"/>
          <w:szCs w:val="22"/>
          <w:lang w:val="de-DE"/>
        </w:rPr>
        <w:t>:</w:t>
      </w:r>
      <w:r w:rsidRPr="00AB0360">
        <w:rPr>
          <w:rFonts w:asciiTheme="minorHAnsi" w:hAnsiTheme="minorHAnsi" w:cstheme="minorHAnsi"/>
          <w:sz w:val="22"/>
          <w:szCs w:val="22"/>
          <w:lang w:val="de-DE"/>
        </w:rPr>
        <w:t xml:space="preserve"> 71</w:t>
      </w:r>
      <w:r w:rsidR="00093DEA" w:rsidRPr="00AB0360">
        <w:rPr>
          <w:rFonts w:cstheme="minorHAnsi"/>
          <w:noProof/>
          <w:sz w:val="22"/>
          <w:szCs w:val="22"/>
          <w:lang w:val="de-DE" w:eastAsia="en-GB"/>
        </w:rPr>
        <w:t>−</w:t>
      </w:r>
      <w:r w:rsidR="00F8783E" w:rsidRPr="00AB0360">
        <w:rPr>
          <w:rFonts w:asciiTheme="minorHAnsi" w:hAnsiTheme="minorHAnsi" w:cstheme="minorHAnsi"/>
          <w:sz w:val="22"/>
          <w:szCs w:val="22"/>
          <w:lang w:val="de-DE"/>
        </w:rPr>
        <w:t>98</w:t>
      </w:r>
    </w:p>
    <w:p w14:paraId="4E6EB320" w14:textId="5B61C71C" w:rsidR="00D25356" w:rsidRDefault="00F66AAE" w:rsidP="00342E4A">
      <w:pPr>
        <w:spacing w:line="480" w:lineRule="auto"/>
        <w:ind w:left="567" w:hanging="567"/>
        <w:rPr>
          <w:rFonts w:cstheme="minorHAnsi"/>
          <w:sz w:val="22"/>
          <w:szCs w:val="22"/>
        </w:rPr>
      </w:pPr>
      <w:r w:rsidRPr="00E55B15">
        <w:rPr>
          <w:rFonts w:cstheme="minorHAnsi"/>
          <w:sz w:val="22"/>
          <w:szCs w:val="22"/>
        </w:rPr>
        <w:t>J</w:t>
      </w:r>
      <w:r w:rsidRPr="00D25356">
        <w:rPr>
          <w:rFonts w:cstheme="minorHAnsi"/>
          <w:sz w:val="22"/>
          <w:szCs w:val="22"/>
        </w:rPr>
        <w:t>AXA (Japa</w:t>
      </w:r>
      <w:r w:rsidR="00342E4A">
        <w:rPr>
          <w:rFonts w:cstheme="minorHAnsi"/>
          <w:sz w:val="22"/>
          <w:szCs w:val="22"/>
        </w:rPr>
        <w:t>n Aerospace Exploration Agency)</w:t>
      </w:r>
      <w:r w:rsidRPr="00D25356">
        <w:rPr>
          <w:rFonts w:cstheme="minorHAnsi"/>
          <w:sz w:val="22"/>
          <w:szCs w:val="22"/>
        </w:rPr>
        <w:t xml:space="preserve"> (2018) ALOS World 3D – 30m (AW3D30) </w:t>
      </w:r>
      <w:r w:rsidR="00D25356" w:rsidRPr="00D25356">
        <w:rPr>
          <w:rFonts w:cstheme="minorHAnsi"/>
          <w:sz w:val="22"/>
          <w:szCs w:val="22"/>
        </w:rPr>
        <w:t xml:space="preserve">Version 2.1. Updated </w:t>
      </w:r>
      <w:r w:rsidR="00F8783E">
        <w:rPr>
          <w:rFonts w:cstheme="minorHAnsi"/>
          <w:sz w:val="22"/>
          <w:szCs w:val="22"/>
        </w:rPr>
        <w:t>April 2018</w:t>
      </w:r>
    </w:p>
    <w:p w14:paraId="512064DF" w14:textId="6F5730DF" w:rsidR="00835563" w:rsidRPr="00835563" w:rsidRDefault="00835563" w:rsidP="00342E4A">
      <w:pPr>
        <w:spacing w:line="480" w:lineRule="auto"/>
        <w:ind w:left="567" w:hanging="567"/>
        <w:rPr>
          <w:rFonts w:cstheme="minorHAnsi"/>
          <w:sz w:val="22"/>
          <w:szCs w:val="22"/>
        </w:rPr>
      </w:pPr>
      <w:proofErr w:type="spellStart"/>
      <w:r w:rsidRPr="00E55B15">
        <w:rPr>
          <w:rFonts w:cstheme="minorHAnsi"/>
          <w:sz w:val="22"/>
          <w:szCs w:val="22"/>
        </w:rPr>
        <w:t>L</w:t>
      </w:r>
      <w:r w:rsidRPr="00835563">
        <w:rPr>
          <w:rFonts w:cstheme="minorHAnsi"/>
          <w:sz w:val="22"/>
          <w:szCs w:val="22"/>
        </w:rPr>
        <w:t>egchenko</w:t>
      </w:r>
      <w:proofErr w:type="spellEnd"/>
      <w:r w:rsidRPr="00835563">
        <w:rPr>
          <w:rFonts w:cstheme="minorHAnsi"/>
          <w:sz w:val="22"/>
          <w:szCs w:val="22"/>
        </w:rPr>
        <w:t xml:space="preserve"> A, </w:t>
      </w:r>
      <w:proofErr w:type="spellStart"/>
      <w:r w:rsidRPr="00835563">
        <w:rPr>
          <w:rFonts w:cstheme="minorHAnsi"/>
          <w:sz w:val="22"/>
          <w:szCs w:val="22"/>
        </w:rPr>
        <w:t>Descloitres</w:t>
      </w:r>
      <w:proofErr w:type="spellEnd"/>
      <w:r w:rsidRPr="00835563">
        <w:rPr>
          <w:rFonts w:cstheme="minorHAnsi"/>
          <w:sz w:val="22"/>
          <w:szCs w:val="22"/>
        </w:rPr>
        <w:t xml:space="preserve"> M, </w:t>
      </w:r>
      <w:proofErr w:type="spellStart"/>
      <w:r w:rsidRPr="00835563">
        <w:rPr>
          <w:rFonts w:cstheme="minorHAnsi"/>
          <w:sz w:val="22"/>
          <w:szCs w:val="22"/>
        </w:rPr>
        <w:t>Bost</w:t>
      </w:r>
      <w:proofErr w:type="spellEnd"/>
      <w:r w:rsidRPr="00835563">
        <w:rPr>
          <w:rFonts w:cstheme="minorHAnsi"/>
          <w:sz w:val="22"/>
          <w:szCs w:val="22"/>
        </w:rPr>
        <w:t xml:space="preserve"> A, Ruiz L, Reddy M, Girard JF, Sekhar M, Mohan Kumar M, Braun JJ (2006) Resolution of MRS applied to the characterization of hard‐rock aquifers, Groundwater 44(4): 547−554</w:t>
      </w:r>
    </w:p>
    <w:p w14:paraId="67647432" w14:textId="7AC6A9BA" w:rsidR="00061FF4" w:rsidRDefault="00061FF4" w:rsidP="002A7CC4">
      <w:pPr>
        <w:pStyle w:val="ReferencePara"/>
        <w:spacing w:line="480" w:lineRule="auto"/>
        <w:ind w:left="567" w:hanging="567"/>
        <w:jc w:val="both"/>
        <w:rPr>
          <w:rFonts w:asciiTheme="minorHAnsi" w:hAnsiTheme="minorHAnsi" w:cstheme="minorHAnsi"/>
          <w:sz w:val="22"/>
          <w:szCs w:val="22"/>
        </w:rPr>
      </w:pPr>
      <w:r w:rsidRPr="00E55B15">
        <w:rPr>
          <w:rFonts w:asciiTheme="minorHAnsi" w:hAnsiTheme="minorHAnsi" w:cstheme="minorHAnsi"/>
          <w:sz w:val="22"/>
          <w:szCs w:val="22"/>
        </w:rPr>
        <w:lastRenderedPageBreak/>
        <w:t>M</w:t>
      </w:r>
      <w:r w:rsidRPr="00061FF4">
        <w:rPr>
          <w:rFonts w:asciiTheme="minorHAnsi" w:hAnsiTheme="minorHAnsi" w:cstheme="minorHAnsi"/>
          <w:sz w:val="22"/>
          <w:szCs w:val="22"/>
        </w:rPr>
        <w:t>athias S, Butler</w:t>
      </w:r>
      <w:r w:rsidR="00036AE1">
        <w:rPr>
          <w:rFonts w:asciiTheme="minorHAnsi" w:hAnsiTheme="minorHAnsi" w:cstheme="minorHAnsi"/>
          <w:sz w:val="22"/>
          <w:szCs w:val="22"/>
        </w:rPr>
        <w:t xml:space="preserve"> A</w:t>
      </w:r>
      <w:r w:rsidRPr="00061FF4">
        <w:rPr>
          <w:rFonts w:asciiTheme="minorHAnsi" w:hAnsiTheme="minorHAnsi" w:cstheme="minorHAnsi"/>
          <w:sz w:val="22"/>
          <w:szCs w:val="22"/>
        </w:rPr>
        <w:t>, Peach</w:t>
      </w:r>
      <w:r w:rsidR="00036AE1">
        <w:rPr>
          <w:rFonts w:asciiTheme="minorHAnsi" w:hAnsiTheme="minorHAnsi" w:cstheme="minorHAnsi"/>
          <w:sz w:val="22"/>
          <w:szCs w:val="22"/>
        </w:rPr>
        <w:t xml:space="preserve"> D</w:t>
      </w:r>
      <w:r w:rsidRPr="00061FF4">
        <w:rPr>
          <w:rFonts w:asciiTheme="minorHAnsi" w:hAnsiTheme="minorHAnsi" w:cstheme="minorHAnsi"/>
          <w:sz w:val="22"/>
          <w:szCs w:val="22"/>
        </w:rPr>
        <w:t>, Williams</w:t>
      </w:r>
      <w:r w:rsidR="00036AE1">
        <w:rPr>
          <w:rFonts w:asciiTheme="minorHAnsi" w:hAnsiTheme="minorHAnsi" w:cstheme="minorHAnsi"/>
          <w:sz w:val="22"/>
          <w:szCs w:val="22"/>
        </w:rPr>
        <w:t xml:space="preserve"> A</w:t>
      </w:r>
      <w:r w:rsidRPr="00061FF4">
        <w:rPr>
          <w:rFonts w:asciiTheme="minorHAnsi" w:hAnsiTheme="minorHAnsi" w:cstheme="minorHAnsi"/>
          <w:sz w:val="22"/>
          <w:szCs w:val="22"/>
        </w:rPr>
        <w:t xml:space="preserve"> </w:t>
      </w:r>
      <w:r w:rsidR="00036AE1">
        <w:rPr>
          <w:rFonts w:asciiTheme="minorHAnsi" w:hAnsiTheme="minorHAnsi" w:cstheme="minorHAnsi"/>
          <w:sz w:val="22"/>
          <w:szCs w:val="22"/>
        </w:rPr>
        <w:t>(</w:t>
      </w:r>
      <w:r w:rsidRPr="00061FF4">
        <w:rPr>
          <w:rFonts w:asciiTheme="minorHAnsi" w:hAnsiTheme="minorHAnsi" w:cstheme="minorHAnsi"/>
          <w:sz w:val="22"/>
          <w:szCs w:val="22"/>
        </w:rPr>
        <w:t>2007</w:t>
      </w:r>
      <w:r w:rsidR="00036AE1">
        <w:rPr>
          <w:rFonts w:asciiTheme="minorHAnsi" w:hAnsiTheme="minorHAnsi" w:cstheme="minorHAnsi"/>
          <w:sz w:val="22"/>
          <w:szCs w:val="22"/>
        </w:rPr>
        <w:t>)</w:t>
      </w:r>
      <w:r w:rsidRPr="00061FF4">
        <w:rPr>
          <w:rFonts w:asciiTheme="minorHAnsi" w:hAnsiTheme="minorHAnsi" w:cstheme="minorHAnsi"/>
          <w:sz w:val="22"/>
          <w:szCs w:val="22"/>
        </w:rPr>
        <w:t xml:space="preserve"> Recovering tracer test input functions from fluid electrical conductivity logging in fractured porous rocks</w:t>
      </w:r>
      <w:r w:rsidR="00036AE1" w:rsidRPr="00036AE1">
        <w:rPr>
          <w:rFonts w:asciiTheme="minorHAnsi" w:hAnsiTheme="minorHAnsi" w:cstheme="minorHAnsi"/>
          <w:sz w:val="22"/>
          <w:szCs w:val="22"/>
        </w:rPr>
        <w:t>,</w:t>
      </w:r>
      <w:r w:rsidRPr="00036AE1">
        <w:rPr>
          <w:rFonts w:asciiTheme="minorHAnsi" w:hAnsiTheme="minorHAnsi" w:cstheme="minorHAnsi"/>
          <w:sz w:val="22"/>
          <w:szCs w:val="22"/>
        </w:rPr>
        <w:t xml:space="preserve"> Water </w:t>
      </w:r>
      <w:proofErr w:type="spellStart"/>
      <w:r w:rsidRPr="00036AE1">
        <w:rPr>
          <w:rFonts w:asciiTheme="minorHAnsi" w:hAnsiTheme="minorHAnsi" w:cstheme="minorHAnsi"/>
          <w:sz w:val="22"/>
          <w:szCs w:val="22"/>
        </w:rPr>
        <w:t>Resour</w:t>
      </w:r>
      <w:proofErr w:type="spellEnd"/>
      <w:r w:rsidR="00036AE1">
        <w:rPr>
          <w:rFonts w:asciiTheme="minorHAnsi" w:hAnsiTheme="minorHAnsi" w:cstheme="minorHAnsi"/>
          <w:sz w:val="22"/>
          <w:szCs w:val="22"/>
        </w:rPr>
        <w:t>.</w:t>
      </w:r>
      <w:r w:rsidRPr="00036AE1">
        <w:rPr>
          <w:rFonts w:asciiTheme="minorHAnsi" w:hAnsiTheme="minorHAnsi" w:cstheme="minorHAnsi"/>
          <w:sz w:val="22"/>
          <w:szCs w:val="22"/>
        </w:rPr>
        <w:t xml:space="preserve"> Res</w:t>
      </w:r>
      <w:r w:rsidR="00036AE1">
        <w:rPr>
          <w:rFonts w:asciiTheme="minorHAnsi" w:hAnsiTheme="minorHAnsi" w:cstheme="minorHAnsi"/>
          <w:sz w:val="22"/>
          <w:szCs w:val="22"/>
        </w:rPr>
        <w:t>.</w:t>
      </w:r>
      <w:r w:rsidRPr="00061FF4">
        <w:rPr>
          <w:rFonts w:asciiTheme="minorHAnsi" w:hAnsiTheme="minorHAnsi" w:cstheme="minorHAnsi"/>
          <w:sz w:val="22"/>
          <w:szCs w:val="22"/>
        </w:rPr>
        <w:t xml:space="preserve"> 43</w:t>
      </w:r>
      <w:r w:rsidR="00036AE1">
        <w:rPr>
          <w:rFonts w:asciiTheme="minorHAnsi" w:hAnsiTheme="minorHAnsi" w:cstheme="minorHAnsi"/>
          <w:sz w:val="22"/>
          <w:szCs w:val="22"/>
        </w:rPr>
        <w:t xml:space="preserve">, no. </w:t>
      </w:r>
      <w:r w:rsidRPr="00061FF4">
        <w:rPr>
          <w:rFonts w:asciiTheme="minorHAnsi" w:hAnsiTheme="minorHAnsi" w:cstheme="minorHAnsi"/>
          <w:sz w:val="22"/>
          <w:szCs w:val="22"/>
        </w:rPr>
        <w:t>7</w:t>
      </w:r>
    </w:p>
    <w:p w14:paraId="3EE8D3E2" w14:textId="791786CC" w:rsidR="00E2570F" w:rsidRPr="00E2570F" w:rsidRDefault="00E2570F" w:rsidP="00E2570F">
      <w:pPr>
        <w:pStyle w:val="ReferencePara"/>
        <w:spacing w:line="480" w:lineRule="auto"/>
        <w:ind w:left="567" w:hanging="567"/>
        <w:jc w:val="both"/>
        <w:rPr>
          <w:rFonts w:asciiTheme="minorHAnsi" w:hAnsiTheme="minorHAnsi" w:cstheme="minorHAnsi"/>
          <w:sz w:val="22"/>
          <w:szCs w:val="22"/>
        </w:rPr>
      </w:pPr>
      <w:proofErr w:type="spellStart"/>
      <w:r w:rsidRPr="00E55B15">
        <w:rPr>
          <w:rFonts w:asciiTheme="minorHAnsi" w:hAnsiTheme="minorHAnsi" w:cstheme="minorHAnsi"/>
          <w:sz w:val="22"/>
          <w:szCs w:val="22"/>
          <w:lang w:eastAsia="en-GB"/>
        </w:rPr>
        <w:t>M</w:t>
      </w:r>
      <w:r w:rsidRPr="00C7408B">
        <w:rPr>
          <w:rFonts w:asciiTheme="minorHAnsi" w:hAnsiTheme="minorHAnsi" w:cstheme="minorHAnsi"/>
          <w:sz w:val="22"/>
          <w:szCs w:val="22"/>
          <w:lang w:eastAsia="en-GB"/>
        </w:rPr>
        <w:t>aréchal</w:t>
      </w:r>
      <w:proofErr w:type="spellEnd"/>
      <w:r w:rsidRPr="00C7408B">
        <w:rPr>
          <w:rFonts w:asciiTheme="minorHAnsi" w:hAnsiTheme="minorHAnsi" w:cstheme="minorHAnsi"/>
          <w:sz w:val="22"/>
          <w:szCs w:val="22"/>
          <w:lang w:eastAsia="en-GB"/>
        </w:rPr>
        <w:t xml:space="preserve"> J-C, </w:t>
      </w:r>
      <w:proofErr w:type="spellStart"/>
      <w:r w:rsidRPr="00C7408B">
        <w:rPr>
          <w:rFonts w:asciiTheme="minorHAnsi" w:hAnsiTheme="minorHAnsi" w:cstheme="minorHAnsi"/>
          <w:sz w:val="22"/>
          <w:szCs w:val="22"/>
          <w:lang w:eastAsia="en-GB"/>
        </w:rPr>
        <w:t>Vouillamoz</w:t>
      </w:r>
      <w:proofErr w:type="spellEnd"/>
      <w:r w:rsidRPr="00C7408B">
        <w:rPr>
          <w:rFonts w:asciiTheme="minorHAnsi" w:hAnsiTheme="minorHAnsi" w:cstheme="minorHAnsi"/>
          <w:sz w:val="22"/>
          <w:szCs w:val="22"/>
          <w:lang w:eastAsia="en-GB"/>
        </w:rPr>
        <w:t xml:space="preserve"> J-M, Mohan Kumar MS, </w:t>
      </w:r>
      <w:proofErr w:type="spellStart"/>
      <w:r w:rsidRPr="00C7408B">
        <w:rPr>
          <w:rFonts w:asciiTheme="minorHAnsi" w:hAnsiTheme="minorHAnsi" w:cstheme="minorHAnsi"/>
          <w:sz w:val="22"/>
          <w:szCs w:val="22"/>
          <w:lang w:eastAsia="en-GB"/>
        </w:rPr>
        <w:t>Dewandel</w:t>
      </w:r>
      <w:proofErr w:type="spellEnd"/>
      <w:r w:rsidRPr="00C7408B">
        <w:rPr>
          <w:rFonts w:asciiTheme="minorHAnsi" w:hAnsiTheme="minorHAnsi" w:cstheme="minorHAnsi"/>
          <w:sz w:val="22"/>
          <w:szCs w:val="22"/>
          <w:lang w:eastAsia="en-GB"/>
        </w:rPr>
        <w:t xml:space="preserve"> B</w:t>
      </w:r>
      <w:r>
        <w:rPr>
          <w:rFonts w:asciiTheme="minorHAnsi" w:hAnsiTheme="minorHAnsi" w:cstheme="minorHAnsi"/>
          <w:sz w:val="22"/>
          <w:szCs w:val="22"/>
          <w:lang w:eastAsia="en-GB"/>
        </w:rPr>
        <w:t xml:space="preserve"> (2010) </w:t>
      </w:r>
      <w:proofErr w:type="gramStart"/>
      <w:r>
        <w:rPr>
          <w:rFonts w:asciiTheme="minorHAnsi" w:hAnsiTheme="minorHAnsi" w:cstheme="minorHAnsi"/>
          <w:sz w:val="22"/>
          <w:szCs w:val="22"/>
          <w:lang w:eastAsia="en-GB"/>
        </w:rPr>
        <w:t>Estimating</w:t>
      </w:r>
      <w:proofErr w:type="gramEnd"/>
      <w:r>
        <w:rPr>
          <w:rFonts w:asciiTheme="minorHAnsi" w:hAnsiTheme="minorHAnsi" w:cstheme="minorHAnsi"/>
          <w:sz w:val="22"/>
          <w:szCs w:val="22"/>
          <w:lang w:eastAsia="en-GB"/>
        </w:rPr>
        <w:t xml:space="preserve"> aquifer thickness using multiple pumping tests, </w:t>
      </w:r>
      <w:proofErr w:type="spellStart"/>
      <w:r>
        <w:rPr>
          <w:rFonts w:asciiTheme="minorHAnsi" w:hAnsiTheme="minorHAnsi" w:cstheme="minorHAnsi"/>
          <w:sz w:val="22"/>
          <w:szCs w:val="22"/>
          <w:lang w:eastAsia="en-GB"/>
        </w:rPr>
        <w:t>Hydrogeol</w:t>
      </w:r>
      <w:proofErr w:type="spellEnd"/>
      <w:r>
        <w:rPr>
          <w:rFonts w:asciiTheme="minorHAnsi" w:hAnsiTheme="minorHAnsi" w:cstheme="minorHAnsi"/>
          <w:sz w:val="22"/>
          <w:szCs w:val="22"/>
          <w:lang w:eastAsia="en-GB"/>
        </w:rPr>
        <w:t>. J. 18(8): 1787</w:t>
      </w:r>
      <w:r w:rsidRPr="00835563">
        <w:rPr>
          <w:rFonts w:cstheme="minorHAnsi"/>
          <w:sz w:val="22"/>
          <w:szCs w:val="22"/>
        </w:rPr>
        <w:t>−</w:t>
      </w:r>
      <w:r>
        <w:rPr>
          <w:rFonts w:asciiTheme="minorHAnsi" w:hAnsiTheme="minorHAnsi" w:cstheme="minorHAnsi"/>
          <w:sz w:val="22"/>
          <w:szCs w:val="22"/>
          <w:lang w:eastAsia="en-GB"/>
        </w:rPr>
        <w:t>1796</w:t>
      </w:r>
    </w:p>
    <w:p w14:paraId="4D94EDE0" w14:textId="210FF981" w:rsidR="00AF1CEE" w:rsidRDefault="00AB5E07" w:rsidP="002A7CC4">
      <w:pPr>
        <w:pStyle w:val="ReferencePara"/>
        <w:spacing w:line="480" w:lineRule="auto"/>
        <w:ind w:left="567" w:hanging="567"/>
        <w:jc w:val="both"/>
        <w:rPr>
          <w:rFonts w:asciiTheme="minorHAnsi" w:hAnsiTheme="minorHAnsi" w:cstheme="minorHAnsi"/>
          <w:sz w:val="22"/>
          <w:szCs w:val="22"/>
        </w:rPr>
      </w:pPr>
      <w:r w:rsidRPr="00E55B15">
        <w:rPr>
          <w:rFonts w:asciiTheme="minorHAnsi" w:hAnsiTheme="minorHAnsi" w:cstheme="minorHAnsi"/>
          <w:sz w:val="22"/>
          <w:szCs w:val="22"/>
        </w:rPr>
        <w:t>M</w:t>
      </w:r>
      <w:r w:rsidR="00342E4A">
        <w:rPr>
          <w:rFonts w:asciiTheme="minorHAnsi" w:hAnsiTheme="minorHAnsi" w:cstheme="minorHAnsi"/>
          <w:sz w:val="22"/>
          <w:szCs w:val="22"/>
        </w:rPr>
        <w:t>artel</w:t>
      </w:r>
      <w:r w:rsidRPr="00D25356">
        <w:rPr>
          <w:rFonts w:asciiTheme="minorHAnsi" w:hAnsiTheme="minorHAnsi" w:cstheme="minorHAnsi"/>
          <w:sz w:val="22"/>
          <w:szCs w:val="22"/>
        </w:rPr>
        <w:t xml:space="preserve"> SJ </w:t>
      </w:r>
      <w:r w:rsidR="00342E4A">
        <w:rPr>
          <w:rFonts w:asciiTheme="minorHAnsi" w:hAnsiTheme="minorHAnsi" w:cstheme="minorHAnsi"/>
          <w:sz w:val="22"/>
          <w:szCs w:val="22"/>
        </w:rPr>
        <w:t>(</w:t>
      </w:r>
      <w:r w:rsidRPr="00D25356">
        <w:rPr>
          <w:rFonts w:asciiTheme="minorHAnsi" w:hAnsiTheme="minorHAnsi" w:cstheme="minorHAnsi"/>
          <w:sz w:val="22"/>
          <w:szCs w:val="22"/>
        </w:rPr>
        <w:t>2017</w:t>
      </w:r>
      <w:r w:rsidR="00342E4A">
        <w:rPr>
          <w:rFonts w:asciiTheme="minorHAnsi" w:hAnsiTheme="minorHAnsi" w:cstheme="minorHAnsi"/>
          <w:sz w:val="22"/>
          <w:szCs w:val="22"/>
        </w:rPr>
        <w:t>)</w:t>
      </w:r>
      <w:r w:rsidRPr="00D25356">
        <w:rPr>
          <w:rFonts w:asciiTheme="minorHAnsi" w:hAnsiTheme="minorHAnsi" w:cstheme="minorHAnsi"/>
          <w:sz w:val="22"/>
          <w:szCs w:val="22"/>
        </w:rPr>
        <w:t xml:space="preserve"> Progress in understanding sheeting joints over the past two centuries.</w:t>
      </w:r>
      <w:r w:rsidR="00342E4A">
        <w:rPr>
          <w:rFonts w:asciiTheme="minorHAnsi" w:hAnsiTheme="minorHAnsi" w:cstheme="minorHAnsi"/>
          <w:i/>
          <w:iCs/>
          <w:sz w:val="22"/>
          <w:szCs w:val="22"/>
        </w:rPr>
        <w:t xml:space="preserve"> J.</w:t>
      </w:r>
      <w:r w:rsidRPr="00D25356">
        <w:rPr>
          <w:rFonts w:asciiTheme="minorHAnsi" w:hAnsiTheme="minorHAnsi" w:cstheme="minorHAnsi"/>
          <w:i/>
          <w:iCs/>
          <w:sz w:val="22"/>
          <w:szCs w:val="22"/>
        </w:rPr>
        <w:t xml:space="preserve"> </w:t>
      </w:r>
      <w:proofErr w:type="spellStart"/>
      <w:r w:rsidRPr="00D25356">
        <w:rPr>
          <w:rFonts w:asciiTheme="minorHAnsi" w:hAnsiTheme="minorHAnsi" w:cstheme="minorHAnsi"/>
          <w:i/>
          <w:iCs/>
          <w:sz w:val="22"/>
          <w:szCs w:val="22"/>
        </w:rPr>
        <w:t>Struct</w:t>
      </w:r>
      <w:proofErr w:type="spellEnd"/>
      <w:r w:rsidR="00342E4A">
        <w:rPr>
          <w:rFonts w:asciiTheme="minorHAnsi" w:hAnsiTheme="minorHAnsi" w:cstheme="minorHAnsi"/>
          <w:i/>
          <w:iCs/>
          <w:sz w:val="22"/>
          <w:szCs w:val="22"/>
        </w:rPr>
        <w:t>.</w:t>
      </w:r>
      <w:r w:rsidRPr="00D25356">
        <w:rPr>
          <w:rFonts w:asciiTheme="minorHAnsi" w:hAnsiTheme="minorHAnsi" w:cstheme="minorHAnsi"/>
          <w:i/>
          <w:iCs/>
          <w:sz w:val="22"/>
          <w:szCs w:val="22"/>
        </w:rPr>
        <w:t xml:space="preserve"> Geol</w:t>
      </w:r>
      <w:r w:rsidR="00342E4A">
        <w:rPr>
          <w:rFonts w:asciiTheme="minorHAnsi" w:hAnsiTheme="minorHAnsi" w:cstheme="minorHAnsi"/>
          <w:i/>
          <w:iCs/>
          <w:sz w:val="22"/>
          <w:szCs w:val="22"/>
        </w:rPr>
        <w:t>.</w:t>
      </w:r>
      <w:r w:rsidRPr="00D25356">
        <w:rPr>
          <w:rFonts w:asciiTheme="minorHAnsi" w:hAnsiTheme="minorHAnsi" w:cstheme="minorHAnsi"/>
          <w:sz w:val="22"/>
          <w:szCs w:val="22"/>
        </w:rPr>
        <w:t xml:space="preserve"> 94</w:t>
      </w:r>
      <w:r w:rsidR="00342E4A">
        <w:rPr>
          <w:rFonts w:asciiTheme="minorHAnsi" w:hAnsiTheme="minorHAnsi" w:cstheme="minorHAnsi"/>
          <w:sz w:val="22"/>
          <w:szCs w:val="22"/>
        </w:rPr>
        <w:t>:</w:t>
      </w:r>
      <w:r w:rsidRPr="00D25356">
        <w:rPr>
          <w:rFonts w:asciiTheme="minorHAnsi" w:hAnsiTheme="minorHAnsi" w:cstheme="minorHAnsi"/>
          <w:sz w:val="22"/>
          <w:szCs w:val="22"/>
        </w:rPr>
        <w:t xml:space="preserve"> 68</w:t>
      </w:r>
      <w:r w:rsidR="00342E4A">
        <w:rPr>
          <w:rFonts w:asciiTheme="minorHAnsi" w:hAnsiTheme="minorHAnsi" w:cstheme="minorHAnsi"/>
          <w:sz w:val="22"/>
          <w:szCs w:val="22"/>
        </w:rPr>
        <w:t>−</w:t>
      </w:r>
      <w:r w:rsidR="00F8783E">
        <w:rPr>
          <w:rFonts w:asciiTheme="minorHAnsi" w:hAnsiTheme="minorHAnsi" w:cstheme="minorHAnsi"/>
          <w:sz w:val="22"/>
          <w:szCs w:val="22"/>
        </w:rPr>
        <w:t>86</w:t>
      </w:r>
    </w:p>
    <w:p w14:paraId="20B27B8B" w14:textId="6D31B309" w:rsidR="0098153F" w:rsidRPr="00CA5E89" w:rsidRDefault="00CA5E89" w:rsidP="002A7CC4">
      <w:pPr>
        <w:pStyle w:val="ReferencePara"/>
        <w:spacing w:line="480" w:lineRule="auto"/>
        <w:ind w:left="567" w:hanging="567"/>
        <w:jc w:val="both"/>
        <w:rPr>
          <w:rFonts w:asciiTheme="minorHAnsi" w:hAnsiTheme="minorHAnsi" w:cstheme="minorHAnsi"/>
          <w:sz w:val="22"/>
          <w:szCs w:val="22"/>
        </w:rPr>
      </w:pPr>
      <w:r w:rsidRPr="00922BE4">
        <w:rPr>
          <w:rFonts w:asciiTheme="minorHAnsi" w:hAnsiTheme="minorHAnsi" w:cstheme="minorHAnsi"/>
          <w:sz w:val="22"/>
          <w:szCs w:val="22"/>
        </w:rPr>
        <w:t xml:space="preserve">Robert M, Thomas A, Sekhar M, </w:t>
      </w:r>
      <w:proofErr w:type="spellStart"/>
      <w:r w:rsidRPr="00922BE4">
        <w:rPr>
          <w:rFonts w:asciiTheme="minorHAnsi" w:hAnsiTheme="minorHAnsi" w:cstheme="minorHAnsi"/>
          <w:sz w:val="22"/>
          <w:szCs w:val="22"/>
        </w:rPr>
        <w:t>Badiger</w:t>
      </w:r>
      <w:proofErr w:type="spellEnd"/>
      <w:r w:rsidRPr="00922BE4">
        <w:rPr>
          <w:rFonts w:asciiTheme="minorHAnsi" w:hAnsiTheme="minorHAnsi" w:cstheme="minorHAnsi"/>
          <w:sz w:val="22"/>
          <w:szCs w:val="22"/>
        </w:rPr>
        <w:t xml:space="preserve"> S, Ruiz L, </w:t>
      </w:r>
      <w:proofErr w:type="spellStart"/>
      <w:r w:rsidRPr="00922BE4">
        <w:rPr>
          <w:rFonts w:asciiTheme="minorHAnsi" w:hAnsiTheme="minorHAnsi" w:cstheme="minorHAnsi"/>
          <w:sz w:val="22"/>
          <w:szCs w:val="22"/>
        </w:rPr>
        <w:t>Willaume</w:t>
      </w:r>
      <w:proofErr w:type="spellEnd"/>
      <w:r w:rsidRPr="00922BE4">
        <w:rPr>
          <w:rFonts w:asciiTheme="minorHAnsi" w:hAnsiTheme="minorHAnsi" w:cstheme="minorHAnsi"/>
          <w:sz w:val="22"/>
          <w:szCs w:val="22"/>
        </w:rPr>
        <w:t xml:space="preserve"> M, </w:t>
      </w:r>
      <w:proofErr w:type="spellStart"/>
      <w:proofErr w:type="gramStart"/>
      <w:r w:rsidRPr="00922BE4">
        <w:rPr>
          <w:rFonts w:asciiTheme="minorHAnsi" w:hAnsiTheme="minorHAnsi" w:cstheme="minorHAnsi"/>
          <w:sz w:val="22"/>
          <w:szCs w:val="22"/>
        </w:rPr>
        <w:t>Leenhardt</w:t>
      </w:r>
      <w:proofErr w:type="spellEnd"/>
      <w:proofErr w:type="gramEnd"/>
      <w:r w:rsidRPr="00922BE4">
        <w:rPr>
          <w:rFonts w:asciiTheme="minorHAnsi" w:hAnsiTheme="minorHAnsi" w:cstheme="minorHAnsi"/>
          <w:sz w:val="22"/>
          <w:szCs w:val="22"/>
        </w:rPr>
        <w:t xml:space="preserve"> D, </w:t>
      </w:r>
      <w:proofErr w:type="spellStart"/>
      <w:r w:rsidRPr="00922BE4">
        <w:rPr>
          <w:rFonts w:asciiTheme="minorHAnsi" w:hAnsiTheme="minorHAnsi" w:cstheme="minorHAnsi"/>
          <w:sz w:val="22"/>
          <w:szCs w:val="22"/>
        </w:rPr>
        <w:t>Bergez</w:t>
      </w:r>
      <w:proofErr w:type="spellEnd"/>
      <w:r w:rsidRPr="00922BE4">
        <w:rPr>
          <w:rFonts w:asciiTheme="minorHAnsi" w:hAnsiTheme="minorHAnsi" w:cstheme="minorHAnsi"/>
          <w:sz w:val="22"/>
          <w:szCs w:val="22"/>
        </w:rPr>
        <w:t xml:space="preserve"> JE (2017) Farm typology in the </w:t>
      </w:r>
      <w:proofErr w:type="spellStart"/>
      <w:r w:rsidRPr="00922BE4">
        <w:rPr>
          <w:rFonts w:asciiTheme="minorHAnsi" w:hAnsiTheme="minorHAnsi" w:cstheme="minorHAnsi"/>
          <w:sz w:val="22"/>
          <w:szCs w:val="22"/>
        </w:rPr>
        <w:t>Berambadi</w:t>
      </w:r>
      <w:proofErr w:type="spellEnd"/>
      <w:r w:rsidRPr="00922BE4">
        <w:rPr>
          <w:rFonts w:asciiTheme="minorHAnsi" w:hAnsiTheme="minorHAnsi" w:cstheme="minorHAnsi"/>
          <w:sz w:val="22"/>
          <w:szCs w:val="22"/>
        </w:rPr>
        <w:t xml:space="preserve"> watershed (India): farming systems are determined by farm size and access to groundwater. Water 9</w:t>
      </w:r>
    </w:p>
    <w:p w14:paraId="7CE384FA" w14:textId="73C4F3C5" w:rsidR="00F8783E" w:rsidRPr="00F8783E" w:rsidRDefault="00F8783E" w:rsidP="002A7CC4">
      <w:pPr>
        <w:pStyle w:val="ReferencePara"/>
        <w:spacing w:line="480" w:lineRule="auto"/>
        <w:ind w:left="567" w:hanging="567"/>
        <w:jc w:val="both"/>
        <w:rPr>
          <w:rFonts w:asciiTheme="minorHAnsi" w:hAnsiTheme="minorHAnsi" w:cstheme="minorHAnsi"/>
          <w:sz w:val="22"/>
          <w:szCs w:val="22"/>
        </w:rPr>
      </w:pPr>
      <w:r w:rsidRPr="00E55B15">
        <w:rPr>
          <w:rFonts w:asciiTheme="minorHAnsi" w:hAnsiTheme="minorHAnsi" w:cstheme="minorHAnsi"/>
          <w:sz w:val="22"/>
          <w:szCs w:val="22"/>
        </w:rPr>
        <w:t>S</w:t>
      </w:r>
      <w:r w:rsidRPr="00F8783E">
        <w:rPr>
          <w:rFonts w:asciiTheme="minorHAnsi" w:hAnsiTheme="minorHAnsi" w:cstheme="minorHAnsi"/>
          <w:sz w:val="22"/>
          <w:szCs w:val="22"/>
        </w:rPr>
        <w:t xml:space="preserve">iebert S, Burke J, </w:t>
      </w:r>
      <w:proofErr w:type="spellStart"/>
      <w:r w:rsidRPr="00F8783E">
        <w:rPr>
          <w:rFonts w:asciiTheme="minorHAnsi" w:hAnsiTheme="minorHAnsi" w:cstheme="minorHAnsi"/>
          <w:sz w:val="22"/>
          <w:szCs w:val="22"/>
        </w:rPr>
        <w:t>Faures</w:t>
      </w:r>
      <w:proofErr w:type="spellEnd"/>
      <w:r w:rsidRPr="00F8783E">
        <w:rPr>
          <w:rFonts w:asciiTheme="minorHAnsi" w:hAnsiTheme="minorHAnsi" w:cstheme="minorHAnsi"/>
          <w:sz w:val="22"/>
          <w:szCs w:val="22"/>
        </w:rPr>
        <w:t xml:space="preserve"> J</w:t>
      </w:r>
      <w:r>
        <w:rPr>
          <w:rFonts w:asciiTheme="minorHAnsi" w:hAnsiTheme="minorHAnsi" w:cstheme="minorHAnsi"/>
          <w:sz w:val="22"/>
          <w:szCs w:val="22"/>
        </w:rPr>
        <w:t xml:space="preserve">M, </w:t>
      </w:r>
      <w:proofErr w:type="spellStart"/>
      <w:r>
        <w:rPr>
          <w:rFonts w:asciiTheme="minorHAnsi" w:hAnsiTheme="minorHAnsi" w:cstheme="minorHAnsi"/>
          <w:sz w:val="22"/>
          <w:szCs w:val="22"/>
        </w:rPr>
        <w:t>Frenken</w:t>
      </w:r>
      <w:proofErr w:type="spellEnd"/>
      <w:r w:rsidRPr="00F8783E">
        <w:rPr>
          <w:rFonts w:asciiTheme="minorHAnsi" w:hAnsiTheme="minorHAnsi" w:cstheme="minorHAnsi"/>
          <w:sz w:val="22"/>
          <w:szCs w:val="22"/>
        </w:rPr>
        <w:t xml:space="preserve"> K, </w:t>
      </w:r>
      <w:proofErr w:type="spellStart"/>
      <w:r w:rsidRPr="00F8783E">
        <w:rPr>
          <w:rFonts w:asciiTheme="minorHAnsi" w:hAnsiTheme="minorHAnsi" w:cstheme="minorHAnsi"/>
          <w:sz w:val="22"/>
          <w:szCs w:val="22"/>
        </w:rPr>
        <w:t>Hoogeveen</w:t>
      </w:r>
      <w:proofErr w:type="spellEnd"/>
      <w:r w:rsidRPr="00F8783E">
        <w:rPr>
          <w:rFonts w:asciiTheme="minorHAnsi" w:hAnsiTheme="minorHAnsi" w:cstheme="minorHAnsi"/>
          <w:sz w:val="22"/>
          <w:szCs w:val="22"/>
        </w:rPr>
        <w:t xml:space="preserve"> J</w:t>
      </w:r>
      <w:r>
        <w:rPr>
          <w:rFonts w:asciiTheme="minorHAnsi" w:hAnsiTheme="minorHAnsi" w:cstheme="minorHAnsi"/>
          <w:sz w:val="22"/>
          <w:szCs w:val="22"/>
        </w:rPr>
        <w:t xml:space="preserve">, </w:t>
      </w:r>
      <w:proofErr w:type="spellStart"/>
      <w:r>
        <w:rPr>
          <w:rFonts w:asciiTheme="minorHAnsi" w:hAnsiTheme="minorHAnsi" w:cstheme="minorHAnsi"/>
          <w:sz w:val="22"/>
          <w:szCs w:val="22"/>
        </w:rPr>
        <w:t>Döll</w:t>
      </w:r>
      <w:proofErr w:type="spellEnd"/>
      <w:r w:rsidRPr="00F8783E">
        <w:rPr>
          <w:rFonts w:asciiTheme="minorHAnsi" w:hAnsiTheme="minorHAnsi" w:cstheme="minorHAnsi"/>
          <w:sz w:val="22"/>
          <w:szCs w:val="22"/>
        </w:rPr>
        <w:t xml:space="preserve"> P, </w:t>
      </w:r>
      <w:proofErr w:type="spellStart"/>
      <w:r w:rsidRPr="00F8783E">
        <w:rPr>
          <w:rFonts w:asciiTheme="minorHAnsi" w:hAnsiTheme="minorHAnsi" w:cstheme="minorHAnsi"/>
          <w:sz w:val="22"/>
          <w:szCs w:val="22"/>
        </w:rPr>
        <w:t>Portmann</w:t>
      </w:r>
      <w:proofErr w:type="spellEnd"/>
      <w:r w:rsidRPr="00F8783E">
        <w:rPr>
          <w:rFonts w:asciiTheme="minorHAnsi" w:hAnsiTheme="minorHAnsi" w:cstheme="minorHAnsi"/>
          <w:sz w:val="22"/>
          <w:szCs w:val="22"/>
        </w:rPr>
        <w:t xml:space="preserve"> FT</w:t>
      </w:r>
      <w:r>
        <w:rPr>
          <w:rFonts w:asciiTheme="minorHAnsi" w:hAnsiTheme="minorHAnsi" w:cstheme="minorHAnsi"/>
          <w:sz w:val="22"/>
          <w:szCs w:val="22"/>
        </w:rPr>
        <w:t xml:space="preserve"> (2010)</w:t>
      </w:r>
      <w:r w:rsidRPr="00F8783E">
        <w:rPr>
          <w:rFonts w:asciiTheme="minorHAnsi" w:hAnsiTheme="minorHAnsi" w:cstheme="minorHAnsi"/>
          <w:sz w:val="22"/>
          <w:szCs w:val="22"/>
        </w:rPr>
        <w:t xml:space="preserve"> Groundwater use for irrigation – a global inve</w:t>
      </w:r>
      <w:r>
        <w:rPr>
          <w:rFonts w:asciiTheme="minorHAnsi" w:hAnsiTheme="minorHAnsi" w:cstheme="minorHAnsi"/>
          <w:sz w:val="22"/>
          <w:szCs w:val="22"/>
        </w:rPr>
        <w:t xml:space="preserve">ntory, </w:t>
      </w:r>
      <w:proofErr w:type="spellStart"/>
      <w:r>
        <w:rPr>
          <w:rFonts w:asciiTheme="minorHAnsi" w:hAnsiTheme="minorHAnsi" w:cstheme="minorHAnsi"/>
          <w:sz w:val="22"/>
          <w:szCs w:val="22"/>
        </w:rPr>
        <w:t>Hydrol</w:t>
      </w:r>
      <w:proofErr w:type="spellEnd"/>
      <w:r>
        <w:rPr>
          <w:rFonts w:asciiTheme="minorHAnsi" w:hAnsiTheme="minorHAnsi" w:cstheme="minorHAnsi"/>
          <w:sz w:val="22"/>
          <w:szCs w:val="22"/>
        </w:rPr>
        <w:t>. Earth Syst. Sci.</w:t>
      </w:r>
      <w:r w:rsidRPr="00F8783E">
        <w:rPr>
          <w:rFonts w:asciiTheme="minorHAnsi" w:hAnsiTheme="minorHAnsi" w:cstheme="minorHAnsi"/>
          <w:sz w:val="22"/>
          <w:szCs w:val="22"/>
        </w:rPr>
        <w:t xml:space="preserve"> 14</w:t>
      </w:r>
      <w:r>
        <w:rPr>
          <w:rFonts w:asciiTheme="minorHAnsi" w:hAnsiTheme="minorHAnsi" w:cstheme="minorHAnsi"/>
          <w:sz w:val="22"/>
          <w:szCs w:val="22"/>
        </w:rPr>
        <w:t>: 1863–1880.</w:t>
      </w:r>
      <w:r w:rsidRPr="00F8783E">
        <w:rPr>
          <w:rFonts w:asciiTheme="minorHAnsi" w:hAnsiTheme="minorHAnsi" w:cstheme="minorHAnsi"/>
          <w:sz w:val="22"/>
          <w:szCs w:val="22"/>
        </w:rPr>
        <w:t xml:space="preserve"> https://doi.org/10.5194/hess-14-1863-2010, 2010</w:t>
      </w:r>
    </w:p>
    <w:sectPr w:rsidR="00F8783E" w:rsidRPr="00F8783E" w:rsidSect="004345A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harisSIL">
    <w:altName w:val="MS Gothic"/>
    <w:panose1 w:val="00000000000000000000"/>
    <w:charset w:val="80"/>
    <w:family w:val="swiss"/>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4E76"/>
    <w:multiLevelType w:val="hybridMultilevel"/>
    <w:tmpl w:val="8786AF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766E20F4"/>
    <w:multiLevelType w:val="multilevel"/>
    <w:tmpl w:val="CA96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289"/>
    <w:rsid w:val="00020465"/>
    <w:rsid w:val="00021E67"/>
    <w:rsid w:val="0002442A"/>
    <w:rsid w:val="00034E56"/>
    <w:rsid w:val="00036AE1"/>
    <w:rsid w:val="000378BE"/>
    <w:rsid w:val="00037DD9"/>
    <w:rsid w:val="00040125"/>
    <w:rsid w:val="00042B70"/>
    <w:rsid w:val="00044E9E"/>
    <w:rsid w:val="00047371"/>
    <w:rsid w:val="000501B9"/>
    <w:rsid w:val="00052B0A"/>
    <w:rsid w:val="00053575"/>
    <w:rsid w:val="00061FF4"/>
    <w:rsid w:val="00074290"/>
    <w:rsid w:val="00076941"/>
    <w:rsid w:val="00077028"/>
    <w:rsid w:val="0007787D"/>
    <w:rsid w:val="00081725"/>
    <w:rsid w:val="000863D2"/>
    <w:rsid w:val="00093DEA"/>
    <w:rsid w:val="000954DE"/>
    <w:rsid w:val="000A1881"/>
    <w:rsid w:val="000C158A"/>
    <w:rsid w:val="000C6C14"/>
    <w:rsid w:val="000D60B4"/>
    <w:rsid w:val="000D7DED"/>
    <w:rsid w:val="000F6809"/>
    <w:rsid w:val="000F75BB"/>
    <w:rsid w:val="00103AD5"/>
    <w:rsid w:val="001055DB"/>
    <w:rsid w:val="00125D8B"/>
    <w:rsid w:val="0012605A"/>
    <w:rsid w:val="001279D6"/>
    <w:rsid w:val="001564AE"/>
    <w:rsid w:val="00165313"/>
    <w:rsid w:val="00170C06"/>
    <w:rsid w:val="001752E3"/>
    <w:rsid w:val="00193986"/>
    <w:rsid w:val="00193BB2"/>
    <w:rsid w:val="00194533"/>
    <w:rsid w:val="001962E4"/>
    <w:rsid w:val="00197C8D"/>
    <w:rsid w:val="001A154A"/>
    <w:rsid w:val="001A247D"/>
    <w:rsid w:val="001B0C64"/>
    <w:rsid w:val="001B4F71"/>
    <w:rsid w:val="001C2B34"/>
    <w:rsid w:val="001C67BD"/>
    <w:rsid w:val="001D37AA"/>
    <w:rsid w:val="001E114A"/>
    <w:rsid w:val="001E55C5"/>
    <w:rsid w:val="001F0567"/>
    <w:rsid w:val="001F0A69"/>
    <w:rsid w:val="001F4F49"/>
    <w:rsid w:val="001F6707"/>
    <w:rsid w:val="00210B4D"/>
    <w:rsid w:val="00220DAB"/>
    <w:rsid w:val="00220E94"/>
    <w:rsid w:val="00251682"/>
    <w:rsid w:val="0028032C"/>
    <w:rsid w:val="0028453E"/>
    <w:rsid w:val="00291FE1"/>
    <w:rsid w:val="002A7CC4"/>
    <w:rsid w:val="002B448C"/>
    <w:rsid w:val="002B5BFB"/>
    <w:rsid w:val="002C5181"/>
    <w:rsid w:val="002C5628"/>
    <w:rsid w:val="002C7270"/>
    <w:rsid w:val="002D134C"/>
    <w:rsid w:val="002D5BE1"/>
    <w:rsid w:val="002D6F85"/>
    <w:rsid w:val="00312AF2"/>
    <w:rsid w:val="00315891"/>
    <w:rsid w:val="003258CC"/>
    <w:rsid w:val="0032661A"/>
    <w:rsid w:val="00326EC5"/>
    <w:rsid w:val="00342E4A"/>
    <w:rsid w:val="003461D7"/>
    <w:rsid w:val="003506EE"/>
    <w:rsid w:val="00351C88"/>
    <w:rsid w:val="00351F30"/>
    <w:rsid w:val="00366B81"/>
    <w:rsid w:val="003714CA"/>
    <w:rsid w:val="0037221F"/>
    <w:rsid w:val="00375F99"/>
    <w:rsid w:val="003821DE"/>
    <w:rsid w:val="003D22D1"/>
    <w:rsid w:val="003D2DA4"/>
    <w:rsid w:val="003D38B3"/>
    <w:rsid w:val="003F1363"/>
    <w:rsid w:val="003F4172"/>
    <w:rsid w:val="004041B0"/>
    <w:rsid w:val="004159E9"/>
    <w:rsid w:val="00417904"/>
    <w:rsid w:val="00431834"/>
    <w:rsid w:val="004345A3"/>
    <w:rsid w:val="00444205"/>
    <w:rsid w:val="00453B48"/>
    <w:rsid w:val="00455AB3"/>
    <w:rsid w:val="00456355"/>
    <w:rsid w:val="004648A9"/>
    <w:rsid w:val="004660E3"/>
    <w:rsid w:val="0046687C"/>
    <w:rsid w:val="00473083"/>
    <w:rsid w:val="00476A09"/>
    <w:rsid w:val="00476F94"/>
    <w:rsid w:val="004975BB"/>
    <w:rsid w:val="004A1966"/>
    <w:rsid w:val="004B1639"/>
    <w:rsid w:val="004B6760"/>
    <w:rsid w:val="004C07AA"/>
    <w:rsid w:val="004C1ACA"/>
    <w:rsid w:val="004D3CA8"/>
    <w:rsid w:val="004E650B"/>
    <w:rsid w:val="004F2CFF"/>
    <w:rsid w:val="004F2D16"/>
    <w:rsid w:val="004F3A85"/>
    <w:rsid w:val="004F4F4A"/>
    <w:rsid w:val="005143C1"/>
    <w:rsid w:val="00516027"/>
    <w:rsid w:val="00520C27"/>
    <w:rsid w:val="00525418"/>
    <w:rsid w:val="00525BFC"/>
    <w:rsid w:val="00526639"/>
    <w:rsid w:val="00540DD2"/>
    <w:rsid w:val="00546A5D"/>
    <w:rsid w:val="00547062"/>
    <w:rsid w:val="0055026E"/>
    <w:rsid w:val="00555B83"/>
    <w:rsid w:val="005674A1"/>
    <w:rsid w:val="00570B97"/>
    <w:rsid w:val="005746EB"/>
    <w:rsid w:val="0057609E"/>
    <w:rsid w:val="00576B7B"/>
    <w:rsid w:val="00585E27"/>
    <w:rsid w:val="00586635"/>
    <w:rsid w:val="005867EE"/>
    <w:rsid w:val="0058709E"/>
    <w:rsid w:val="00587376"/>
    <w:rsid w:val="005972CF"/>
    <w:rsid w:val="00597498"/>
    <w:rsid w:val="005A02FB"/>
    <w:rsid w:val="005B1582"/>
    <w:rsid w:val="005B6395"/>
    <w:rsid w:val="005C276A"/>
    <w:rsid w:val="005D501F"/>
    <w:rsid w:val="005E0476"/>
    <w:rsid w:val="005E1AED"/>
    <w:rsid w:val="005E3656"/>
    <w:rsid w:val="005E4B57"/>
    <w:rsid w:val="005E5AB5"/>
    <w:rsid w:val="006010F4"/>
    <w:rsid w:val="0060248D"/>
    <w:rsid w:val="00612720"/>
    <w:rsid w:val="006266FC"/>
    <w:rsid w:val="00627328"/>
    <w:rsid w:val="006454A0"/>
    <w:rsid w:val="0064663A"/>
    <w:rsid w:val="00676DCC"/>
    <w:rsid w:val="0067726C"/>
    <w:rsid w:val="00682748"/>
    <w:rsid w:val="00682F0E"/>
    <w:rsid w:val="006B0DBB"/>
    <w:rsid w:val="006C26CE"/>
    <w:rsid w:val="006C30BF"/>
    <w:rsid w:val="006C7209"/>
    <w:rsid w:val="006D62D1"/>
    <w:rsid w:val="006D652D"/>
    <w:rsid w:val="006E2758"/>
    <w:rsid w:val="006E387A"/>
    <w:rsid w:val="00702143"/>
    <w:rsid w:val="007146F8"/>
    <w:rsid w:val="00724C20"/>
    <w:rsid w:val="00731F83"/>
    <w:rsid w:val="00741F81"/>
    <w:rsid w:val="00743AD5"/>
    <w:rsid w:val="007508BF"/>
    <w:rsid w:val="007545BE"/>
    <w:rsid w:val="007567FA"/>
    <w:rsid w:val="00773389"/>
    <w:rsid w:val="007754EE"/>
    <w:rsid w:val="00776724"/>
    <w:rsid w:val="0078370A"/>
    <w:rsid w:val="00794526"/>
    <w:rsid w:val="0079660E"/>
    <w:rsid w:val="00797BC5"/>
    <w:rsid w:val="007A1B8B"/>
    <w:rsid w:val="007A4054"/>
    <w:rsid w:val="007A7A5D"/>
    <w:rsid w:val="007B7425"/>
    <w:rsid w:val="007D31ED"/>
    <w:rsid w:val="007E02A0"/>
    <w:rsid w:val="007E0F6C"/>
    <w:rsid w:val="007E37B3"/>
    <w:rsid w:val="007E4238"/>
    <w:rsid w:val="007F2AB7"/>
    <w:rsid w:val="007F30A6"/>
    <w:rsid w:val="008015D7"/>
    <w:rsid w:val="00804218"/>
    <w:rsid w:val="0080691D"/>
    <w:rsid w:val="00813625"/>
    <w:rsid w:val="00814D87"/>
    <w:rsid w:val="0082394B"/>
    <w:rsid w:val="00834AFE"/>
    <w:rsid w:val="00835563"/>
    <w:rsid w:val="0084640B"/>
    <w:rsid w:val="00873FF7"/>
    <w:rsid w:val="00874EB2"/>
    <w:rsid w:val="008865F5"/>
    <w:rsid w:val="00897D86"/>
    <w:rsid w:val="008A5BD4"/>
    <w:rsid w:val="008A5E57"/>
    <w:rsid w:val="008A746F"/>
    <w:rsid w:val="008A762A"/>
    <w:rsid w:val="008B2455"/>
    <w:rsid w:val="008B2635"/>
    <w:rsid w:val="008D620F"/>
    <w:rsid w:val="008E03FE"/>
    <w:rsid w:val="008F0075"/>
    <w:rsid w:val="00902373"/>
    <w:rsid w:val="00903BE3"/>
    <w:rsid w:val="00903E3E"/>
    <w:rsid w:val="00922BE4"/>
    <w:rsid w:val="00932C49"/>
    <w:rsid w:val="00934684"/>
    <w:rsid w:val="00947E67"/>
    <w:rsid w:val="00950373"/>
    <w:rsid w:val="009511B2"/>
    <w:rsid w:val="009566F2"/>
    <w:rsid w:val="009710BB"/>
    <w:rsid w:val="0097490C"/>
    <w:rsid w:val="0097709C"/>
    <w:rsid w:val="0098153F"/>
    <w:rsid w:val="00984F0E"/>
    <w:rsid w:val="009A6036"/>
    <w:rsid w:val="009B4792"/>
    <w:rsid w:val="009D319B"/>
    <w:rsid w:val="009E471A"/>
    <w:rsid w:val="00A0100E"/>
    <w:rsid w:val="00A17198"/>
    <w:rsid w:val="00A21D67"/>
    <w:rsid w:val="00A511A6"/>
    <w:rsid w:val="00A556D3"/>
    <w:rsid w:val="00A5696C"/>
    <w:rsid w:val="00A613E3"/>
    <w:rsid w:val="00A7093D"/>
    <w:rsid w:val="00A70ED0"/>
    <w:rsid w:val="00A711E2"/>
    <w:rsid w:val="00A721E9"/>
    <w:rsid w:val="00A82D28"/>
    <w:rsid w:val="00A84D86"/>
    <w:rsid w:val="00A90EA8"/>
    <w:rsid w:val="00A91675"/>
    <w:rsid w:val="00A92367"/>
    <w:rsid w:val="00A94426"/>
    <w:rsid w:val="00AA733B"/>
    <w:rsid w:val="00AB0360"/>
    <w:rsid w:val="00AB57F4"/>
    <w:rsid w:val="00AB5E07"/>
    <w:rsid w:val="00AE0F30"/>
    <w:rsid w:val="00AF1CEE"/>
    <w:rsid w:val="00B042C4"/>
    <w:rsid w:val="00B065D6"/>
    <w:rsid w:val="00B128EB"/>
    <w:rsid w:val="00B262E1"/>
    <w:rsid w:val="00B32C98"/>
    <w:rsid w:val="00B44AFE"/>
    <w:rsid w:val="00B64283"/>
    <w:rsid w:val="00B66F3E"/>
    <w:rsid w:val="00B73116"/>
    <w:rsid w:val="00B7343D"/>
    <w:rsid w:val="00B81B7F"/>
    <w:rsid w:val="00B82562"/>
    <w:rsid w:val="00B86F5B"/>
    <w:rsid w:val="00B9370C"/>
    <w:rsid w:val="00B97F24"/>
    <w:rsid w:val="00BA412B"/>
    <w:rsid w:val="00BA4602"/>
    <w:rsid w:val="00BA6BCC"/>
    <w:rsid w:val="00BB16BB"/>
    <w:rsid w:val="00BB3ABE"/>
    <w:rsid w:val="00BB4073"/>
    <w:rsid w:val="00BD0B39"/>
    <w:rsid w:val="00BD1EAC"/>
    <w:rsid w:val="00BD3437"/>
    <w:rsid w:val="00BE7090"/>
    <w:rsid w:val="00BF0CB9"/>
    <w:rsid w:val="00BF135A"/>
    <w:rsid w:val="00BF156D"/>
    <w:rsid w:val="00C0708F"/>
    <w:rsid w:val="00C1209A"/>
    <w:rsid w:val="00C12401"/>
    <w:rsid w:val="00C13791"/>
    <w:rsid w:val="00C207D8"/>
    <w:rsid w:val="00C3023E"/>
    <w:rsid w:val="00C520FB"/>
    <w:rsid w:val="00C5450A"/>
    <w:rsid w:val="00C57393"/>
    <w:rsid w:val="00C60A73"/>
    <w:rsid w:val="00C63CF5"/>
    <w:rsid w:val="00C6462B"/>
    <w:rsid w:val="00C65EEC"/>
    <w:rsid w:val="00C7408B"/>
    <w:rsid w:val="00C85B2D"/>
    <w:rsid w:val="00C86FAA"/>
    <w:rsid w:val="00C871A5"/>
    <w:rsid w:val="00C929F5"/>
    <w:rsid w:val="00CA5E89"/>
    <w:rsid w:val="00CB6D8F"/>
    <w:rsid w:val="00CC4609"/>
    <w:rsid w:val="00CF2ACE"/>
    <w:rsid w:val="00CF2B64"/>
    <w:rsid w:val="00CF3CE4"/>
    <w:rsid w:val="00D01BFC"/>
    <w:rsid w:val="00D23570"/>
    <w:rsid w:val="00D25356"/>
    <w:rsid w:val="00D30FE5"/>
    <w:rsid w:val="00D3386B"/>
    <w:rsid w:val="00D370BA"/>
    <w:rsid w:val="00D37C57"/>
    <w:rsid w:val="00D41CE3"/>
    <w:rsid w:val="00D70C29"/>
    <w:rsid w:val="00D80CFE"/>
    <w:rsid w:val="00D92762"/>
    <w:rsid w:val="00DB5BDF"/>
    <w:rsid w:val="00DC1B9E"/>
    <w:rsid w:val="00DC7C82"/>
    <w:rsid w:val="00DD1455"/>
    <w:rsid w:val="00DD5289"/>
    <w:rsid w:val="00E00589"/>
    <w:rsid w:val="00E10F27"/>
    <w:rsid w:val="00E110B7"/>
    <w:rsid w:val="00E2570F"/>
    <w:rsid w:val="00E37297"/>
    <w:rsid w:val="00E47669"/>
    <w:rsid w:val="00E55B15"/>
    <w:rsid w:val="00E55FE7"/>
    <w:rsid w:val="00E76F59"/>
    <w:rsid w:val="00E77343"/>
    <w:rsid w:val="00E8274F"/>
    <w:rsid w:val="00E87CBC"/>
    <w:rsid w:val="00E9574E"/>
    <w:rsid w:val="00EC7383"/>
    <w:rsid w:val="00ED5675"/>
    <w:rsid w:val="00EE5963"/>
    <w:rsid w:val="00EF1F14"/>
    <w:rsid w:val="00EF61F6"/>
    <w:rsid w:val="00F031A8"/>
    <w:rsid w:val="00F06077"/>
    <w:rsid w:val="00F15ED9"/>
    <w:rsid w:val="00F31500"/>
    <w:rsid w:val="00F317DB"/>
    <w:rsid w:val="00F31F21"/>
    <w:rsid w:val="00F32DAC"/>
    <w:rsid w:val="00F407E8"/>
    <w:rsid w:val="00F4280D"/>
    <w:rsid w:val="00F64DBA"/>
    <w:rsid w:val="00F64FE2"/>
    <w:rsid w:val="00F66AAE"/>
    <w:rsid w:val="00F72E02"/>
    <w:rsid w:val="00F81934"/>
    <w:rsid w:val="00F82784"/>
    <w:rsid w:val="00F8783E"/>
    <w:rsid w:val="00F901C5"/>
    <w:rsid w:val="00F91295"/>
    <w:rsid w:val="00F91CF7"/>
    <w:rsid w:val="00F93A9B"/>
    <w:rsid w:val="00FA0F97"/>
    <w:rsid w:val="00FA134A"/>
    <w:rsid w:val="00FA3136"/>
    <w:rsid w:val="00FA33BC"/>
    <w:rsid w:val="00FA3B1E"/>
    <w:rsid w:val="00FB10FF"/>
    <w:rsid w:val="00FB4E00"/>
    <w:rsid w:val="00FC008B"/>
    <w:rsid w:val="00FC043D"/>
    <w:rsid w:val="00FC2E64"/>
    <w:rsid w:val="00FF245E"/>
    <w:rsid w:val="00FF43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1CB0D770"/>
  <w14:discardImageEditingData/>
  <w15:chartTrackingRefBased/>
  <w15:docId w15:val="{EF499E40-D587-4199-A4FD-9F5E71DD0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E3E"/>
    <w:rPr>
      <w:sz w:val="24"/>
      <w:szCs w:val="24"/>
    </w:rPr>
  </w:style>
  <w:style w:type="paragraph" w:styleId="Heading1">
    <w:name w:val="heading 1"/>
    <w:basedOn w:val="Normal"/>
    <w:next w:val="Normal"/>
    <w:link w:val="Heading1Char"/>
    <w:uiPriority w:val="9"/>
    <w:qFormat/>
    <w:rsid w:val="00546A5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546A5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546A5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46A5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46A5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46A5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46A5D"/>
    <w:pPr>
      <w:spacing w:before="240" w:after="60"/>
      <w:outlineLvl w:val="6"/>
    </w:pPr>
  </w:style>
  <w:style w:type="paragraph" w:styleId="Heading8">
    <w:name w:val="heading 8"/>
    <w:basedOn w:val="Normal"/>
    <w:next w:val="Normal"/>
    <w:link w:val="Heading8Char"/>
    <w:uiPriority w:val="9"/>
    <w:semiHidden/>
    <w:unhideWhenUsed/>
    <w:qFormat/>
    <w:rsid w:val="00546A5D"/>
    <w:pPr>
      <w:spacing w:before="240" w:after="60"/>
      <w:outlineLvl w:val="7"/>
    </w:pPr>
    <w:rPr>
      <w:i/>
      <w:iCs/>
    </w:rPr>
  </w:style>
  <w:style w:type="paragraph" w:styleId="Heading9">
    <w:name w:val="heading 9"/>
    <w:basedOn w:val="Normal"/>
    <w:next w:val="Normal"/>
    <w:link w:val="Heading9Char"/>
    <w:uiPriority w:val="9"/>
    <w:semiHidden/>
    <w:unhideWhenUsed/>
    <w:qFormat/>
    <w:rsid w:val="00546A5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iPriority w:val="35"/>
    <w:unhideWhenUsed/>
    <w:qFormat/>
    <w:rsid w:val="00EF61F6"/>
    <w:pPr>
      <w:spacing w:after="200"/>
    </w:pPr>
    <w:rPr>
      <w:i/>
      <w:iCs/>
      <w:color w:val="44546A" w:themeColor="text2"/>
      <w:sz w:val="18"/>
      <w:szCs w:val="18"/>
    </w:rPr>
  </w:style>
  <w:style w:type="paragraph" w:styleId="Title">
    <w:name w:val="Title"/>
    <w:basedOn w:val="Normal"/>
    <w:next w:val="Normal"/>
    <w:link w:val="TitleChar"/>
    <w:uiPriority w:val="10"/>
    <w:qFormat/>
    <w:rsid w:val="00546A5D"/>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546A5D"/>
    <w:rPr>
      <w:rFonts w:asciiTheme="majorHAnsi" w:eastAsiaTheme="majorEastAsia" w:hAnsiTheme="majorHAnsi" w:cstheme="majorBidi"/>
      <w:b/>
      <w:bCs/>
      <w:kern w:val="28"/>
      <w:sz w:val="32"/>
      <w:szCs w:val="32"/>
    </w:rPr>
  </w:style>
  <w:style w:type="character" w:customStyle="1" w:styleId="Heading1Char">
    <w:name w:val="Heading 1 Char"/>
    <w:basedOn w:val="DefaultParagraphFont"/>
    <w:link w:val="Heading1"/>
    <w:uiPriority w:val="9"/>
    <w:rsid w:val="00546A5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546A5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546A5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546A5D"/>
    <w:rPr>
      <w:b/>
      <w:bCs/>
      <w:sz w:val="28"/>
      <w:szCs w:val="28"/>
    </w:rPr>
  </w:style>
  <w:style w:type="character" w:customStyle="1" w:styleId="Heading5Char">
    <w:name w:val="Heading 5 Char"/>
    <w:basedOn w:val="DefaultParagraphFont"/>
    <w:link w:val="Heading5"/>
    <w:uiPriority w:val="9"/>
    <w:semiHidden/>
    <w:rsid w:val="00546A5D"/>
    <w:rPr>
      <w:b/>
      <w:bCs/>
      <w:i/>
      <w:iCs/>
      <w:sz w:val="26"/>
      <w:szCs w:val="26"/>
    </w:rPr>
  </w:style>
  <w:style w:type="character" w:customStyle="1" w:styleId="Heading6Char">
    <w:name w:val="Heading 6 Char"/>
    <w:basedOn w:val="DefaultParagraphFont"/>
    <w:link w:val="Heading6"/>
    <w:uiPriority w:val="9"/>
    <w:semiHidden/>
    <w:rsid w:val="00546A5D"/>
    <w:rPr>
      <w:b/>
      <w:bCs/>
    </w:rPr>
  </w:style>
  <w:style w:type="character" w:customStyle="1" w:styleId="Heading7Char">
    <w:name w:val="Heading 7 Char"/>
    <w:basedOn w:val="DefaultParagraphFont"/>
    <w:link w:val="Heading7"/>
    <w:uiPriority w:val="9"/>
    <w:semiHidden/>
    <w:rsid w:val="00546A5D"/>
    <w:rPr>
      <w:sz w:val="24"/>
      <w:szCs w:val="24"/>
    </w:rPr>
  </w:style>
  <w:style w:type="character" w:customStyle="1" w:styleId="Heading8Char">
    <w:name w:val="Heading 8 Char"/>
    <w:basedOn w:val="DefaultParagraphFont"/>
    <w:link w:val="Heading8"/>
    <w:uiPriority w:val="9"/>
    <w:semiHidden/>
    <w:rsid w:val="00546A5D"/>
    <w:rPr>
      <w:i/>
      <w:iCs/>
      <w:sz w:val="24"/>
      <w:szCs w:val="24"/>
    </w:rPr>
  </w:style>
  <w:style w:type="character" w:customStyle="1" w:styleId="Heading9Char">
    <w:name w:val="Heading 9 Char"/>
    <w:basedOn w:val="DefaultParagraphFont"/>
    <w:link w:val="Heading9"/>
    <w:uiPriority w:val="9"/>
    <w:semiHidden/>
    <w:rsid w:val="00546A5D"/>
    <w:rPr>
      <w:rFonts w:asciiTheme="majorHAnsi" w:eastAsiaTheme="majorEastAsia" w:hAnsiTheme="majorHAnsi"/>
    </w:rPr>
  </w:style>
  <w:style w:type="paragraph" w:styleId="Subtitle">
    <w:name w:val="Subtitle"/>
    <w:basedOn w:val="Normal"/>
    <w:next w:val="Normal"/>
    <w:link w:val="SubtitleChar"/>
    <w:uiPriority w:val="11"/>
    <w:qFormat/>
    <w:rsid w:val="00546A5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46A5D"/>
    <w:rPr>
      <w:rFonts w:asciiTheme="majorHAnsi" w:eastAsiaTheme="majorEastAsia" w:hAnsiTheme="majorHAnsi"/>
      <w:sz w:val="24"/>
      <w:szCs w:val="24"/>
    </w:rPr>
  </w:style>
  <w:style w:type="character" w:styleId="Strong">
    <w:name w:val="Strong"/>
    <w:basedOn w:val="DefaultParagraphFont"/>
    <w:uiPriority w:val="22"/>
    <w:qFormat/>
    <w:rsid w:val="00546A5D"/>
    <w:rPr>
      <w:b/>
      <w:bCs/>
    </w:rPr>
  </w:style>
  <w:style w:type="character" w:styleId="Emphasis">
    <w:name w:val="Emphasis"/>
    <w:basedOn w:val="DefaultParagraphFont"/>
    <w:uiPriority w:val="20"/>
    <w:qFormat/>
    <w:rsid w:val="00546A5D"/>
    <w:rPr>
      <w:rFonts w:asciiTheme="minorHAnsi" w:hAnsiTheme="minorHAnsi"/>
      <w:b/>
      <w:i/>
      <w:iCs/>
    </w:rPr>
  </w:style>
  <w:style w:type="paragraph" w:styleId="NoSpacing">
    <w:name w:val="No Spacing"/>
    <w:basedOn w:val="Normal"/>
    <w:uiPriority w:val="1"/>
    <w:qFormat/>
    <w:rsid w:val="00546A5D"/>
    <w:rPr>
      <w:szCs w:val="32"/>
    </w:rPr>
  </w:style>
  <w:style w:type="paragraph" w:styleId="ListParagraph">
    <w:name w:val="List Paragraph"/>
    <w:basedOn w:val="Normal"/>
    <w:uiPriority w:val="34"/>
    <w:qFormat/>
    <w:rsid w:val="00546A5D"/>
    <w:pPr>
      <w:ind w:left="720"/>
      <w:contextualSpacing/>
    </w:pPr>
  </w:style>
  <w:style w:type="paragraph" w:styleId="Quote">
    <w:name w:val="Quote"/>
    <w:basedOn w:val="Normal"/>
    <w:next w:val="Normal"/>
    <w:link w:val="QuoteChar"/>
    <w:uiPriority w:val="29"/>
    <w:qFormat/>
    <w:rsid w:val="00546A5D"/>
    <w:rPr>
      <w:i/>
    </w:rPr>
  </w:style>
  <w:style w:type="character" w:customStyle="1" w:styleId="QuoteChar">
    <w:name w:val="Quote Char"/>
    <w:basedOn w:val="DefaultParagraphFont"/>
    <w:link w:val="Quote"/>
    <w:uiPriority w:val="29"/>
    <w:rsid w:val="00546A5D"/>
    <w:rPr>
      <w:i/>
      <w:sz w:val="24"/>
      <w:szCs w:val="24"/>
    </w:rPr>
  </w:style>
  <w:style w:type="paragraph" w:styleId="IntenseQuote">
    <w:name w:val="Intense Quote"/>
    <w:basedOn w:val="Normal"/>
    <w:next w:val="Normal"/>
    <w:link w:val="IntenseQuoteChar"/>
    <w:uiPriority w:val="30"/>
    <w:qFormat/>
    <w:rsid w:val="00546A5D"/>
    <w:pPr>
      <w:ind w:left="720" w:right="720"/>
    </w:pPr>
    <w:rPr>
      <w:b/>
      <w:i/>
      <w:szCs w:val="22"/>
    </w:rPr>
  </w:style>
  <w:style w:type="character" w:customStyle="1" w:styleId="IntenseQuoteChar">
    <w:name w:val="Intense Quote Char"/>
    <w:basedOn w:val="DefaultParagraphFont"/>
    <w:link w:val="IntenseQuote"/>
    <w:uiPriority w:val="30"/>
    <w:rsid w:val="00546A5D"/>
    <w:rPr>
      <w:b/>
      <w:i/>
      <w:sz w:val="24"/>
    </w:rPr>
  </w:style>
  <w:style w:type="character" w:styleId="SubtleEmphasis">
    <w:name w:val="Subtle Emphasis"/>
    <w:uiPriority w:val="19"/>
    <w:qFormat/>
    <w:rsid w:val="00546A5D"/>
    <w:rPr>
      <w:i/>
      <w:color w:val="5A5A5A" w:themeColor="text1" w:themeTint="A5"/>
    </w:rPr>
  </w:style>
  <w:style w:type="character" w:styleId="IntenseEmphasis">
    <w:name w:val="Intense Emphasis"/>
    <w:basedOn w:val="DefaultParagraphFont"/>
    <w:uiPriority w:val="21"/>
    <w:qFormat/>
    <w:rsid w:val="00546A5D"/>
    <w:rPr>
      <w:b/>
      <w:i/>
      <w:sz w:val="24"/>
      <w:szCs w:val="24"/>
      <w:u w:val="single"/>
    </w:rPr>
  </w:style>
  <w:style w:type="character" w:styleId="SubtleReference">
    <w:name w:val="Subtle Reference"/>
    <w:basedOn w:val="DefaultParagraphFont"/>
    <w:uiPriority w:val="31"/>
    <w:qFormat/>
    <w:rsid w:val="00546A5D"/>
    <w:rPr>
      <w:sz w:val="24"/>
      <w:szCs w:val="24"/>
      <w:u w:val="single"/>
    </w:rPr>
  </w:style>
  <w:style w:type="character" w:styleId="IntenseReference">
    <w:name w:val="Intense Reference"/>
    <w:basedOn w:val="DefaultParagraphFont"/>
    <w:uiPriority w:val="32"/>
    <w:qFormat/>
    <w:rsid w:val="00546A5D"/>
    <w:rPr>
      <w:b/>
      <w:sz w:val="24"/>
      <w:u w:val="single"/>
    </w:rPr>
  </w:style>
  <w:style w:type="character" w:styleId="BookTitle">
    <w:name w:val="Book Title"/>
    <w:basedOn w:val="DefaultParagraphFont"/>
    <w:uiPriority w:val="33"/>
    <w:qFormat/>
    <w:rsid w:val="00546A5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46A5D"/>
    <w:pPr>
      <w:outlineLvl w:val="9"/>
    </w:pPr>
  </w:style>
  <w:style w:type="character" w:styleId="CommentReference">
    <w:name w:val="annotation reference"/>
    <w:basedOn w:val="DefaultParagraphFont"/>
    <w:uiPriority w:val="99"/>
    <w:semiHidden/>
    <w:unhideWhenUsed/>
    <w:rsid w:val="0028453E"/>
    <w:rPr>
      <w:sz w:val="16"/>
      <w:szCs w:val="16"/>
    </w:rPr>
  </w:style>
  <w:style w:type="paragraph" w:styleId="CommentText">
    <w:name w:val="annotation text"/>
    <w:basedOn w:val="Normal"/>
    <w:link w:val="CommentTextChar"/>
    <w:uiPriority w:val="99"/>
    <w:unhideWhenUsed/>
    <w:rsid w:val="00903E3E"/>
    <w:pPr>
      <w:spacing w:after="160"/>
      <w:jc w:val="both"/>
    </w:pPr>
    <w:rPr>
      <w:rFonts w:cstheme="minorBidi"/>
      <w:color w:val="FF0000"/>
      <w:sz w:val="20"/>
      <w:szCs w:val="20"/>
    </w:rPr>
  </w:style>
  <w:style w:type="character" w:customStyle="1" w:styleId="CommentTextChar">
    <w:name w:val="Comment Text Char"/>
    <w:basedOn w:val="DefaultParagraphFont"/>
    <w:link w:val="CommentText"/>
    <w:uiPriority w:val="99"/>
    <w:rsid w:val="00903E3E"/>
    <w:rPr>
      <w:rFonts w:cstheme="minorBidi"/>
      <w:color w:val="FF0000"/>
      <w:sz w:val="20"/>
      <w:szCs w:val="20"/>
    </w:rPr>
  </w:style>
  <w:style w:type="paragraph" w:styleId="BalloonText">
    <w:name w:val="Balloon Text"/>
    <w:basedOn w:val="Normal"/>
    <w:link w:val="BalloonTextChar"/>
    <w:uiPriority w:val="99"/>
    <w:semiHidden/>
    <w:unhideWhenUsed/>
    <w:rsid w:val="002845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453E"/>
    <w:rPr>
      <w:rFonts w:ascii="Segoe UI" w:hAnsi="Segoe UI" w:cs="Segoe UI"/>
      <w:sz w:val="18"/>
      <w:szCs w:val="18"/>
    </w:rPr>
  </w:style>
  <w:style w:type="character" w:customStyle="1" w:styleId="CaptionChar">
    <w:name w:val="Caption Char"/>
    <w:basedOn w:val="DefaultParagraphFont"/>
    <w:link w:val="Caption"/>
    <w:uiPriority w:val="35"/>
    <w:rsid w:val="0079660E"/>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0C158A"/>
    <w:pPr>
      <w:spacing w:after="0"/>
      <w:jc w:val="left"/>
    </w:pPr>
    <w:rPr>
      <w:rFonts w:cs="Times New Roman"/>
      <w:b/>
      <w:bCs/>
    </w:rPr>
  </w:style>
  <w:style w:type="character" w:customStyle="1" w:styleId="CommentSubjectChar">
    <w:name w:val="Comment Subject Char"/>
    <w:basedOn w:val="CommentTextChar"/>
    <w:link w:val="CommentSubject"/>
    <w:uiPriority w:val="99"/>
    <w:semiHidden/>
    <w:rsid w:val="000C158A"/>
    <w:rPr>
      <w:rFonts w:cstheme="minorBidi"/>
      <w:b/>
      <w:bCs/>
      <w:color w:val="FF0000"/>
      <w:sz w:val="20"/>
      <w:szCs w:val="20"/>
    </w:rPr>
  </w:style>
  <w:style w:type="table" w:styleId="TableGrid">
    <w:name w:val="Table Grid"/>
    <w:basedOn w:val="TableNormal"/>
    <w:uiPriority w:val="39"/>
    <w:rsid w:val="00196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4280D"/>
    <w:rPr>
      <w:sz w:val="24"/>
      <w:szCs w:val="24"/>
    </w:rPr>
  </w:style>
  <w:style w:type="character" w:styleId="PlaceholderText">
    <w:name w:val="Placeholder Text"/>
    <w:basedOn w:val="DefaultParagraphFont"/>
    <w:uiPriority w:val="99"/>
    <w:semiHidden/>
    <w:rsid w:val="0046687C"/>
    <w:rPr>
      <w:color w:val="808080"/>
    </w:rPr>
  </w:style>
  <w:style w:type="character" w:styleId="LineNumber">
    <w:name w:val="line number"/>
    <w:basedOn w:val="DefaultParagraphFont"/>
    <w:uiPriority w:val="99"/>
    <w:semiHidden/>
    <w:unhideWhenUsed/>
    <w:rsid w:val="00047371"/>
  </w:style>
  <w:style w:type="paragraph" w:customStyle="1" w:styleId="ReferencePara">
    <w:name w:val="Reference Para"/>
    <w:basedOn w:val="Normal"/>
    <w:rsid w:val="00C5450A"/>
    <w:pPr>
      <w:spacing w:after="120"/>
    </w:pPr>
    <w:rPr>
      <w:rFonts w:ascii="Times New Roman" w:eastAsia="Times New Roman" w:hAnsi="Times New Roman"/>
      <w:sz w:val="18"/>
      <w:szCs w:val="20"/>
    </w:rPr>
  </w:style>
  <w:style w:type="character" w:styleId="Hyperlink">
    <w:name w:val="Hyperlink"/>
    <w:basedOn w:val="DefaultParagraphFont"/>
    <w:uiPriority w:val="99"/>
    <w:semiHidden/>
    <w:unhideWhenUsed/>
    <w:rsid w:val="00D25356"/>
    <w:rPr>
      <w:color w:val="0000FF"/>
      <w:u w:val="single"/>
    </w:rPr>
  </w:style>
  <w:style w:type="paragraph" w:customStyle="1" w:styleId="References">
    <w:name w:val="References"/>
    <w:basedOn w:val="Normal"/>
    <w:qFormat/>
    <w:rsid w:val="001E114A"/>
    <w:rPr>
      <w:rFonts w:ascii="Times New Roman" w:eastAsia="Times New Roman" w:hAnsi="Times New Roman"/>
      <w:sz w:val="22"/>
      <w:lang w:val="en-US"/>
    </w:rPr>
  </w:style>
  <w:style w:type="character" w:customStyle="1" w:styleId="authorsname">
    <w:name w:val="authors__name"/>
    <w:basedOn w:val="DefaultParagraphFont"/>
    <w:rsid w:val="00E2570F"/>
  </w:style>
  <w:style w:type="character" w:customStyle="1" w:styleId="authorscontact">
    <w:name w:val="authors__contact"/>
    <w:basedOn w:val="DefaultParagraphFont"/>
    <w:rsid w:val="00E25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442">
      <w:bodyDiv w:val="1"/>
      <w:marLeft w:val="0"/>
      <w:marRight w:val="0"/>
      <w:marTop w:val="0"/>
      <w:marBottom w:val="0"/>
      <w:divBdr>
        <w:top w:val="none" w:sz="0" w:space="0" w:color="auto"/>
        <w:left w:val="none" w:sz="0" w:space="0" w:color="auto"/>
        <w:bottom w:val="none" w:sz="0" w:space="0" w:color="auto"/>
        <w:right w:val="none" w:sz="0" w:space="0" w:color="auto"/>
      </w:divBdr>
    </w:div>
    <w:div w:id="271981239">
      <w:bodyDiv w:val="1"/>
      <w:marLeft w:val="0"/>
      <w:marRight w:val="0"/>
      <w:marTop w:val="0"/>
      <w:marBottom w:val="0"/>
      <w:divBdr>
        <w:top w:val="none" w:sz="0" w:space="0" w:color="auto"/>
        <w:left w:val="none" w:sz="0" w:space="0" w:color="auto"/>
        <w:bottom w:val="none" w:sz="0" w:space="0" w:color="auto"/>
        <w:right w:val="none" w:sz="0" w:space="0" w:color="auto"/>
      </w:divBdr>
    </w:div>
    <w:div w:id="655652671">
      <w:bodyDiv w:val="1"/>
      <w:marLeft w:val="0"/>
      <w:marRight w:val="0"/>
      <w:marTop w:val="0"/>
      <w:marBottom w:val="0"/>
      <w:divBdr>
        <w:top w:val="none" w:sz="0" w:space="0" w:color="auto"/>
        <w:left w:val="none" w:sz="0" w:space="0" w:color="auto"/>
        <w:bottom w:val="none" w:sz="0" w:space="0" w:color="auto"/>
        <w:right w:val="none" w:sz="0" w:space="0" w:color="auto"/>
      </w:divBdr>
    </w:div>
    <w:div w:id="878005677">
      <w:bodyDiv w:val="1"/>
      <w:marLeft w:val="0"/>
      <w:marRight w:val="0"/>
      <w:marTop w:val="0"/>
      <w:marBottom w:val="0"/>
      <w:divBdr>
        <w:top w:val="none" w:sz="0" w:space="0" w:color="auto"/>
        <w:left w:val="none" w:sz="0" w:space="0" w:color="auto"/>
        <w:bottom w:val="none" w:sz="0" w:space="0" w:color="auto"/>
        <w:right w:val="none" w:sz="0" w:space="0" w:color="auto"/>
      </w:divBdr>
    </w:div>
    <w:div w:id="984966355">
      <w:bodyDiv w:val="1"/>
      <w:marLeft w:val="0"/>
      <w:marRight w:val="0"/>
      <w:marTop w:val="0"/>
      <w:marBottom w:val="0"/>
      <w:divBdr>
        <w:top w:val="none" w:sz="0" w:space="0" w:color="auto"/>
        <w:left w:val="none" w:sz="0" w:space="0" w:color="auto"/>
        <w:bottom w:val="none" w:sz="0" w:space="0" w:color="auto"/>
        <w:right w:val="none" w:sz="0" w:space="0" w:color="auto"/>
      </w:divBdr>
    </w:div>
    <w:div w:id="1156535464">
      <w:bodyDiv w:val="1"/>
      <w:marLeft w:val="0"/>
      <w:marRight w:val="0"/>
      <w:marTop w:val="0"/>
      <w:marBottom w:val="0"/>
      <w:divBdr>
        <w:top w:val="none" w:sz="0" w:space="0" w:color="auto"/>
        <w:left w:val="none" w:sz="0" w:space="0" w:color="auto"/>
        <w:bottom w:val="none" w:sz="0" w:space="0" w:color="auto"/>
        <w:right w:val="none" w:sz="0" w:space="0" w:color="auto"/>
      </w:divBdr>
    </w:div>
    <w:div w:id="1469472626">
      <w:bodyDiv w:val="1"/>
      <w:marLeft w:val="0"/>
      <w:marRight w:val="0"/>
      <w:marTop w:val="0"/>
      <w:marBottom w:val="0"/>
      <w:divBdr>
        <w:top w:val="none" w:sz="0" w:space="0" w:color="auto"/>
        <w:left w:val="none" w:sz="0" w:space="0" w:color="auto"/>
        <w:bottom w:val="none" w:sz="0" w:space="0" w:color="auto"/>
        <w:right w:val="none" w:sz="0" w:space="0" w:color="auto"/>
      </w:divBdr>
      <w:divsChild>
        <w:div w:id="375813924">
          <w:marLeft w:val="0"/>
          <w:marRight w:val="0"/>
          <w:marTop w:val="0"/>
          <w:marBottom w:val="0"/>
          <w:divBdr>
            <w:top w:val="none" w:sz="0" w:space="0" w:color="auto"/>
            <w:left w:val="none" w:sz="0" w:space="0" w:color="auto"/>
            <w:bottom w:val="none" w:sz="0" w:space="0" w:color="auto"/>
            <w:right w:val="none" w:sz="0" w:space="0" w:color="auto"/>
          </w:divBdr>
        </w:div>
      </w:divsChild>
    </w:div>
    <w:div w:id="149437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hyperlink" Target="mailto:sarcol@bgs.ac.uk" TargetMode="Externa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hyperlink" Target="https://doi.org/10.1002/hyp.7696" TargetMode="Externa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B1A26-B258-49E0-9301-E864B699C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25</Pages>
  <Words>4236</Words>
  <Characters>24147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The British Geological Survey</Company>
  <LinksUpToDate>false</LinksUpToDate>
  <CharactersWithSpaces>28327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Loveless, Sian</dc:creator>
  <cp:keywords/>
  <dc:description/>
  <cp:lastModifiedBy>Collins, Sarah L.</cp:lastModifiedBy>
  <cp:revision>6</cp:revision>
  <cp:lastPrinted>2019-06-18T12:01:00Z</cp:lastPrinted>
  <dcterms:created xsi:type="dcterms:W3CDTF">2020-02-19T13:52:00Z</dcterms:created>
  <dcterms:modified xsi:type="dcterms:W3CDTF">2020-02-28T10:52:00Z</dcterms:modified>
</cp:coreProperties>
</file>