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038" w:rsidRPr="003063D8" w:rsidRDefault="006C0038" w:rsidP="006C0038">
      <w:pPr>
        <w:pStyle w:val="Caption"/>
        <w:keepNext/>
        <w:spacing w:after="0" w:line="360" w:lineRule="auto"/>
        <w:rPr>
          <w:color w:val="auto"/>
          <w:lang w:val="en-US"/>
        </w:rPr>
      </w:pPr>
      <w:bookmarkStart w:id="0" w:name="_GoBack"/>
      <w:r>
        <w:rPr>
          <w:color w:val="auto"/>
          <w:lang w:val="en-US"/>
        </w:rPr>
        <w:t>Online resource 5</w:t>
      </w:r>
      <w:r w:rsidRPr="003063D8">
        <w:rPr>
          <w:color w:val="auto"/>
          <w:lang w:val="en-US"/>
        </w:rPr>
        <w:t xml:space="preserve"> </w:t>
      </w:r>
      <w:r>
        <w:rPr>
          <w:b w:val="0"/>
          <w:color w:val="auto"/>
          <w:lang w:val="en-US"/>
        </w:rPr>
        <w:t xml:space="preserve">Subgroup analyses in patients with SpA stratified for bDMARD use: </w:t>
      </w:r>
      <w:r w:rsidRPr="00BE4D69">
        <w:rPr>
          <w:b w:val="0"/>
          <w:color w:val="auto"/>
          <w:lang w:val="en-US"/>
        </w:rPr>
        <w:t>Interpretability, inter</w:t>
      </w:r>
      <w:r>
        <w:rPr>
          <w:b w:val="0"/>
          <w:color w:val="auto"/>
          <w:lang w:val="en-US"/>
        </w:rPr>
        <w:t>nal consistency and homogeneity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5"/>
        <w:gridCol w:w="944"/>
        <w:gridCol w:w="1347"/>
        <w:gridCol w:w="1347"/>
        <w:gridCol w:w="1347"/>
        <w:gridCol w:w="1353"/>
        <w:gridCol w:w="1347"/>
        <w:gridCol w:w="1350"/>
        <w:gridCol w:w="1347"/>
        <w:gridCol w:w="1347"/>
      </w:tblGrid>
      <w:tr w:rsidR="006C0038" w:rsidRPr="003063D8" w:rsidTr="00A8094A">
        <w:trPr>
          <w:trHeight w:val="850"/>
        </w:trPr>
        <w:tc>
          <w:tcPr>
            <w:tcW w:w="812" w:type="pct"/>
            <w:tcBorders>
              <w:top w:val="single" w:sz="12" w:space="0" w:color="auto"/>
              <w:bottom w:val="single" w:sz="12" w:space="0" w:color="auto"/>
            </w:tcBorders>
          </w:tcPr>
          <w:p w:rsidR="006C0038" w:rsidRPr="003063D8" w:rsidRDefault="006C0038" w:rsidP="006C0038">
            <w:pPr>
              <w:spacing w:after="0" w:line="360" w:lineRule="auto"/>
              <w:jc w:val="both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37" w:type="pct"/>
            <w:tcBorders>
              <w:top w:val="single" w:sz="12" w:space="0" w:color="auto"/>
              <w:bottom w:val="single" w:sz="12" w:space="0" w:color="auto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b/>
                <w:sz w:val="18"/>
                <w:lang w:val="en-US"/>
              </w:rPr>
            </w:pPr>
          </w:p>
        </w:tc>
        <w:tc>
          <w:tcPr>
            <w:tcW w:w="1926" w:type="pct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6C0038" w:rsidRPr="009A042E" w:rsidRDefault="006C0038" w:rsidP="006C0038">
            <w:pPr>
              <w:spacing w:after="0" w:line="360" w:lineRule="auto"/>
              <w:jc w:val="center"/>
              <w:rPr>
                <w:b/>
                <w:sz w:val="18"/>
                <w:szCs w:val="20"/>
                <w:lang w:val="en-US"/>
              </w:rPr>
            </w:pPr>
            <w:r w:rsidRPr="009A042E">
              <w:rPr>
                <w:b/>
                <w:sz w:val="18"/>
                <w:szCs w:val="20"/>
                <w:lang w:val="en-US"/>
              </w:rPr>
              <w:t xml:space="preserve">Interpretability </w:t>
            </w:r>
          </w:p>
          <w:p w:rsidR="006C0038" w:rsidRPr="009A042E" w:rsidRDefault="006C0038" w:rsidP="006C0038">
            <w:pPr>
              <w:spacing w:after="0" w:line="360" w:lineRule="auto"/>
              <w:jc w:val="center"/>
              <w:rPr>
                <w:b/>
                <w:sz w:val="18"/>
                <w:szCs w:val="20"/>
                <w:lang w:val="en-US"/>
              </w:rPr>
            </w:pPr>
          </w:p>
        </w:tc>
        <w:tc>
          <w:tcPr>
            <w:tcW w:w="963" w:type="pct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6C0038" w:rsidRPr="00E740B7" w:rsidRDefault="006C0038" w:rsidP="006C0038">
            <w:pPr>
              <w:spacing w:after="0" w:line="360" w:lineRule="auto"/>
              <w:jc w:val="center"/>
              <w:rPr>
                <w:b/>
                <w:sz w:val="18"/>
                <w:szCs w:val="20"/>
                <w:lang w:val="en-US"/>
              </w:rPr>
            </w:pPr>
            <w:r w:rsidRPr="00E740B7">
              <w:rPr>
                <w:b/>
                <w:sz w:val="18"/>
                <w:szCs w:val="20"/>
                <w:lang w:val="en-US"/>
              </w:rPr>
              <w:t>Internal consistency</w:t>
            </w:r>
          </w:p>
          <w:p w:rsidR="006C0038" w:rsidRPr="0098626D" w:rsidRDefault="006C0038" w:rsidP="006C0038">
            <w:pPr>
              <w:spacing w:after="0" w:line="360" w:lineRule="auto"/>
              <w:jc w:val="center"/>
              <w:rPr>
                <w:b/>
                <w:sz w:val="18"/>
                <w:szCs w:val="20"/>
                <w:lang w:val="en-US"/>
              </w:rPr>
            </w:pPr>
            <w:r w:rsidRPr="00E740B7">
              <w:rPr>
                <w:b/>
                <w:sz w:val="18"/>
                <w:szCs w:val="20"/>
                <w:lang w:val="en-US"/>
              </w:rPr>
              <w:t>(Cronbach’s α)</w:t>
            </w:r>
          </w:p>
        </w:tc>
        <w:tc>
          <w:tcPr>
            <w:tcW w:w="962" w:type="pct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6C0038" w:rsidRPr="009A042E" w:rsidRDefault="006C0038" w:rsidP="006C0038">
            <w:pPr>
              <w:spacing w:after="0" w:line="360" w:lineRule="auto"/>
              <w:jc w:val="center"/>
              <w:rPr>
                <w:b/>
                <w:sz w:val="18"/>
                <w:szCs w:val="20"/>
                <w:lang w:val="en-US"/>
              </w:rPr>
            </w:pPr>
            <w:r w:rsidRPr="009A042E">
              <w:rPr>
                <w:b/>
                <w:sz w:val="18"/>
                <w:szCs w:val="20"/>
                <w:lang w:val="en-US"/>
              </w:rPr>
              <w:t>Homogeneity</w:t>
            </w:r>
          </w:p>
          <w:p w:rsidR="006C0038" w:rsidRPr="009A042E" w:rsidRDefault="006C0038" w:rsidP="006C0038">
            <w:pPr>
              <w:spacing w:after="0" w:line="360" w:lineRule="auto"/>
              <w:jc w:val="center"/>
              <w:rPr>
                <w:b/>
                <w:sz w:val="18"/>
                <w:szCs w:val="20"/>
                <w:lang w:val="en-US"/>
              </w:rPr>
            </w:pPr>
            <w:r w:rsidRPr="009A042E">
              <w:rPr>
                <w:b/>
                <w:sz w:val="18"/>
                <w:szCs w:val="20"/>
                <w:lang w:val="en-US"/>
              </w:rPr>
              <w:t>(</w:t>
            </w:r>
            <w:proofErr w:type="spellStart"/>
            <w:r w:rsidRPr="009A042E">
              <w:rPr>
                <w:b/>
                <w:sz w:val="18"/>
                <w:szCs w:val="20"/>
                <w:lang w:val="en-US"/>
              </w:rPr>
              <w:t>r</w:t>
            </w:r>
            <w:r w:rsidRPr="009A042E">
              <w:rPr>
                <w:b/>
                <w:sz w:val="18"/>
                <w:szCs w:val="20"/>
                <w:vertAlign w:val="subscript"/>
                <w:lang w:val="en-US"/>
              </w:rPr>
              <w:t>p</w:t>
            </w:r>
            <w:proofErr w:type="spellEnd"/>
            <w:r w:rsidRPr="009A042E">
              <w:rPr>
                <w:b/>
                <w:sz w:val="18"/>
                <w:szCs w:val="20"/>
                <w:lang w:val="en-US"/>
              </w:rPr>
              <w:t>) [range]</w:t>
            </w:r>
          </w:p>
        </w:tc>
      </w:tr>
      <w:tr w:rsidR="006C0038" w:rsidRPr="003063D8" w:rsidTr="00A8094A">
        <w:trPr>
          <w:trHeight w:val="1077"/>
        </w:trPr>
        <w:tc>
          <w:tcPr>
            <w:tcW w:w="812" w:type="pct"/>
            <w:tcBorders>
              <w:top w:val="single" w:sz="12" w:space="0" w:color="auto"/>
              <w:bottom w:val="single" w:sz="4" w:space="0" w:color="auto"/>
            </w:tcBorders>
          </w:tcPr>
          <w:p w:rsidR="006C0038" w:rsidRPr="003063D8" w:rsidRDefault="006C0038" w:rsidP="006C0038">
            <w:pPr>
              <w:spacing w:after="0" w:line="360" w:lineRule="auto"/>
              <w:jc w:val="both"/>
              <w:rPr>
                <w:b/>
                <w:sz w:val="18"/>
                <w:szCs w:val="18"/>
                <w:lang w:val="en-US"/>
              </w:rPr>
            </w:pPr>
            <w:r w:rsidRPr="003063D8">
              <w:rPr>
                <w:b/>
                <w:sz w:val="18"/>
                <w:szCs w:val="18"/>
                <w:lang w:val="en-US"/>
              </w:rPr>
              <w:t>PREM domains</w:t>
            </w:r>
          </w:p>
        </w:tc>
        <w:tc>
          <w:tcPr>
            <w:tcW w:w="337" w:type="pct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b/>
                <w:sz w:val="18"/>
                <w:lang w:val="en-US"/>
              </w:rPr>
            </w:pPr>
            <w:r w:rsidRPr="003063D8">
              <w:rPr>
                <w:b/>
                <w:sz w:val="18"/>
                <w:lang w:val="en-US"/>
              </w:rPr>
              <w:t>N questions</w:t>
            </w:r>
          </w:p>
        </w:tc>
        <w:tc>
          <w:tcPr>
            <w:tcW w:w="962" w:type="pct"/>
            <w:gridSpan w:val="2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6C0038" w:rsidRDefault="006C0038" w:rsidP="006C0038">
            <w:pPr>
              <w:spacing w:after="0" w:line="360" w:lineRule="auto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Non-bDMARD</w:t>
            </w:r>
          </w:p>
          <w:p w:rsidR="006C0038" w:rsidRDefault="006C0038" w:rsidP="006C0038">
            <w:pPr>
              <w:spacing w:after="0" w:line="360" w:lineRule="auto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 xml:space="preserve"> use</w:t>
            </w:r>
          </w:p>
          <w:p w:rsidR="006C0038" w:rsidRPr="00504EC2" w:rsidRDefault="006C0038" w:rsidP="006C0038">
            <w:pPr>
              <w:spacing w:after="0" w:line="360" w:lineRule="auto"/>
              <w:jc w:val="center"/>
              <w:rPr>
                <w:sz w:val="18"/>
                <w:lang w:val="en-US"/>
              </w:rPr>
            </w:pPr>
            <w:r w:rsidRPr="00504EC2">
              <w:rPr>
                <w:sz w:val="18"/>
                <w:lang w:val="en-US"/>
              </w:rPr>
              <w:t>n</w:t>
            </w:r>
            <w:r>
              <w:rPr>
                <w:sz w:val="18"/>
                <w:lang w:val="en-US"/>
              </w:rPr>
              <w:t xml:space="preserve"> </w:t>
            </w:r>
            <w:r w:rsidRPr="00504EC2">
              <w:rPr>
                <w:sz w:val="18"/>
                <w:lang w:val="en-US"/>
              </w:rPr>
              <w:t>= 127</w:t>
            </w:r>
          </w:p>
        </w:tc>
        <w:tc>
          <w:tcPr>
            <w:tcW w:w="964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C0038" w:rsidRDefault="006C0038" w:rsidP="006C0038">
            <w:pPr>
              <w:spacing w:after="0" w:line="360" w:lineRule="auto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bDMARD use</w:t>
            </w:r>
          </w:p>
          <w:p w:rsidR="006C0038" w:rsidRDefault="006C0038" w:rsidP="006C0038">
            <w:pPr>
              <w:spacing w:after="0" w:line="360" w:lineRule="auto"/>
              <w:jc w:val="center"/>
              <w:rPr>
                <w:b/>
                <w:sz w:val="18"/>
                <w:lang w:val="en-US"/>
              </w:rPr>
            </w:pPr>
          </w:p>
          <w:p w:rsidR="006C0038" w:rsidRPr="00504EC2" w:rsidRDefault="006C0038" w:rsidP="006C0038">
            <w:pPr>
              <w:spacing w:after="0" w:line="360" w:lineRule="auto"/>
              <w:jc w:val="center"/>
              <w:rPr>
                <w:sz w:val="18"/>
                <w:lang w:val="en-US"/>
              </w:rPr>
            </w:pPr>
            <w:r w:rsidRPr="00504EC2">
              <w:rPr>
                <w:sz w:val="18"/>
                <w:lang w:val="en-US"/>
              </w:rPr>
              <w:t>n</w:t>
            </w:r>
            <w:r>
              <w:rPr>
                <w:sz w:val="18"/>
                <w:lang w:val="en-US"/>
              </w:rPr>
              <w:t xml:space="preserve"> </w:t>
            </w:r>
            <w:r w:rsidRPr="00504EC2">
              <w:rPr>
                <w:sz w:val="18"/>
                <w:lang w:val="en-US"/>
              </w:rPr>
              <w:t>=</w:t>
            </w:r>
            <w:r>
              <w:rPr>
                <w:sz w:val="18"/>
                <w:lang w:val="en-US"/>
              </w:rPr>
              <w:t xml:space="preserve"> </w:t>
            </w:r>
            <w:r w:rsidRPr="00504EC2">
              <w:rPr>
                <w:sz w:val="18"/>
                <w:lang w:val="en-US"/>
              </w:rPr>
              <w:t>155</w:t>
            </w:r>
          </w:p>
        </w:tc>
        <w:tc>
          <w:tcPr>
            <w:tcW w:w="481" w:type="pct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6C0038" w:rsidRPr="00332FB0" w:rsidRDefault="006C0038" w:rsidP="006C0038">
            <w:pPr>
              <w:spacing w:after="0" w:line="360" w:lineRule="auto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Non-bDMARD use</w:t>
            </w:r>
          </w:p>
          <w:p w:rsidR="006C0038" w:rsidRPr="00504EC2" w:rsidRDefault="006C0038" w:rsidP="006C0038">
            <w:pPr>
              <w:spacing w:after="0" w:line="360" w:lineRule="auto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n </w:t>
            </w:r>
            <w:r w:rsidRPr="00504EC2">
              <w:rPr>
                <w:sz w:val="18"/>
                <w:lang w:val="en-US"/>
              </w:rPr>
              <w:t>=127</w:t>
            </w:r>
          </w:p>
        </w:tc>
        <w:tc>
          <w:tcPr>
            <w:tcW w:w="482" w:type="pct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6C0038" w:rsidRDefault="006C0038" w:rsidP="006C0038">
            <w:pPr>
              <w:spacing w:after="0" w:line="360" w:lineRule="auto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bDMARD use</w:t>
            </w:r>
          </w:p>
          <w:p w:rsidR="006C0038" w:rsidRDefault="006C0038" w:rsidP="006C0038">
            <w:pPr>
              <w:spacing w:after="0" w:line="360" w:lineRule="auto"/>
              <w:jc w:val="center"/>
              <w:rPr>
                <w:b/>
                <w:sz w:val="18"/>
                <w:lang w:val="en-US"/>
              </w:rPr>
            </w:pPr>
          </w:p>
          <w:p w:rsidR="006C0038" w:rsidRPr="00504EC2" w:rsidRDefault="006C0038" w:rsidP="006C0038">
            <w:pPr>
              <w:spacing w:after="0" w:line="360" w:lineRule="auto"/>
              <w:jc w:val="center"/>
              <w:rPr>
                <w:sz w:val="18"/>
                <w:lang w:val="en-US"/>
              </w:rPr>
            </w:pPr>
            <w:r w:rsidRPr="00504EC2">
              <w:rPr>
                <w:sz w:val="18"/>
                <w:lang w:val="en-US"/>
              </w:rPr>
              <w:t>n</w:t>
            </w:r>
            <w:r>
              <w:rPr>
                <w:sz w:val="18"/>
                <w:lang w:val="en-US"/>
              </w:rPr>
              <w:t xml:space="preserve"> </w:t>
            </w:r>
            <w:r w:rsidRPr="00504EC2">
              <w:rPr>
                <w:sz w:val="18"/>
                <w:lang w:val="en-US"/>
              </w:rPr>
              <w:t>=</w:t>
            </w:r>
            <w:r>
              <w:rPr>
                <w:sz w:val="18"/>
                <w:lang w:val="en-US"/>
              </w:rPr>
              <w:t xml:space="preserve"> </w:t>
            </w:r>
            <w:r w:rsidRPr="00504EC2">
              <w:rPr>
                <w:sz w:val="18"/>
                <w:lang w:val="en-US"/>
              </w:rPr>
              <w:t>155</w:t>
            </w:r>
          </w:p>
        </w:tc>
        <w:tc>
          <w:tcPr>
            <w:tcW w:w="481" w:type="pct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6C0038" w:rsidRDefault="006C0038" w:rsidP="006C0038">
            <w:pPr>
              <w:spacing w:after="0" w:line="360" w:lineRule="auto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Non-bDMARD use</w:t>
            </w:r>
          </w:p>
          <w:p w:rsidR="006C0038" w:rsidRPr="00504EC2" w:rsidRDefault="006C0038" w:rsidP="006C0038">
            <w:pPr>
              <w:spacing w:after="0" w:line="360" w:lineRule="auto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n </w:t>
            </w:r>
            <w:r w:rsidRPr="00504EC2">
              <w:rPr>
                <w:sz w:val="18"/>
                <w:lang w:val="en-US"/>
              </w:rPr>
              <w:t>=</w:t>
            </w:r>
            <w:r>
              <w:rPr>
                <w:sz w:val="18"/>
                <w:lang w:val="en-US"/>
              </w:rPr>
              <w:t xml:space="preserve"> </w:t>
            </w:r>
            <w:r w:rsidRPr="00504EC2">
              <w:rPr>
                <w:sz w:val="18"/>
                <w:lang w:val="en-US"/>
              </w:rPr>
              <w:t>127</w:t>
            </w:r>
          </w:p>
        </w:tc>
        <w:tc>
          <w:tcPr>
            <w:tcW w:w="481" w:type="pct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6C0038" w:rsidRDefault="006C0038" w:rsidP="006C0038">
            <w:pPr>
              <w:spacing w:after="0" w:line="360" w:lineRule="auto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bDMARD use</w:t>
            </w:r>
          </w:p>
          <w:p w:rsidR="006C0038" w:rsidRDefault="006C0038" w:rsidP="006C0038">
            <w:pPr>
              <w:spacing w:after="0" w:line="360" w:lineRule="auto"/>
              <w:jc w:val="center"/>
              <w:rPr>
                <w:b/>
                <w:sz w:val="18"/>
                <w:lang w:val="en-US"/>
              </w:rPr>
            </w:pPr>
          </w:p>
          <w:p w:rsidR="006C0038" w:rsidRPr="00504EC2" w:rsidRDefault="006C0038" w:rsidP="006C0038">
            <w:pPr>
              <w:spacing w:after="0" w:line="360" w:lineRule="auto"/>
              <w:jc w:val="center"/>
              <w:rPr>
                <w:sz w:val="18"/>
                <w:lang w:val="en-US"/>
              </w:rPr>
            </w:pPr>
            <w:r w:rsidRPr="00504EC2">
              <w:rPr>
                <w:sz w:val="18"/>
                <w:lang w:val="en-US"/>
              </w:rPr>
              <w:t>n</w:t>
            </w:r>
            <w:r>
              <w:rPr>
                <w:sz w:val="18"/>
                <w:lang w:val="en-US"/>
              </w:rPr>
              <w:t xml:space="preserve"> </w:t>
            </w:r>
            <w:r w:rsidRPr="00504EC2">
              <w:rPr>
                <w:sz w:val="18"/>
                <w:lang w:val="en-US"/>
              </w:rPr>
              <w:t>=</w:t>
            </w:r>
            <w:r>
              <w:rPr>
                <w:sz w:val="18"/>
                <w:lang w:val="en-US"/>
              </w:rPr>
              <w:t xml:space="preserve"> </w:t>
            </w:r>
            <w:r w:rsidRPr="00504EC2">
              <w:rPr>
                <w:sz w:val="18"/>
                <w:lang w:val="en-US"/>
              </w:rPr>
              <w:t>155</w:t>
            </w:r>
          </w:p>
        </w:tc>
      </w:tr>
      <w:tr w:rsidR="006C0038" w:rsidRPr="003063D8" w:rsidTr="00A8094A">
        <w:trPr>
          <w:trHeight w:val="454"/>
        </w:trPr>
        <w:tc>
          <w:tcPr>
            <w:tcW w:w="812" w:type="pct"/>
            <w:tcBorders>
              <w:top w:val="single" w:sz="12" w:space="0" w:color="auto"/>
              <w:bottom w:val="single" w:sz="4" w:space="0" w:color="auto"/>
            </w:tcBorders>
          </w:tcPr>
          <w:p w:rsidR="006C0038" w:rsidRPr="003063D8" w:rsidRDefault="006C0038" w:rsidP="006C0038">
            <w:pPr>
              <w:spacing w:after="0" w:line="360" w:lineRule="auto"/>
              <w:jc w:val="both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37" w:type="pct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b/>
                <w:sz w:val="18"/>
                <w:lang w:val="en-US"/>
              </w:rPr>
            </w:pPr>
          </w:p>
        </w:tc>
        <w:tc>
          <w:tcPr>
            <w:tcW w:w="481" w:type="pct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Floor effect</w:t>
            </w:r>
          </w:p>
        </w:tc>
        <w:tc>
          <w:tcPr>
            <w:tcW w:w="48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Ceiling effect</w:t>
            </w:r>
          </w:p>
        </w:tc>
        <w:tc>
          <w:tcPr>
            <w:tcW w:w="48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Floor effect</w:t>
            </w:r>
          </w:p>
        </w:tc>
        <w:tc>
          <w:tcPr>
            <w:tcW w:w="48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b/>
                <w:sz w:val="18"/>
                <w:lang w:val="en-US"/>
              </w:rPr>
            </w:pPr>
            <w:r>
              <w:rPr>
                <w:b/>
                <w:sz w:val="18"/>
                <w:lang w:val="en-US"/>
              </w:rPr>
              <w:t>Ceiling effect</w:t>
            </w:r>
          </w:p>
        </w:tc>
        <w:tc>
          <w:tcPr>
            <w:tcW w:w="481" w:type="pct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b/>
                <w:sz w:val="18"/>
                <w:lang w:val="en-US"/>
              </w:rPr>
            </w:pPr>
          </w:p>
        </w:tc>
        <w:tc>
          <w:tcPr>
            <w:tcW w:w="482" w:type="pct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b/>
                <w:sz w:val="18"/>
                <w:lang w:val="en-US"/>
              </w:rPr>
            </w:pPr>
          </w:p>
        </w:tc>
        <w:tc>
          <w:tcPr>
            <w:tcW w:w="481" w:type="pct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b/>
                <w:sz w:val="18"/>
                <w:lang w:val="en-US"/>
              </w:rPr>
            </w:pPr>
          </w:p>
        </w:tc>
        <w:tc>
          <w:tcPr>
            <w:tcW w:w="481" w:type="pct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b/>
                <w:sz w:val="18"/>
                <w:lang w:val="en-US"/>
              </w:rPr>
            </w:pPr>
          </w:p>
        </w:tc>
      </w:tr>
      <w:tr w:rsidR="006C0038" w:rsidRPr="003063D8" w:rsidTr="00A8094A">
        <w:trPr>
          <w:trHeight w:val="510"/>
        </w:trPr>
        <w:tc>
          <w:tcPr>
            <w:tcW w:w="812" w:type="pct"/>
            <w:tcBorders>
              <w:top w:val="single" w:sz="4" w:space="0" w:color="auto"/>
            </w:tcBorders>
          </w:tcPr>
          <w:p w:rsidR="006C0038" w:rsidRPr="003063D8" w:rsidRDefault="006C0038" w:rsidP="006C0038">
            <w:pPr>
              <w:spacing w:after="0" w:line="360" w:lineRule="auto"/>
              <w:rPr>
                <w:sz w:val="18"/>
                <w:szCs w:val="18"/>
                <w:lang w:val="en-US"/>
              </w:rPr>
            </w:pPr>
            <w:r w:rsidRPr="003063D8">
              <w:rPr>
                <w:sz w:val="18"/>
                <w:szCs w:val="18"/>
                <w:lang w:val="en-US"/>
              </w:rPr>
              <w:t>1. Needs and preferences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  <w:lang w:val="en-US"/>
              </w:rPr>
            </w:pPr>
            <w:r w:rsidRPr="003063D8">
              <w:rPr>
                <w:sz w:val="18"/>
                <w:lang w:val="en-US"/>
              </w:rPr>
              <w:t>5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0.8%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righ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26.8%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righ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0.0%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righ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25.8%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0.93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</w:tcBorders>
          </w:tcPr>
          <w:p w:rsidR="006C0038" w:rsidRPr="003063D8" w:rsidRDefault="006C0038" w:rsidP="006C0038">
            <w:pPr>
              <w:tabs>
                <w:tab w:val="decimal" w:pos="432"/>
              </w:tabs>
              <w:spacing w:after="0" w:line="360" w:lineRule="auto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0.85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</w:tcBorders>
          </w:tcPr>
          <w:p w:rsidR="006C0038" w:rsidRPr="003063D8" w:rsidRDefault="006C0038" w:rsidP="006C0038">
            <w:pPr>
              <w:tabs>
                <w:tab w:val="decimal" w:pos="432"/>
              </w:tabs>
              <w:spacing w:after="0" w:line="360" w:lineRule="auto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0.83-0.87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</w:tcBorders>
          </w:tcPr>
          <w:p w:rsidR="006C0038" w:rsidRPr="003063D8" w:rsidRDefault="006C0038" w:rsidP="006C0038">
            <w:pPr>
              <w:tabs>
                <w:tab w:val="decimal" w:pos="432"/>
              </w:tabs>
              <w:spacing w:after="0" w:line="360" w:lineRule="auto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0.55-0.77</w:t>
            </w:r>
          </w:p>
        </w:tc>
      </w:tr>
      <w:tr w:rsidR="006C0038" w:rsidRPr="003063D8" w:rsidTr="00A8094A">
        <w:trPr>
          <w:trHeight w:val="624"/>
        </w:trPr>
        <w:tc>
          <w:tcPr>
            <w:tcW w:w="812" w:type="pct"/>
          </w:tcPr>
          <w:p w:rsidR="006C0038" w:rsidRPr="003063D8" w:rsidRDefault="006C0038" w:rsidP="006C0038">
            <w:pPr>
              <w:spacing w:after="0" w:line="360" w:lineRule="auto"/>
              <w:rPr>
                <w:sz w:val="18"/>
                <w:szCs w:val="18"/>
                <w:lang w:val="en-US"/>
              </w:rPr>
            </w:pPr>
            <w:r w:rsidRPr="003063D8">
              <w:rPr>
                <w:sz w:val="18"/>
                <w:szCs w:val="18"/>
                <w:lang w:val="en-US"/>
              </w:rPr>
              <w:t>2. Coordination of care and communication</w:t>
            </w:r>
          </w:p>
        </w:tc>
        <w:tc>
          <w:tcPr>
            <w:tcW w:w="337" w:type="pct"/>
            <w:tcBorders>
              <w:lef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  <w:lang w:val="en-US"/>
              </w:rPr>
            </w:pPr>
            <w:r w:rsidRPr="003063D8">
              <w:rPr>
                <w:sz w:val="18"/>
                <w:lang w:val="en-US"/>
              </w:rPr>
              <w:t>4</w:t>
            </w:r>
          </w:p>
        </w:tc>
        <w:tc>
          <w:tcPr>
            <w:tcW w:w="481" w:type="pct"/>
            <w:tcBorders>
              <w:lef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0.0%</w:t>
            </w:r>
          </w:p>
        </w:tc>
        <w:tc>
          <w:tcPr>
            <w:tcW w:w="481" w:type="pct"/>
            <w:tcBorders>
              <w:left w:val="nil"/>
              <w:righ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14.2%</w:t>
            </w:r>
          </w:p>
        </w:tc>
        <w:tc>
          <w:tcPr>
            <w:tcW w:w="481" w:type="pct"/>
            <w:tcBorders>
              <w:left w:val="nil"/>
              <w:righ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0.6%</w:t>
            </w:r>
          </w:p>
        </w:tc>
        <w:tc>
          <w:tcPr>
            <w:tcW w:w="483" w:type="pct"/>
            <w:tcBorders>
              <w:left w:val="nil"/>
              <w:righ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9.7%</w:t>
            </w:r>
          </w:p>
        </w:tc>
        <w:tc>
          <w:tcPr>
            <w:tcW w:w="481" w:type="pct"/>
            <w:tcBorders>
              <w:lef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0.90</w:t>
            </w:r>
          </w:p>
        </w:tc>
        <w:tc>
          <w:tcPr>
            <w:tcW w:w="482" w:type="pct"/>
            <w:tcBorders>
              <w:left w:val="nil"/>
            </w:tcBorders>
          </w:tcPr>
          <w:p w:rsidR="006C0038" w:rsidRPr="003063D8" w:rsidRDefault="006C0038" w:rsidP="006C0038">
            <w:pPr>
              <w:tabs>
                <w:tab w:val="decimal" w:pos="432"/>
              </w:tabs>
              <w:spacing w:after="0" w:line="360" w:lineRule="auto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0.86</w:t>
            </w:r>
          </w:p>
        </w:tc>
        <w:tc>
          <w:tcPr>
            <w:tcW w:w="481" w:type="pct"/>
            <w:tcBorders>
              <w:left w:val="nil"/>
            </w:tcBorders>
          </w:tcPr>
          <w:p w:rsidR="006C0038" w:rsidRPr="003063D8" w:rsidRDefault="006C0038" w:rsidP="006C0038">
            <w:pPr>
              <w:tabs>
                <w:tab w:val="decimal" w:pos="432"/>
              </w:tabs>
              <w:spacing w:after="0" w:line="360" w:lineRule="auto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0.66-0.84</w:t>
            </w:r>
          </w:p>
        </w:tc>
        <w:tc>
          <w:tcPr>
            <w:tcW w:w="481" w:type="pct"/>
            <w:tcBorders>
              <w:left w:val="nil"/>
            </w:tcBorders>
          </w:tcPr>
          <w:p w:rsidR="006C0038" w:rsidRPr="003063D8" w:rsidRDefault="006C0038" w:rsidP="006C0038">
            <w:pPr>
              <w:tabs>
                <w:tab w:val="decimal" w:pos="432"/>
              </w:tabs>
              <w:spacing w:after="0"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0.65-0.75</w:t>
            </w:r>
          </w:p>
        </w:tc>
      </w:tr>
      <w:tr w:rsidR="006C0038" w:rsidRPr="003063D8" w:rsidTr="00A8094A">
        <w:trPr>
          <w:trHeight w:val="850"/>
        </w:trPr>
        <w:tc>
          <w:tcPr>
            <w:tcW w:w="812" w:type="pct"/>
          </w:tcPr>
          <w:p w:rsidR="006C0038" w:rsidRPr="003063D8" w:rsidRDefault="006C0038" w:rsidP="006C0038">
            <w:pPr>
              <w:spacing w:after="0" w:line="360" w:lineRule="auto"/>
              <w:rPr>
                <w:sz w:val="18"/>
                <w:szCs w:val="18"/>
                <w:lang w:val="en-US"/>
              </w:rPr>
            </w:pPr>
            <w:r w:rsidRPr="003063D8">
              <w:rPr>
                <w:sz w:val="18"/>
                <w:szCs w:val="18"/>
                <w:lang w:val="en-US"/>
              </w:rPr>
              <w:t>3. Information, education and self-care</w:t>
            </w:r>
          </w:p>
        </w:tc>
        <w:tc>
          <w:tcPr>
            <w:tcW w:w="337" w:type="pct"/>
            <w:tcBorders>
              <w:lef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</w:rPr>
            </w:pPr>
            <w:r w:rsidRPr="003063D8">
              <w:rPr>
                <w:sz w:val="18"/>
              </w:rPr>
              <w:t>4</w:t>
            </w:r>
          </w:p>
        </w:tc>
        <w:tc>
          <w:tcPr>
            <w:tcW w:w="481" w:type="pct"/>
            <w:tcBorders>
              <w:lef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0.0%</w:t>
            </w:r>
          </w:p>
        </w:tc>
        <w:tc>
          <w:tcPr>
            <w:tcW w:w="481" w:type="pct"/>
            <w:tcBorders>
              <w:left w:val="nil"/>
              <w:righ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7.9%</w:t>
            </w:r>
          </w:p>
        </w:tc>
        <w:tc>
          <w:tcPr>
            <w:tcW w:w="481" w:type="pct"/>
            <w:tcBorders>
              <w:left w:val="nil"/>
              <w:righ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0.0%</w:t>
            </w:r>
          </w:p>
        </w:tc>
        <w:tc>
          <w:tcPr>
            <w:tcW w:w="483" w:type="pct"/>
            <w:tcBorders>
              <w:left w:val="nil"/>
              <w:righ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9.0%</w:t>
            </w:r>
          </w:p>
        </w:tc>
        <w:tc>
          <w:tcPr>
            <w:tcW w:w="481" w:type="pct"/>
            <w:tcBorders>
              <w:lef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0.72</w:t>
            </w:r>
          </w:p>
        </w:tc>
        <w:tc>
          <w:tcPr>
            <w:tcW w:w="482" w:type="pct"/>
            <w:tcBorders>
              <w:left w:val="nil"/>
            </w:tcBorders>
          </w:tcPr>
          <w:p w:rsidR="006C0038" w:rsidRPr="003063D8" w:rsidRDefault="006C0038" w:rsidP="006C0038">
            <w:pPr>
              <w:tabs>
                <w:tab w:val="decimal" w:pos="432"/>
              </w:tabs>
              <w:spacing w:after="0"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0.71</w:t>
            </w:r>
          </w:p>
        </w:tc>
        <w:tc>
          <w:tcPr>
            <w:tcW w:w="481" w:type="pct"/>
            <w:tcBorders>
              <w:left w:val="nil"/>
            </w:tcBorders>
          </w:tcPr>
          <w:p w:rsidR="006C0038" w:rsidRPr="003063D8" w:rsidRDefault="006C0038" w:rsidP="006C0038">
            <w:pPr>
              <w:tabs>
                <w:tab w:val="decimal" w:pos="432"/>
              </w:tabs>
              <w:spacing w:after="0"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0.49-0.56</w:t>
            </w:r>
          </w:p>
        </w:tc>
        <w:tc>
          <w:tcPr>
            <w:tcW w:w="481" w:type="pct"/>
            <w:tcBorders>
              <w:left w:val="nil"/>
            </w:tcBorders>
          </w:tcPr>
          <w:p w:rsidR="006C0038" w:rsidRPr="003063D8" w:rsidRDefault="006C0038" w:rsidP="006C0038">
            <w:pPr>
              <w:tabs>
                <w:tab w:val="decimal" w:pos="432"/>
              </w:tabs>
              <w:spacing w:after="0"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0.24-0.71</w:t>
            </w:r>
          </w:p>
        </w:tc>
      </w:tr>
      <w:tr w:rsidR="006C0038" w:rsidRPr="003063D8" w:rsidTr="00A8094A">
        <w:trPr>
          <w:trHeight w:val="850"/>
        </w:trPr>
        <w:tc>
          <w:tcPr>
            <w:tcW w:w="812" w:type="pct"/>
          </w:tcPr>
          <w:p w:rsidR="006C0038" w:rsidRPr="003063D8" w:rsidRDefault="006C0038" w:rsidP="006C0038">
            <w:pPr>
              <w:spacing w:after="0" w:line="360" w:lineRule="auto"/>
              <w:rPr>
                <w:sz w:val="18"/>
                <w:szCs w:val="18"/>
                <w:lang w:val="en-US"/>
              </w:rPr>
            </w:pPr>
            <w:r w:rsidRPr="003063D8">
              <w:rPr>
                <w:sz w:val="18"/>
                <w:szCs w:val="18"/>
                <w:lang w:val="en-US"/>
              </w:rPr>
              <w:t>4. Daily living and physical comfort*</w:t>
            </w:r>
          </w:p>
        </w:tc>
        <w:tc>
          <w:tcPr>
            <w:tcW w:w="337" w:type="pct"/>
            <w:tcBorders>
              <w:lef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  <w:lang w:val="en-US"/>
              </w:rPr>
            </w:pPr>
            <w:r w:rsidRPr="003063D8">
              <w:rPr>
                <w:sz w:val="18"/>
                <w:lang w:val="en-US"/>
              </w:rPr>
              <w:t>2</w:t>
            </w:r>
          </w:p>
        </w:tc>
        <w:tc>
          <w:tcPr>
            <w:tcW w:w="481" w:type="pct"/>
            <w:tcBorders>
              <w:lef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0.0%</w:t>
            </w:r>
          </w:p>
        </w:tc>
        <w:tc>
          <w:tcPr>
            <w:tcW w:w="481" w:type="pct"/>
            <w:tcBorders>
              <w:left w:val="nil"/>
              <w:righ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15.0%</w:t>
            </w:r>
          </w:p>
        </w:tc>
        <w:tc>
          <w:tcPr>
            <w:tcW w:w="481" w:type="pct"/>
            <w:tcBorders>
              <w:left w:val="nil"/>
              <w:righ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0.0%</w:t>
            </w:r>
          </w:p>
        </w:tc>
        <w:tc>
          <w:tcPr>
            <w:tcW w:w="483" w:type="pct"/>
            <w:tcBorders>
              <w:left w:val="nil"/>
              <w:righ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14.8%</w:t>
            </w:r>
          </w:p>
        </w:tc>
        <w:tc>
          <w:tcPr>
            <w:tcW w:w="481" w:type="pct"/>
            <w:tcBorders>
              <w:lef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0.75</w:t>
            </w:r>
          </w:p>
        </w:tc>
        <w:tc>
          <w:tcPr>
            <w:tcW w:w="482" w:type="pct"/>
            <w:tcBorders>
              <w:left w:val="nil"/>
            </w:tcBorders>
          </w:tcPr>
          <w:p w:rsidR="006C0038" w:rsidRPr="003063D8" w:rsidRDefault="006C0038" w:rsidP="006C0038">
            <w:pPr>
              <w:tabs>
                <w:tab w:val="decimal" w:pos="432"/>
              </w:tabs>
              <w:spacing w:after="0" w:line="360" w:lineRule="auto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0.65</w:t>
            </w:r>
          </w:p>
        </w:tc>
        <w:tc>
          <w:tcPr>
            <w:tcW w:w="481" w:type="pct"/>
            <w:tcBorders>
              <w:left w:val="nil"/>
            </w:tcBorders>
          </w:tcPr>
          <w:p w:rsidR="006C0038" w:rsidRPr="003063D8" w:rsidRDefault="006C0038" w:rsidP="006C0038">
            <w:pPr>
              <w:tabs>
                <w:tab w:val="decimal" w:pos="432"/>
              </w:tabs>
              <w:spacing w:after="0" w:line="360" w:lineRule="auto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0.61</w:t>
            </w:r>
          </w:p>
        </w:tc>
        <w:tc>
          <w:tcPr>
            <w:tcW w:w="481" w:type="pct"/>
            <w:tcBorders>
              <w:left w:val="nil"/>
            </w:tcBorders>
          </w:tcPr>
          <w:p w:rsidR="006C0038" w:rsidRPr="003063D8" w:rsidRDefault="006C0038" w:rsidP="006C0038">
            <w:pPr>
              <w:tabs>
                <w:tab w:val="decimal" w:pos="432"/>
              </w:tabs>
              <w:spacing w:after="0" w:line="360" w:lineRule="auto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0.48</w:t>
            </w:r>
          </w:p>
        </w:tc>
      </w:tr>
      <w:tr w:rsidR="006C0038" w:rsidRPr="003063D8" w:rsidTr="00A8094A">
        <w:trPr>
          <w:trHeight w:val="510"/>
        </w:trPr>
        <w:tc>
          <w:tcPr>
            <w:tcW w:w="812" w:type="pct"/>
          </w:tcPr>
          <w:p w:rsidR="006C0038" w:rsidRPr="003063D8" w:rsidRDefault="006C0038" w:rsidP="006C0038">
            <w:pPr>
              <w:spacing w:after="0" w:line="360" w:lineRule="auto"/>
              <w:rPr>
                <w:sz w:val="18"/>
                <w:szCs w:val="18"/>
                <w:lang w:val="en-US"/>
              </w:rPr>
            </w:pPr>
            <w:r w:rsidRPr="003063D8">
              <w:rPr>
                <w:sz w:val="18"/>
                <w:szCs w:val="18"/>
                <w:lang w:val="en-US"/>
              </w:rPr>
              <w:t>5. Emotional support*</w:t>
            </w:r>
          </w:p>
        </w:tc>
        <w:tc>
          <w:tcPr>
            <w:tcW w:w="337" w:type="pct"/>
            <w:tcBorders>
              <w:lef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</w:rPr>
            </w:pPr>
            <w:r w:rsidRPr="003063D8">
              <w:rPr>
                <w:sz w:val="18"/>
              </w:rPr>
              <w:t>2</w:t>
            </w:r>
          </w:p>
        </w:tc>
        <w:tc>
          <w:tcPr>
            <w:tcW w:w="481" w:type="pct"/>
            <w:tcBorders>
              <w:lef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0.0%</w:t>
            </w:r>
          </w:p>
        </w:tc>
        <w:tc>
          <w:tcPr>
            <w:tcW w:w="481" w:type="pct"/>
            <w:tcBorders>
              <w:left w:val="nil"/>
              <w:righ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15.0%</w:t>
            </w:r>
          </w:p>
        </w:tc>
        <w:tc>
          <w:tcPr>
            <w:tcW w:w="481" w:type="pct"/>
            <w:tcBorders>
              <w:left w:val="nil"/>
              <w:righ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0.0%</w:t>
            </w:r>
          </w:p>
        </w:tc>
        <w:tc>
          <w:tcPr>
            <w:tcW w:w="483" w:type="pct"/>
            <w:tcBorders>
              <w:left w:val="nil"/>
              <w:righ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11.6%</w:t>
            </w:r>
          </w:p>
        </w:tc>
        <w:tc>
          <w:tcPr>
            <w:tcW w:w="481" w:type="pct"/>
            <w:tcBorders>
              <w:lef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0.86</w:t>
            </w:r>
          </w:p>
        </w:tc>
        <w:tc>
          <w:tcPr>
            <w:tcW w:w="482" w:type="pct"/>
            <w:tcBorders>
              <w:left w:val="nil"/>
            </w:tcBorders>
          </w:tcPr>
          <w:p w:rsidR="006C0038" w:rsidRPr="003063D8" w:rsidRDefault="006C0038" w:rsidP="006C0038">
            <w:pPr>
              <w:tabs>
                <w:tab w:val="decimal" w:pos="432"/>
              </w:tabs>
              <w:spacing w:after="0"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0.83</w:t>
            </w:r>
          </w:p>
        </w:tc>
        <w:tc>
          <w:tcPr>
            <w:tcW w:w="481" w:type="pct"/>
            <w:tcBorders>
              <w:left w:val="nil"/>
            </w:tcBorders>
          </w:tcPr>
          <w:p w:rsidR="006C0038" w:rsidRPr="003063D8" w:rsidRDefault="006C0038" w:rsidP="006C0038">
            <w:pPr>
              <w:tabs>
                <w:tab w:val="decimal" w:pos="432"/>
              </w:tabs>
              <w:spacing w:after="0"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0.75</w:t>
            </w:r>
          </w:p>
        </w:tc>
        <w:tc>
          <w:tcPr>
            <w:tcW w:w="481" w:type="pct"/>
            <w:tcBorders>
              <w:left w:val="nil"/>
            </w:tcBorders>
          </w:tcPr>
          <w:p w:rsidR="006C0038" w:rsidRPr="003063D8" w:rsidRDefault="006C0038" w:rsidP="006C0038">
            <w:pPr>
              <w:tabs>
                <w:tab w:val="decimal" w:pos="432"/>
              </w:tabs>
              <w:spacing w:after="0"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0.71</w:t>
            </w:r>
          </w:p>
        </w:tc>
      </w:tr>
      <w:tr w:rsidR="006C0038" w:rsidRPr="003063D8" w:rsidTr="00A8094A">
        <w:trPr>
          <w:trHeight w:val="510"/>
        </w:trPr>
        <w:tc>
          <w:tcPr>
            <w:tcW w:w="812" w:type="pct"/>
          </w:tcPr>
          <w:p w:rsidR="006C0038" w:rsidRPr="003063D8" w:rsidRDefault="006C0038" w:rsidP="006C0038">
            <w:pPr>
              <w:spacing w:after="0" w:line="360" w:lineRule="auto"/>
              <w:rPr>
                <w:sz w:val="18"/>
                <w:szCs w:val="18"/>
              </w:rPr>
            </w:pPr>
            <w:r w:rsidRPr="003063D8">
              <w:rPr>
                <w:sz w:val="18"/>
                <w:szCs w:val="18"/>
                <w:lang w:val="en-US"/>
              </w:rPr>
              <w:t>6.Family and friends</w:t>
            </w:r>
            <w:r>
              <w:rPr>
                <w:sz w:val="18"/>
                <w:szCs w:val="18"/>
                <w:lang w:val="en-US"/>
              </w:rPr>
              <w:t>**</w:t>
            </w:r>
          </w:p>
        </w:tc>
        <w:tc>
          <w:tcPr>
            <w:tcW w:w="337" w:type="pct"/>
            <w:tcBorders>
              <w:lef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</w:rPr>
            </w:pPr>
            <w:r w:rsidRPr="003063D8">
              <w:rPr>
                <w:sz w:val="18"/>
              </w:rPr>
              <w:t>1</w:t>
            </w:r>
          </w:p>
        </w:tc>
        <w:tc>
          <w:tcPr>
            <w:tcW w:w="481" w:type="pct"/>
            <w:tcBorders>
              <w:lef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</w:rPr>
            </w:pPr>
            <w:r w:rsidRPr="003063D8">
              <w:rPr>
                <w:sz w:val="18"/>
              </w:rPr>
              <w:t>NA</w:t>
            </w:r>
          </w:p>
        </w:tc>
        <w:tc>
          <w:tcPr>
            <w:tcW w:w="481" w:type="pct"/>
            <w:tcBorders>
              <w:left w:val="nil"/>
              <w:righ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</w:rPr>
            </w:pPr>
            <w:r w:rsidRPr="003063D8">
              <w:rPr>
                <w:sz w:val="18"/>
              </w:rPr>
              <w:t>NA</w:t>
            </w:r>
          </w:p>
        </w:tc>
        <w:tc>
          <w:tcPr>
            <w:tcW w:w="481" w:type="pct"/>
            <w:tcBorders>
              <w:left w:val="nil"/>
              <w:righ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</w:rPr>
            </w:pPr>
            <w:r w:rsidRPr="003063D8">
              <w:rPr>
                <w:sz w:val="18"/>
              </w:rPr>
              <w:t>NA</w:t>
            </w:r>
          </w:p>
        </w:tc>
        <w:tc>
          <w:tcPr>
            <w:tcW w:w="483" w:type="pct"/>
            <w:tcBorders>
              <w:left w:val="nil"/>
              <w:righ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</w:rPr>
            </w:pPr>
            <w:r w:rsidRPr="003063D8">
              <w:rPr>
                <w:sz w:val="18"/>
              </w:rPr>
              <w:t>NA</w:t>
            </w:r>
          </w:p>
        </w:tc>
        <w:tc>
          <w:tcPr>
            <w:tcW w:w="481" w:type="pct"/>
            <w:tcBorders>
              <w:lef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</w:rPr>
            </w:pPr>
            <w:r w:rsidRPr="003063D8">
              <w:rPr>
                <w:sz w:val="18"/>
              </w:rPr>
              <w:t>NA</w:t>
            </w:r>
          </w:p>
        </w:tc>
        <w:tc>
          <w:tcPr>
            <w:tcW w:w="482" w:type="pct"/>
            <w:tcBorders>
              <w:left w:val="nil"/>
            </w:tcBorders>
          </w:tcPr>
          <w:p w:rsidR="006C0038" w:rsidRPr="003063D8" w:rsidRDefault="006C0038" w:rsidP="006C0038">
            <w:pPr>
              <w:tabs>
                <w:tab w:val="decimal" w:pos="432"/>
              </w:tabs>
              <w:spacing w:after="0" w:line="360" w:lineRule="auto"/>
              <w:jc w:val="center"/>
              <w:rPr>
                <w:sz w:val="18"/>
              </w:rPr>
            </w:pPr>
            <w:r w:rsidRPr="003063D8">
              <w:rPr>
                <w:sz w:val="18"/>
              </w:rPr>
              <w:t>NA</w:t>
            </w:r>
          </w:p>
        </w:tc>
        <w:tc>
          <w:tcPr>
            <w:tcW w:w="481" w:type="pct"/>
            <w:tcBorders>
              <w:left w:val="nil"/>
            </w:tcBorders>
          </w:tcPr>
          <w:p w:rsidR="006C0038" w:rsidRPr="003063D8" w:rsidRDefault="006C0038" w:rsidP="006C0038">
            <w:pPr>
              <w:tabs>
                <w:tab w:val="decimal" w:pos="432"/>
              </w:tabs>
              <w:spacing w:after="0" w:line="360" w:lineRule="auto"/>
              <w:jc w:val="center"/>
              <w:rPr>
                <w:sz w:val="18"/>
                <w:lang w:val="en-US"/>
              </w:rPr>
            </w:pPr>
            <w:r w:rsidRPr="003063D8">
              <w:rPr>
                <w:sz w:val="18"/>
                <w:lang w:val="en-US"/>
              </w:rPr>
              <w:t>NA</w:t>
            </w:r>
          </w:p>
        </w:tc>
        <w:tc>
          <w:tcPr>
            <w:tcW w:w="481" w:type="pct"/>
            <w:tcBorders>
              <w:left w:val="nil"/>
            </w:tcBorders>
          </w:tcPr>
          <w:p w:rsidR="006C0038" w:rsidRPr="003063D8" w:rsidRDefault="006C0038" w:rsidP="006C0038">
            <w:pPr>
              <w:tabs>
                <w:tab w:val="decimal" w:pos="432"/>
              </w:tabs>
              <w:spacing w:after="0" w:line="360" w:lineRule="auto"/>
              <w:jc w:val="center"/>
              <w:rPr>
                <w:sz w:val="18"/>
                <w:lang w:val="en-US"/>
              </w:rPr>
            </w:pPr>
            <w:r w:rsidRPr="003063D8">
              <w:rPr>
                <w:sz w:val="18"/>
                <w:lang w:val="en-US"/>
              </w:rPr>
              <w:t>NA</w:t>
            </w:r>
          </w:p>
        </w:tc>
      </w:tr>
      <w:tr w:rsidR="006C0038" w:rsidRPr="003063D8" w:rsidTr="00A8094A">
        <w:trPr>
          <w:trHeight w:val="510"/>
        </w:trPr>
        <w:tc>
          <w:tcPr>
            <w:tcW w:w="812" w:type="pct"/>
            <w:tcBorders>
              <w:bottom w:val="single" w:sz="4" w:space="0" w:color="auto"/>
            </w:tcBorders>
          </w:tcPr>
          <w:p w:rsidR="006C0038" w:rsidRPr="003063D8" w:rsidRDefault="006C0038" w:rsidP="006C0038">
            <w:pPr>
              <w:spacing w:after="0" w:line="360" w:lineRule="auto"/>
              <w:rPr>
                <w:sz w:val="18"/>
                <w:szCs w:val="18"/>
                <w:lang w:val="en-US"/>
              </w:rPr>
            </w:pPr>
            <w:r w:rsidRPr="003063D8">
              <w:rPr>
                <w:sz w:val="18"/>
                <w:szCs w:val="18"/>
                <w:lang w:val="en-US"/>
              </w:rPr>
              <w:t>7. Access to care</w:t>
            </w:r>
            <w:r>
              <w:rPr>
                <w:sz w:val="18"/>
                <w:szCs w:val="18"/>
                <w:lang w:val="en-US"/>
              </w:rPr>
              <w:t>**</w:t>
            </w:r>
          </w:p>
        </w:tc>
        <w:tc>
          <w:tcPr>
            <w:tcW w:w="337" w:type="pct"/>
            <w:tcBorders>
              <w:left w:val="nil"/>
              <w:bottom w:val="single" w:sz="4" w:space="0" w:color="auto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</w:rPr>
            </w:pPr>
            <w:r w:rsidRPr="003063D8">
              <w:rPr>
                <w:sz w:val="18"/>
              </w:rPr>
              <w:t>1</w:t>
            </w:r>
          </w:p>
        </w:tc>
        <w:tc>
          <w:tcPr>
            <w:tcW w:w="481" w:type="pct"/>
            <w:tcBorders>
              <w:left w:val="nil"/>
              <w:bottom w:val="single" w:sz="4" w:space="0" w:color="auto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</w:rPr>
            </w:pPr>
            <w:r w:rsidRPr="003063D8">
              <w:rPr>
                <w:sz w:val="18"/>
              </w:rPr>
              <w:t>NA</w:t>
            </w:r>
          </w:p>
        </w:tc>
        <w:tc>
          <w:tcPr>
            <w:tcW w:w="481" w:type="pct"/>
            <w:tcBorders>
              <w:left w:val="nil"/>
              <w:bottom w:val="single" w:sz="4" w:space="0" w:color="auto"/>
              <w:righ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</w:rPr>
            </w:pPr>
            <w:r w:rsidRPr="003063D8">
              <w:rPr>
                <w:sz w:val="18"/>
              </w:rPr>
              <w:t>NA</w:t>
            </w:r>
          </w:p>
        </w:tc>
        <w:tc>
          <w:tcPr>
            <w:tcW w:w="481" w:type="pct"/>
            <w:tcBorders>
              <w:left w:val="nil"/>
              <w:bottom w:val="single" w:sz="4" w:space="0" w:color="auto"/>
              <w:righ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</w:rPr>
            </w:pPr>
            <w:r w:rsidRPr="003063D8">
              <w:rPr>
                <w:sz w:val="18"/>
              </w:rPr>
              <w:t>NA</w:t>
            </w:r>
          </w:p>
        </w:tc>
        <w:tc>
          <w:tcPr>
            <w:tcW w:w="483" w:type="pct"/>
            <w:tcBorders>
              <w:left w:val="nil"/>
              <w:bottom w:val="single" w:sz="4" w:space="0" w:color="auto"/>
              <w:right w:val="nil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</w:rPr>
            </w:pPr>
            <w:r w:rsidRPr="003063D8">
              <w:rPr>
                <w:sz w:val="18"/>
              </w:rPr>
              <w:t>NA</w:t>
            </w:r>
          </w:p>
        </w:tc>
        <w:tc>
          <w:tcPr>
            <w:tcW w:w="481" w:type="pct"/>
            <w:tcBorders>
              <w:left w:val="nil"/>
              <w:bottom w:val="single" w:sz="4" w:space="0" w:color="auto"/>
            </w:tcBorders>
          </w:tcPr>
          <w:p w:rsidR="006C0038" w:rsidRPr="003063D8" w:rsidRDefault="006C0038" w:rsidP="006C0038">
            <w:pPr>
              <w:spacing w:after="0" w:line="360" w:lineRule="auto"/>
              <w:jc w:val="center"/>
              <w:rPr>
                <w:sz w:val="18"/>
              </w:rPr>
            </w:pPr>
            <w:r w:rsidRPr="003063D8">
              <w:rPr>
                <w:sz w:val="18"/>
              </w:rPr>
              <w:t>NA</w:t>
            </w:r>
          </w:p>
        </w:tc>
        <w:tc>
          <w:tcPr>
            <w:tcW w:w="482" w:type="pct"/>
            <w:tcBorders>
              <w:left w:val="nil"/>
              <w:bottom w:val="single" w:sz="4" w:space="0" w:color="auto"/>
            </w:tcBorders>
          </w:tcPr>
          <w:p w:rsidR="006C0038" w:rsidRPr="003063D8" w:rsidRDefault="006C0038" w:rsidP="006C0038">
            <w:pPr>
              <w:tabs>
                <w:tab w:val="decimal" w:pos="432"/>
              </w:tabs>
              <w:spacing w:after="0" w:line="360" w:lineRule="auto"/>
              <w:jc w:val="center"/>
              <w:rPr>
                <w:sz w:val="18"/>
              </w:rPr>
            </w:pPr>
            <w:r w:rsidRPr="003063D8">
              <w:rPr>
                <w:sz w:val="18"/>
              </w:rPr>
              <w:t>NA</w:t>
            </w:r>
          </w:p>
        </w:tc>
        <w:tc>
          <w:tcPr>
            <w:tcW w:w="481" w:type="pct"/>
            <w:tcBorders>
              <w:left w:val="nil"/>
              <w:bottom w:val="single" w:sz="4" w:space="0" w:color="auto"/>
            </w:tcBorders>
          </w:tcPr>
          <w:p w:rsidR="006C0038" w:rsidRPr="003063D8" w:rsidRDefault="006C0038" w:rsidP="006C0038">
            <w:pPr>
              <w:tabs>
                <w:tab w:val="decimal" w:pos="432"/>
              </w:tabs>
              <w:spacing w:after="0" w:line="360" w:lineRule="auto"/>
              <w:jc w:val="center"/>
              <w:rPr>
                <w:sz w:val="18"/>
                <w:lang w:val="en-US"/>
              </w:rPr>
            </w:pPr>
            <w:r w:rsidRPr="003063D8">
              <w:rPr>
                <w:sz w:val="18"/>
                <w:lang w:val="en-US"/>
              </w:rPr>
              <w:t>NA</w:t>
            </w:r>
          </w:p>
        </w:tc>
        <w:tc>
          <w:tcPr>
            <w:tcW w:w="481" w:type="pct"/>
            <w:tcBorders>
              <w:left w:val="nil"/>
              <w:bottom w:val="single" w:sz="4" w:space="0" w:color="auto"/>
            </w:tcBorders>
          </w:tcPr>
          <w:p w:rsidR="006C0038" w:rsidRPr="003063D8" w:rsidRDefault="006C0038" w:rsidP="006C0038">
            <w:pPr>
              <w:tabs>
                <w:tab w:val="decimal" w:pos="432"/>
              </w:tabs>
              <w:spacing w:after="0" w:line="360" w:lineRule="auto"/>
              <w:jc w:val="center"/>
              <w:rPr>
                <w:sz w:val="18"/>
                <w:lang w:val="en-US"/>
              </w:rPr>
            </w:pPr>
            <w:r w:rsidRPr="003063D8">
              <w:rPr>
                <w:sz w:val="18"/>
                <w:lang w:val="en-US"/>
              </w:rPr>
              <w:t>NA</w:t>
            </w:r>
          </w:p>
        </w:tc>
      </w:tr>
      <w:tr w:rsidR="006C0038" w:rsidRPr="006C0038" w:rsidTr="00A8094A">
        <w:trPr>
          <w:trHeight w:val="397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6C0038" w:rsidRDefault="006C0038" w:rsidP="006C0038">
            <w:pPr>
              <w:spacing w:after="0"/>
              <w:rPr>
                <w:sz w:val="18"/>
                <w:szCs w:val="18"/>
                <w:lang w:val="en-US"/>
              </w:rPr>
            </w:pPr>
            <w:r w:rsidRPr="003063D8">
              <w:rPr>
                <w:sz w:val="18"/>
                <w:szCs w:val="18"/>
                <w:lang w:val="en-US"/>
              </w:rPr>
              <w:t xml:space="preserve"> * No corrected item-total correlations range available as domain consists of 2 questions, </w:t>
            </w:r>
            <w:r>
              <w:rPr>
                <w:sz w:val="18"/>
                <w:lang w:val="en-US"/>
              </w:rPr>
              <w:t>** No scores available as domain consists of 1 question</w:t>
            </w:r>
            <w:r>
              <w:rPr>
                <w:sz w:val="18"/>
                <w:szCs w:val="18"/>
                <w:lang w:val="en-US"/>
              </w:rPr>
              <w:t>,</w:t>
            </w:r>
          </w:p>
          <w:p w:rsidR="006C0038" w:rsidRPr="003063D8" w:rsidRDefault="006C0038" w:rsidP="006C0038">
            <w:pPr>
              <w:spacing w:after="0"/>
              <w:rPr>
                <w:sz w:val="18"/>
                <w:szCs w:val="18"/>
                <w:lang w:val="en-US"/>
              </w:rPr>
            </w:pPr>
            <w:r w:rsidRPr="003063D8">
              <w:rPr>
                <w:sz w:val="18"/>
                <w:szCs w:val="18"/>
                <w:lang w:val="en-US"/>
              </w:rPr>
              <w:t>NA = Not Applicable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r>
              <w:rPr>
                <w:sz w:val="18"/>
                <w:lang w:val="en-US"/>
              </w:rPr>
              <w:t xml:space="preserve">bDMARDs = </w:t>
            </w:r>
            <w:r w:rsidRPr="00875B78">
              <w:rPr>
                <w:sz w:val="18"/>
                <w:lang w:val="en-US"/>
              </w:rPr>
              <w:t xml:space="preserve">biologic </w:t>
            </w:r>
            <w:r>
              <w:rPr>
                <w:sz w:val="18"/>
                <w:lang w:val="en-US"/>
              </w:rPr>
              <w:t>D</w:t>
            </w:r>
            <w:r w:rsidRPr="00875B78">
              <w:rPr>
                <w:sz w:val="18"/>
                <w:lang w:val="en-US"/>
              </w:rPr>
              <w:t>isease-</w:t>
            </w:r>
            <w:r>
              <w:rPr>
                <w:sz w:val="18"/>
                <w:lang w:val="en-US"/>
              </w:rPr>
              <w:t>M</w:t>
            </w:r>
            <w:r w:rsidRPr="00875B78">
              <w:rPr>
                <w:sz w:val="18"/>
                <w:lang w:val="en-US"/>
              </w:rPr>
              <w:t xml:space="preserve">odifying </w:t>
            </w:r>
            <w:r>
              <w:rPr>
                <w:sz w:val="18"/>
                <w:lang w:val="en-US"/>
              </w:rPr>
              <w:t>A</w:t>
            </w:r>
            <w:r w:rsidRPr="00875B78">
              <w:rPr>
                <w:sz w:val="18"/>
                <w:lang w:val="en-US"/>
              </w:rPr>
              <w:t xml:space="preserve">ntirheumatic </w:t>
            </w:r>
            <w:r>
              <w:rPr>
                <w:sz w:val="18"/>
                <w:lang w:val="en-US"/>
              </w:rPr>
              <w:t>D</w:t>
            </w:r>
            <w:r w:rsidRPr="00875B78">
              <w:rPr>
                <w:sz w:val="18"/>
                <w:lang w:val="en-US"/>
              </w:rPr>
              <w:t>rugs</w:t>
            </w:r>
          </w:p>
        </w:tc>
      </w:tr>
      <w:bookmarkEnd w:id="0"/>
    </w:tbl>
    <w:p w:rsidR="008E5D1E" w:rsidRPr="006C0038" w:rsidRDefault="008E5D1E" w:rsidP="006C0038">
      <w:pPr>
        <w:spacing w:after="0"/>
        <w:rPr>
          <w:lang w:val="en-US"/>
        </w:rPr>
      </w:pPr>
    </w:p>
    <w:sectPr w:rsidR="008E5D1E" w:rsidRPr="006C0038" w:rsidSect="006C00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038"/>
    <w:rsid w:val="006C0038"/>
    <w:rsid w:val="006E5FF3"/>
    <w:rsid w:val="008E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87BCD5-E096-41B8-A8AA-6D02C8EF1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038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0038"/>
    <w:pPr>
      <w:spacing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C0038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Maastricht University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Beckers, Esther (INTMED)</dc:creator>
  <cp:keywords/>
  <dc:description/>
  <cp:lastModifiedBy>Beckers, Esther (INTMED)</cp:lastModifiedBy>
  <cp:revision>1</cp:revision>
  <dcterms:created xsi:type="dcterms:W3CDTF">2020-03-23T21:29:00Z</dcterms:created>
  <dcterms:modified xsi:type="dcterms:W3CDTF">2020-03-23T21:30:00Z</dcterms:modified>
</cp:coreProperties>
</file>