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B2D9A" w14:textId="799129E9" w:rsidR="008C4E17" w:rsidRPr="009A655D" w:rsidRDefault="008C4E17" w:rsidP="008C4E17">
      <w:pPr>
        <w:rPr>
          <w:rFonts w:ascii="Times New Roman" w:hAnsi="Times New Roman" w:cs="Times New Roman"/>
          <w:lang w:val="en-US"/>
        </w:rPr>
      </w:pPr>
      <w:r w:rsidRPr="009A655D">
        <w:rPr>
          <w:rFonts w:ascii="Times New Roman" w:hAnsi="Times New Roman" w:cs="Times New Roman"/>
          <w:b/>
          <w:bCs/>
          <w:lang w:val="en-US"/>
        </w:rPr>
        <w:t xml:space="preserve">Supplementary File 1. </w:t>
      </w:r>
      <w:r w:rsidRPr="009A655D">
        <w:rPr>
          <w:rFonts w:ascii="Times New Roman" w:hAnsi="Times New Roman" w:cs="Times New Roman"/>
          <w:lang w:val="en-US"/>
        </w:rPr>
        <w:t>SPIDER approach for qualitative research (1)</w:t>
      </w:r>
    </w:p>
    <w:tbl>
      <w:tblPr>
        <w:tblStyle w:val="Grigliatabel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5"/>
        <w:gridCol w:w="7143"/>
      </w:tblGrid>
      <w:tr w:rsidR="008C4E17" w14:paraId="7C4D29E6" w14:textId="77777777" w:rsidTr="000F4C9C">
        <w:tc>
          <w:tcPr>
            <w:tcW w:w="2518" w:type="dxa"/>
            <w:tcBorders>
              <w:top w:val="single" w:sz="4" w:space="0" w:color="auto"/>
              <w:bottom w:val="single" w:sz="4" w:space="0" w:color="auto"/>
            </w:tcBorders>
          </w:tcPr>
          <w:p w14:paraId="63C11C26" w14:textId="77777777" w:rsidR="008C4E17" w:rsidRPr="009A655D" w:rsidRDefault="008C4E17" w:rsidP="008C4E17">
            <w:pPr>
              <w:rPr>
                <w:rFonts w:ascii="Times New Roman" w:hAnsi="Times New Roman" w:cs="Times New Roman"/>
                <w:b/>
                <w:bCs/>
              </w:rPr>
            </w:pPr>
            <w:r>
              <w:rPr>
                <w:rFonts w:ascii="Times New Roman" w:hAnsi="Times New Roman" w:cs="Times New Roman"/>
                <w:b/>
                <w:bCs/>
              </w:rPr>
              <w:t>SPIDER component</w:t>
            </w:r>
          </w:p>
        </w:tc>
        <w:tc>
          <w:tcPr>
            <w:tcW w:w="7260" w:type="dxa"/>
            <w:tcBorders>
              <w:top w:val="single" w:sz="4" w:space="0" w:color="auto"/>
              <w:bottom w:val="single" w:sz="4" w:space="0" w:color="auto"/>
            </w:tcBorders>
          </w:tcPr>
          <w:p w14:paraId="0261C848" w14:textId="77777777" w:rsidR="008C4E17" w:rsidRPr="000F4C9C" w:rsidRDefault="008C4E17" w:rsidP="008C4E17">
            <w:pPr>
              <w:rPr>
                <w:rFonts w:ascii="Times New Roman" w:hAnsi="Times New Roman" w:cs="Times New Roman"/>
                <w:b/>
                <w:lang w:val="en-US"/>
              </w:rPr>
            </w:pPr>
            <w:r w:rsidRPr="000F4C9C">
              <w:rPr>
                <w:rFonts w:ascii="Times New Roman" w:hAnsi="Times New Roman" w:cs="Times New Roman"/>
                <w:b/>
                <w:lang w:val="en-US"/>
              </w:rPr>
              <w:t>Definition</w:t>
            </w:r>
          </w:p>
        </w:tc>
      </w:tr>
      <w:tr w:rsidR="008C4E17" w:rsidRPr="000F4C9C" w14:paraId="650BDB9E" w14:textId="77777777" w:rsidTr="008C4E17">
        <w:tc>
          <w:tcPr>
            <w:tcW w:w="2518" w:type="dxa"/>
            <w:tcBorders>
              <w:top w:val="single" w:sz="4" w:space="0" w:color="auto"/>
            </w:tcBorders>
          </w:tcPr>
          <w:p w14:paraId="374D6228" w14:textId="77777777" w:rsidR="008C4E17" w:rsidRPr="008C4E17" w:rsidRDefault="008C4E17" w:rsidP="008C4E17">
            <w:pPr>
              <w:rPr>
                <w:rFonts w:ascii="Times New Roman" w:hAnsi="Times New Roman" w:cs="Times New Roman"/>
                <w:lang w:val="en-US"/>
              </w:rPr>
            </w:pPr>
            <w:r w:rsidRPr="000F4C9C">
              <w:rPr>
                <w:rFonts w:ascii="Times New Roman" w:hAnsi="Times New Roman" w:cs="Times New Roman"/>
                <w:bCs/>
              </w:rPr>
              <w:t>Sample</w:t>
            </w:r>
          </w:p>
        </w:tc>
        <w:tc>
          <w:tcPr>
            <w:tcW w:w="7260" w:type="dxa"/>
            <w:tcBorders>
              <w:top w:val="single" w:sz="4" w:space="0" w:color="auto"/>
            </w:tcBorders>
          </w:tcPr>
          <w:p w14:paraId="2EBB5DD7" w14:textId="77777777" w:rsidR="008C4E17" w:rsidRPr="009A655D" w:rsidRDefault="008C4E17" w:rsidP="008C4E17">
            <w:pPr>
              <w:rPr>
                <w:rFonts w:ascii="Times New Roman" w:hAnsi="Times New Roman" w:cs="Times New Roman"/>
                <w:lang w:val="en-US"/>
              </w:rPr>
            </w:pPr>
            <w:r w:rsidRPr="009A655D">
              <w:rPr>
                <w:rFonts w:ascii="Times New Roman" w:hAnsi="Times New Roman" w:cs="Times New Roman"/>
                <w:lang w:val="en-US"/>
              </w:rPr>
              <w:t>Adults patients with diagnosis of fibromyalgia</w:t>
            </w:r>
          </w:p>
        </w:tc>
      </w:tr>
      <w:tr w:rsidR="008C4E17" w:rsidRPr="000F4C9C" w14:paraId="7D9A6426" w14:textId="77777777" w:rsidTr="008C4E17">
        <w:tc>
          <w:tcPr>
            <w:tcW w:w="2518" w:type="dxa"/>
          </w:tcPr>
          <w:p w14:paraId="12F5266D" w14:textId="5101B7CB" w:rsidR="008C4E17" w:rsidRPr="008C4E17" w:rsidRDefault="008C4E17" w:rsidP="008C4E17">
            <w:pPr>
              <w:rPr>
                <w:rFonts w:ascii="Times New Roman" w:hAnsi="Times New Roman" w:cs="Times New Roman"/>
                <w:lang w:val="en-US"/>
              </w:rPr>
            </w:pPr>
            <w:proofErr w:type="spellStart"/>
            <w:r w:rsidRPr="000F4C9C">
              <w:rPr>
                <w:rFonts w:ascii="Times New Roman" w:hAnsi="Times New Roman" w:cs="Times New Roman"/>
                <w:bCs/>
              </w:rPr>
              <w:t>Phenomenon</w:t>
            </w:r>
            <w:proofErr w:type="spellEnd"/>
            <w:r w:rsidRPr="000F4C9C">
              <w:rPr>
                <w:rFonts w:ascii="Times New Roman" w:hAnsi="Times New Roman" w:cs="Times New Roman"/>
                <w:bCs/>
              </w:rPr>
              <w:t xml:space="preserve"> of </w:t>
            </w:r>
            <w:proofErr w:type="spellStart"/>
            <w:r w:rsidRPr="000F4C9C">
              <w:rPr>
                <w:rFonts w:ascii="Times New Roman" w:hAnsi="Times New Roman" w:cs="Times New Roman"/>
                <w:bCs/>
              </w:rPr>
              <w:t>interest</w:t>
            </w:r>
            <w:proofErr w:type="spellEnd"/>
          </w:p>
        </w:tc>
        <w:tc>
          <w:tcPr>
            <w:tcW w:w="7260" w:type="dxa"/>
          </w:tcPr>
          <w:p w14:paraId="61CFD7E5" w14:textId="49F4D304" w:rsidR="008C4E17" w:rsidRPr="009A655D" w:rsidRDefault="008C4E17" w:rsidP="008C4E17">
            <w:pPr>
              <w:jc w:val="both"/>
              <w:rPr>
                <w:rFonts w:ascii="Times New Roman" w:hAnsi="Times New Roman" w:cs="Times New Roman"/>
                <w:lang w:val="en-US"/>
              </w:rPr>
            </w:pPr>
            <w:r>
              <w:rPr>
                <w:rFonts w:ascii="Times New Roman" w:hAnsi="Times New Roman" w:cs="Times New Roman"/>
                <w:lang w:val="en-US"/>
              </w:rPr>
              <w:t>E</w:t>
            </w:r>
            <w:r w:rsidRPr="009A655D">
              <w:rPr>
                <w:rFonts w:ascii="Times New Roman" w:hAnsi="Times New Roman" w:cs="Times New Roman"/>
                <w:lang w:val="en-US"/>
              </w:rPr>
              <w:t>xercise, movement, physical activity, activity of daily living</w:t>
            </w:r>
          </w:p>
        </w:tc>
      </w:tr>
      <w:tr w:rsidR="008C4E17" w:rsidRPr="000F4C9C" w14:paraId="1754CB45" w14:textId="77777777" w:rsidTr="008C4E17">
        <w:tc>
          <w:tcPr>
            <w:tcW w:w="2518" w:type="dxa"/>
          </w:tcPr>
          <w:p w14:paraId="2700FE97" w14:textId="77777777" w:rsidR="008C4E17" w:rsidRPr="000F4C9C" w:rsidRDefault="008C4E17" w:rsidP="008C4E17">
            <w:pPr>
              <w:rPr>
                <w:rFonts w:ascii="Times New Roman" w:hAnsi="Times New Roman" w:cs="Times New Roman"/>
                <w:bCs/>
                <w:lang w:val="en-US"/>
              </w:rPr>
            </w:pPr>
            <w:r w:rsidRPr="000F4C9C">
              <w:rPr>
                <w:rFonts w:ascii="Times New Roman" w:hAnsi="Times New Roman" w:cs="Times New Roman"/>
                <w:bCs/>
                <w:lang w:val="en-US"/>
              </w:rPr>
              <w:t>Design</w:t>
            </w:r>
          </w:p>
        </w:tc>
        <w:tc>
          <w:tcPr>
            <w:tcW w:w="7260" w:type="dxa"/>
          </w:tcPr>
          <w:p w14:paraId="6C33B933" w14:textId="2EC241C0" w:rsidR="008C4E17" w:rsidRPr="009A655D" w:rsidRDefault="008C4E17" w:rsidP="008C4E17">
            <w:pPr>
              <w:jc w:val="both"/>
              <w:rPr>
                <w:rFonts w:ascii="Times New Roman" w:hAnsi="Times New Roman" w:cs="Times New Roman"/>
                <w:lang w:val="en-US"/>
              </w:rPr>
            </w:pPr>
            <w:r>
              <w:rPr>
                <w:rFonts w:ascii="Times New Roman" w:hAnsi="Times New Roman" w:cs="Times New Roman"/>
                <w:lang w:val="en-US"/>
              </w:rPr>
              <w:t>I</w:t>
            </w:r>
            <w:r w:rsidRPr="009A655D">
              <w:rPr>
                <w:rFonts w:ascii="Times New Roman" w:hAnsi="Times New Roman" w:cs="Times New Roman"/>
                <w:lang w:val="en-US"/>
              </w:rPr>
              <w:t>nterview, discussion, observation, focus groups, narration, semi structured, unstructured, structured, informal, in depth, face-to-face, personal narrative, narrative accounts, surveys and questionnaires, nursing methodology research, hermeneutics, phenomenology, storytelling, patient acuity, grounded theory, narration, thematic analysis, content analysis, questionnaire, survey</w:t>
            </w:r>
          </w:p>
        </w:tc>
      </w:tr>
      <w:tr w:rsidR="008C4E17" w:rsidRPr="000F4C9C" w14:paraId="51881D1E" w14:textId="77777777" w:rsidTr="008C4E17">
        <w:tc>
          <w:tcPr>
            <w:tcW w:w="2518" w:type="dxa"/>
          </w:tcPr>
          <w:p w14:paraId="2B06E591" w14:textId="77777777" w:rsidR="008C4E17" w:rsidRPr="000F4C9C" w:rsidRDefault="008C4E17" w:rsidP="008C4E17">
            <w:pPr>
              <w:rPr>
                <w:rFonts w:ascii="Times New Roman" w:hAnsi="Times New Roman" w:cs="Times New Roman"/>
                <w:bCs/>
                <w:lang w:val="en-US"/>
              </w:rPr>
            </w:pPr>
            <w:r w:rsidRPr="000F4C9C">
              <w:rPr>
                <w:rFonts w:ascii="Times New Roman" w:hAnsi="Times New Roman" w:cs="Times New Roman"/>
                <w:bCs/>
                <w:lang w:val="en-US"/>
              </w:rPr>
              <w:t>Evaluation</w:t>
            </w:r>
          </w:p>
        </w:tc>
        <w:tc>
          <w:tcPr>
            <w:tcW w:w="7260" w:type="dxa"/>
          </w:tcPr>
          <w:p w14:paraId="42A1BACD" w14:textId="46F0D7EE" w:rsidR="008C4E17" w:rsidRPr="009A655D" w:rsidRDefault="008C4E17" w:rsidP="008C4E17">
            <w:pPr>
              <w:jc w:val="both"/>
              <w:rPr>
                <w:rFonts w:ascii="Times New Roman" w:hAnsi="Times New Roman" w:cs="Times New Roman"/>
                <w:lang w:val="en-US"/>
              </w:rPr>
            </w:pPr>
            <w:r>
              <w:rPr>
                <w:rFonts w:ascii="Times New Roman" w:hAnsi="Times New Roman" w:cs="Times New Roman"/>
                <w:lang w:val="en-US"/>
              </w:rPr>
              <w:t>V</w:t>
            </w:r>
            <w:r w:rsidRPr="009A655D">
              <w:rPr>
                <w:rFonts w:ascii="Times New Roman" w:hAnsi="Times New Roman" w:cs="Times New Roman"/>
                <w:lang w:val="en-US"/>
              </w:rPr>
              <w:t xml:space="preserve">iew, experience, opinion, attitude, perception, belief, feel, know, </w:t>
            </w:r>
            <w:proofErr w:type="spellStart"/>
            <w:r w:rsidRPr="009A655D">
              <w:rPr>
                <w:rFonts w:ascii="Times New Roman" w:hAnsi="Times New Roman" w:cs="Times New Roman"/>
                <w:lang w:val="en-US"/>
              </w:rPr>
              <w:t>behaviour</w:t>
            </w:r>
            <w:proofErr w:type="spellEnd"/>
            <w:r w:rsidRPr="009A655D">
              <w:rPr>
                <w:rFonts w:ascii="Times New Roman" w:hAnsi="Times New Roman" w:cs="Times New Roman"/>
                <w:lang w:val="en-US"/>
              </w:rPr>
              <w:t>, understand, comprehension, perspective, involvement, engagement, first-person perspectives, feedback, quality of life, health-related quality-of-life, psychosocial, psychological, emotions, mental outlook, needs, living with, coping with, self-understanding, well-being, health status, patient reported outcomes, patient-</w:t>
            </w:r>
            <w:proofErr w:type="spellStart"/>
            <w:r w:rsidRPr="009A655D">
              <w:rPr>
                <w:rFonts w:ascii="Times New Roman" w:hAnsi="Times New Roman" w:cs="Times New Roman"/>
                <w:lang w:val="en-US"/>
              </w:rPr>
              <w:t>centred</w:t>
            </w:r>
            <w:proofErr w:type="spellEnd"/>
            <w:r w:rsidRPr="009A655D">
              <w:rPr>
                <w:rFonts w:ascii="Times New Roman" w:hAnsi="Times New Roman" w:cs="Times New Roman"/>
                <w:lang w:val="en-US"/>
              </w:rPr>
              <w:t xml:space="preserve"> care, healthcare, barriers and enablers, life change events, attitude, emotions, quality of life, activities of daily living, social participation, patient participation, work perceptions, occupational activity, knowledge, health knowledge, attitudes, practice, metacognition, perception, pain perception, social perception, self-concept, attitude to health, </w:t>
            </w:r>
            <w:proofErr w:type="spellStart"/>
            <w:r w:rsidRPr="009A655D">
              <w:rPr>
                <w:rFonts w:ascii="Times New Roman" w:hAnsi="Times New Roman" w:cs="Times New Roman"/>
                <w:lang w:val="en-US"/>
              </w:rPr>
              <w:t>behaviour</w:t>
            </w:r>
            <w:proofErr w:type="spellEnd"/>
            <w:r w:rsidRPr="009A655D">
              <w:rPr>
                <w:rFonts w:ascii="Times New Roman" w:hAnsi="Times New Roman" w:cs="Times New Roman"/>
                <w:lang w:val="en-US"/>
              </w:rPr>
              <w:t xml:space="preserve"> and </w:t>
            </w:r>
            <w:proofErr w:type="spellStart"/>
            <w:r w:rsidRPr="009A655D">
              <w:rPr>
                <w:rFonts w:ascii="Times New Roman" w:hAnsi="Times New Roman" w:cs="Times New Roman"/>
                <w:lang w:val="en-US"/>
              </w:rPr>
              <w:t>behaviour</w:t>
            </w:r>
            <w:proofErr w:type="spellEnd"/>
            <w:r w:rsidRPr="009A655D">
              <w:rPr>
                <w:rFonts w:ascii="Times New Roman" w:hAnsi="Times New Roman" w:cs="Times New Roman"/>
                <w:lang w:val="en-US"/>
              </w:rPr>
              <w:t xml:space="preserve"> mechanisms, experience, opinion,  participation, emotional involvement, self-concept, image, feeling</w:t>
            </w:r>
          </w:p>
        </w:tc>
      </w:tr>
      <w:tr w:rsidR="008C4E17" w:rsidRPr="000F4C9C" w14:paraId="3B865DC6" w14:textId="77777777" w:rsidTr="008C4E17">
        <w:tc>
          <w:tcPr>
            <w:tcW w:w="2518" w:type="dxa"/>
          </w:tcPr>
          <w:p w14:paraId="6DD1EF26" w14:textId="77777777" w:rsidR="008C4E17" w:rsidRPr="000F4C9C" w:rsidRDefault="008C4E17" w:rsidP="008C4E17">
            <w:pPr>
              <w:rPr>
                <w:rFonts w:ascii="Times New Roman" w:hAnsi="Times New Roman" w:cs="Times New Roman"/>
                <w:bCs/>
                <w:lang w:val="en-US"/>
              </w:rPr>
            </w:pPr>
            <w:r w:rsidRPr="000F4C9C">
              <w:rPr>
                <w:rFonts w:ascii="Times New Roman" w:hAnsi="Times New Roman" w:cs="Times New Roman"/>
                <w:bCs/>
                <w:lang w:val="en-US"/>
              </w:rPr>
              <w:t>Research type</w:t>
            </w:r>
          </w:p>
        </w:tc>
        <w:tc>
          <w:tcPr>
            <w:tcW w:w="7260" w:type="dxa"/>
          </w:tcPr>
          <w:p w14:paraId="29D06A2F" w14:textId="1D153CC3" w:rsidR="008C4E17" w:rsidRPr="009A655D" w:rsidRDefault="008C4E17" w:rsidP="008C4E17">
            <w:pPr>
              <w:jc w:val="both"/>
              <w:rPr>
                <w:rFonts w:ascii="Times New Roman" w:hAnsi="Times New Roman" w:cs="Times New Roman"/>
                <w:lang w:val="en-US"/>
              </w:rPr>
            </w:pPr>
            <w:r>
              <w:rPr>
                <w:rFonts w:ascii="Times New Roman" w:hAnsi="Times New Roman" w:cs="Times New Roman"/>
                <w:lang w:val="en-US"/>
              </w:rPr>
              <w:t>Q</w:t>
            </w:r>
            <w:r w:rsidRPr="009A655D">
              <w:rPr>
                <w:rFonts w:ascii="Times New Roman" w:hAnsi="Times New Roman" w:cs="Times New Roman"/>
                <w:lang w:val="en-US"/>
              </w:rPr>
              <w:t>ualitative research, qualitative, mixed-method, multi-method, methodology, synthesis, approaches</w:t>
            </w:r>
          </w:p>
        </w:tc>
      </w:tr>
    </w:tbl>
    <w:p w14:paraId="195DA5F1" w14:textId="77777777" w:rsidR="008C4E17" w:rsidRPr="009A655D" w:rsidRDefault="008C4E17" w:rsidP="008C4E17">
      <w:pPr>
        <w:rPr>
          <w:rFonts w:ascii="Times New Roman" w:hAnsi="Times New Roman" w:cs="Times New Roman"/>
          <w:lang w:val="en-US"/>
        </w:rPr>
      </w:pPr>
    </w:p>
    <w:p w14:paraId="38B3D56F" w14:textId="77777777" w:rsidR="008C4E17" w:rsidRPr="000F4C9C" w:rsidRDefault="008C4E17" w:rsidP="008C4E17">
      <w:pPr>
        <w:rPr>
          <w:rFonts w:ascii="Times New Roman" w:hAnsi="Times New Roman" w:cs="Times New Roman"/>
          <w:i/>
          <w:lang w:val="en-US"/>
        </w:rPr>
      </w:pPr>
      <w:r w:rsidRPr="000F4C9C">
        <w:rPr>
          <w:rFonts w:ascii="Times New Roman" w:hAnsi="Times New Roman" w:cs="Times New Roman"/>
          <w:i/>
          <w:lang w:val="en-US"/>
        </w:rPr>
        <w:t>Reference:</w:t>
      </w:r>
    </w:p>
    <w:p w14:paraId="660FD6B8" w14:textId="77777777" w:rsidR="008C4E17" w:rsidRPr="009A655D" w:rsidRDefault="008C4E17" w:rsidP="008C4E17">
      <w:pPr>
        <w:rPr>
          <w:rFonts w:ascii="Times New Roman" w:hAnsi="Times New Roman" w:cs="Times New Roman"/>
          <w:lang w:val="en-US"/>
        </w:rPr>
      </w:pPr>
    </w:p>
    <w:p w14:paraId="08AD310E" w14:textId="77777777" w:rsidR="008C4E17" w:rsidRPr="009A655D" w:rsidRDefault="008C4E17" w:rsidP="008C4E17">
      <w:pPr>
        <w:pStyle w:val="Paragrafoelenco"/>
        <w:numPr>
          <w:ilvl w:val="0"/>
          <w:numId w:val="1"/>
        </w:numPr>
        <w:spacing w:line="480" w:lineRule="auto"/>
        <w:jc w:val="both"/>
        <w:rPr>
          <w:rFonts w:ascii="Times New Roman" w:hAnsi="Times New Roman" w:cs="Times New Roman"/>
          <w:lang w:val="en-US"/>
        </w:rPr>
      </w:pPr>
      <w:r w:rsidRPr="009A655D">
        <w:rPr>
          <w:rFonts w:ascii="Times New Roman" w:hAnsi="Times New Roman" w:cs="Times New Roman"/>
          <w:lang w:val="en-US"/>
        </w:rPr>
        <w:t xml:space="preserve">Cooke A, Smith D, Booth A. Beyond PICO: the SPIDER tool for qualitative evidence syn-thesis. Qual Health Res. 2012;22. </w:t>
      </w:r>
      <w:hyperlink r:id="rId5" w:history="1">
        <w:r w:rsidRPr="009A655D">
          <w:rPr>
            <w:rStyle w:val="Collegamentoipertestuale"/>
            <w:rFonts w:ascii="Times New Roman" w:hAnsi="Times New Roman" w:cs="Times New Roman"/>
            <w:lang w:val="en-US"/>
          </w:rPr>
          <w:t>https://doi.org/10.1177/1049732312452938</w:t>
        </w:r>
      </w:hyperlink>
      <w:r w:rsidRPr="009A655D">
        <w:rPr>
          <w:rFonts w:ascii="Times New Roman" w:hAnsi="Times New Roman" w:cs="Times New Roman"/>
          <w:lang w:val="en-US"/>
        </w:rPr>
        <w:t>.</w:t>
      </w:r>
    </w:p>
    <w:p w14:paraId="773FA240" w14:textId="77777777" w:rsidR="00B47ECF" w:rsidRPr="008C4E17" w:rsidRDefault="00B47ECF">
      <w:pPr>
        <w:rPr>
          <w:rFonts w:ascii="Times New Roman" w:hAnsi="Times New Roman" w:cs="Times New Roman"/>
          <w:lang w:val="en-US"/>
        </w:rPr>
      </w:pPr>
    </w:p>
    <w:sectPr w:rsidR="00B47ECF" w:rsidRPr="008C4E1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C5297C"/>
    <w:multiLevelType w:val="hybridMultilevel"/>
    <w:tmpl w:val="F95490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637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trackRevision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3EC"/>
    <w:rsid w:val="000F4C9C"/>
    <w:rsid w:val="005820D1"/>
    <w:rsid w:val="008C4E17"/>
    <w:rsid w:val="00B47ECF"/>
    <w:rsid w:val="00EA2F31"/>
    <w:rsid w:val="00F033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07868"/>
  <w15:docId w15:val="{EB110717-F786-114D-B149-742D0A2B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C4E17"/>
    <w:pPr>
      <w:spacing w:after="0" w:line="240" w:lineRule="auto"/>
    </w:pPr>
    <w:rPr>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8C4E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8C4E17"/>
    <w:pPr>
      <w:spacing w:after="160" w:line="278" w:lineRule="auto"/>
      <w:ind w:left="720"/>
      <w:contextualSpacing/>
    </w:pPr>
  </w:style>
  <w:style w:type="character" w:styleId="Collegamentoipertestuale">
    <w:name w:val="Hyperlink"/>
    <w:basedOn w:val="Carpredefinitoparagrafo"/>
    <w:uiPriority w:val="99"/>
    <w:unhideWhenUsed/>
    <w:rsid w:val="008C4E17"/>
    <w:rPr>
      <w:color w:val="0000FF" w:themeColor="hyperlink"/>
      <w:u w:val="single"/>
    </w:rPr>
  </w:style>
  <w:style w:type="paragraph" w:styleId="Testofumetto">
    <w:name w:val="Balloon Text"/>
    <w:basedOn w:val="Normale"/>
    <w:link w:val="TestofumettoCarattere"/>
    <w:uiPriority w:val="99"/>
    <w:semiHidden/>
    <w:unhideWhenUsed/>
    <w:rsid w:val="008C4E1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C4E17"/>
    <w:rPr>
      <w:rFonts w:ascii="Tahoma" w:hAnsi="Tahoma" w:cs="Tahoma"/>
      <w:kern w:val="2"/>
      <w:sz w:val="16"/>
      <w:szCs w:val="16"/>
      <w14:ligatures w14:val="standardContextual"/>
    </w:rPr>
  </w:style>
  <w:style w:type="paragraph" w:styleId="Revisione">
    <w:name w:val="Revision"/>
    <w:hidden/>
    <w:uiPriority w:val="99"/>
    <w:semiHidden/>
    <w:rsid w:val="000F4C9C"/>
    <w:pPr>
      <w:spacing w:after="0" w:line="240"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1177/104973231245293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1598</Characters>
  <Application>Microsoft Office Word</Application>
  <DocSecurity>0</DocSecurity>
  <Lines>13</Lines>
  <Paragraphs>3</Paragraphs>
  <ScaleCrop>false</ScaleCrop>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Pellicciari</dc:creator>
  <cp:keywords/>
  <dc:description/>
  <cp:lastModifiedBy>MATTEO CIOETA</cp:lastModifiedBy>
  <cp:revision>2</cp:revision>
  <dcterms:created xsi:type="dcterms:W3CDTF">2025-12-09T11:04:00Z</dcterms:created>
  <dcterms:modified xsi:type="dcterms:W3CDTF">2025-12-09T11:04:00Z</dcterms:modified>
</cp:coreProperties>
</file>