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057A1E" w14:textId="22FE9FB3" w:rsidR="00104365" w:rsidRPr="00104365" w:rsidRDefault="00104365" w:rsidP="00776CD7">
      <w:pPr>
        <w:spacing w:after="0" w:line="480" w:lineRule="auto"/>
        <w:jc w:val="both"/>
        <w:rPr>
          <w:rFonts w:ascii="Times New Roman" w:hAnsi="Times New Roman" w:cs="Times New Roman"/>
          <w:lang w:val="en-US"/>
        </w:rPr>
      </w:pPr>
      <w:r w:rsidRPr="00104365">
        <w:rPr>
          <w:rFonts w:ascii="Times New Roman" w:hAnsi="Times New Roman" w:cs="Times New Roman"/>
          <w:b/>
          <w:bCs/>
          <w:lang w:val="en-US"/>
        </w:rPr>
        <w:t xml:space="preserve">Supplementary File 3. </w:t>
      </w:r>
      <w:r>
        <w:rPr>
          <w:rFonts w:ascii="Times New Roman" w:hAnsi="Times New Roman" w:cs="Times New Roman"/>
          <w:lang w:val="en-US"/>
        </w:rPr>
        <w:t>Certainty assessment</w:t>
      </w:r>
    </w:p>
    <w:p w14:paraId="70FFAB3A" w14:textId="2FF2B33C" w:rsidR="002D24D3" w:rsidRDefault="002B3136" w:rsidP="00776CD7">
      <w:pPr>
        <w:spacing w:after="0" w:line="480" w:lineRule="auto"/>
        <w:jc w:val="both"/>
        <w:rPr>
          <w:rFonts w:ascii="Times New Roman" w:hAnsi="Times New Roman" w:cs="Times New Roman"/>
          <w:lang w:val="en-US"/>
        </w:rPr>
      </w:pPr>
      <w:r w:rsidRPr="002B3136">
        <w:rPr>
          <w:rFonts w:ascii="Times New Roman" w:hAnsi="Times New Roman" w:cs="Times New Roman"/>
          <w:lang w:val="en-US"/>
        </w:rPr>
        <w:t>The GRADE-</w:t>
      </w:r>
      <w:proofErr w:type="spellStart"/>
      <w:r w:rsidRPr="002B3136">
        <w:rPr>
          <w:rFonts w:ascii="Times New Roman" w:hAnsi="Times New Roman" w:cs="Times New Roman"/>
          <w:lang w:val="en-US"/>
        </w:rPr>
        <w:t>CERQual</w:t>
      </w:r>
      <w:proofErr w:type="spellEnd"/>
      <w:r w:rsidRPr="002B3136">
        <w:rPr>
          <w:rFonts w:ascii="Times New Roman" w:hAnsi="Times New Roman" w:cs="Times New Roman"/>
          <w:lang w:val="en-US"/>
        </w:rPr>
        <w:t xml:space="preserve"> approach </w:t>
      </w:r>
      <w:r w:rsidR="00104365">
        <w:rPr>
          <w:rFonts w:ascii="Times New Roman" w:hAnsi="Times New Roman" w:cs="Times New Roman"/>
          <w:lang w:val="en-US"/>
        </w:rPr>
        <w:t xml:space="preserve">(1) </w:t>
      </w:r>
      <w:r w:rsidRPr="002B3136">
        <w:rPr>
          <w:rFonts w:ascii="Times New Roman" w:hAnsi="Times New Roman" w:cs="Times New Roman"/>
          <w:lang w:val="en-US"/>
        </w:rPr>
        <w:t>was used to assess the certainty of the review findings. This method offers a systematic and transparent evaluation based on four components:</w:t>
      </w:r>
    </w:p>
    <w:p w14:paraId="67538FDC" w14:textId="0D3E8CB9" w:rsidR="002D24D3" w:rsidRDefault="002B3136" w:rsidP="00B170B3">
      <w:pPr>
        <w:pStyle w:val="Paragrafoelenco"/>
        <w:numPr>
          <w:ilvl w:val="0"/>
          <w:numId w:val="1"/>
        </w:numPr>
        <w:spacing w:after="0" w:line="480" w:lineRule="auto"/>
        <w:jc w:val="both"/>
        <w:rPr>
          <w:rFonts w:ascii="Times New Roman" w:hAnsi="Times New Roman" w:cs="Times New Roman"/>
          <w:lang w:val="en-US"/>
        </w:rPr>
      </w:pPr>
      <w:r w:rsidRPr="00B170B3">
        <w:rPr>
          <w:rFonts w:ascii="Times New Roman" w:hAnsi="Times New Roman" w:cs="Times New Roman"/>
          <w:lang w:val="en-US"/>
        </w:rPr>
        <w:t>Methodological limitations, which assess concerns about the design or conduct of the primary studies contributing to a given finding</w:t>
      </w:r>
      <w:r w:rsidR="00104365" w:rsidRPr="00B170B3">
        <w:rPr>
          <w:rFonts w:ascii="Times New Roman" w:hAnsi="Times New Roman" w:cs="Times New Roman"/>
          <w:lang w:val="en-US"/>
        </w:rPr>
        <w:t xml:space="preserve"> (2</w:t>
      </w:r>
      <w:proofErr w:type="gramStart"/>
      <w:r w:rsidR="00104365" w:rsidRPr="00B170B3">
        <w:rPr>
          <w:rFonts w:ascii="Times New Roman" w:hAnsi="Times New Roman" w:cs="Times New Roman"/>
          <w:lang w:val="en-US"/>
        </w:rPr>
        <w:t>)</w:t>
      </w:r>
      <w:r w:rsidRPr="00B170B3">
        <w:rPr>
          <w:rFonts w:ascii="Times New Roman" w:hAnsi="Times New Roman" w:cs="Times New Roman"/>
          <w:lang w:val="en-US"/>
        </w:rPr>
        <w:t>;</w:t>
      </w:r>
      <w:proofErr w:type="gramEnd"/>
      <w:r w:rsidRPr="00B170B3">
        <w:rPr>
          <w:rFonts w:ascii="Times New Roman" w:hAnsi="Times New Roman" w:cs="Times New Roman"/>
          <w:lang w:val="en-US"/>
        </w:rPr>
        <w:tab/>
      </w:r>
    </w:p>
    <w:p w14:paraId="4F3EC23F" w14:textId="77777777" w:rsidR="002D24D3" w:rsidRDefault="002B3136" w:rsidP="00B170B3">
      <w:pPr>
        <w:pStyle w:val="Paragrafoelenco"/>
        <w:numPr>
          <w:ilvl w:val="0"/>
          <w:numId w:val="1"/>
        </w:numPr>
        <w:spacing w:after="0" w:line="480" w:lineRule="auto"/>
        <w:jc w:val="both"/>
        <w:rPr>
          <w:rFonts w:ascii="Times New Roman" w:hAnsi="Times New Roman" w:cs="Times New Roman"/>
          <w:lang w:val="en-US"/>
        </w:rPr>
      </w:pPr>
      <w:r w:rsidRPr="00B170B3">
        <w:rPr>
          <w:rFonts w:ascii="Times New Roman" w:hAnsi="Times New Roman" w:cs="Times New Roman"/>
          <w:lang w:val="en-US"/>
        </w:rPr>
        <w:t>Relevance, which examines how well the data from primary studies match the context specified in the review question</w:t>
      </w:r>
      <w:r w:rsidR="00104365" w:rsidRPr="00B170B3">
        <w:rPr>
          <w:rFonts w:ascii="Times New Roman" w:hAnsi="Times New Roman" w:cs="Times New Roman"/>
          <w:lang w:val="en-US"/>
        </w:rPr>
        <w:t xml:space="preserve"> (3)</w:t>
      </w:r>
      <w:r w:rsidRPr="00B170B3">
        <w:rPr>
          <w:rFonts w:ascii="Times New Roman" w:hAnsi="Times New Roman" w:cs="Times New Roman"/>
          <w:lang w:val="en-US"/>
        </w:rPr>
        <w:t>;</w:t>
      </w:r>
      <w:r w:rsidRPr="00B170B3">
        <w:rPr>
          <w:rFonts w:ascii="Times New Roman" w:hAnsi="Times New Roman" w:cs="Times New Roman"/>
          <w:lang w:val="en-US"/>
        </w:rPr>
        <w:tab/>
      </w:r>
    </w:p>
    <w:p w14:paraId="6D26FECE" w14:textId="00C36E56" w:rsidR="002D24D3" w:rsidRDefault="002B3136" w:rsidP="00B170B3">
      <w:pPr>
        <w:pStyle w:val="Paragrafoelenco"/>
        <w:numPr>
          <w:ilvl w:val="0"/>
          <w:numId w:val="1"/>
        </w:numPr>
        <w:spacing w:after="0" w:line="480" w:lineRule="auto"/>
        <w:jc w:val="both"/>
        <w:rPr>
          <w:rFonts w:ascii="Times New Roman" w:hAnsi="Times New Roman" w:cs="Times New Roman"/>
          <w:lang w:val="en-US"/>
        </w:rPr>
      </w:pPr>
      <w:r w:rsidRPr="00B170B3">
        <w:rPr>
          <w:rFonts w:ascii="Times New Roman" w:hAnsi="Times New Roman" w:cs="Times New Roman"/>
          <w:lang w:val="en-US"/>
        </w:rPr>
        <w:t>Adequacy, which considers the richness and volume of data supporting each finding</w:t>
      </w:r>
      <w:r w:rsidR="00104365" w:rsidRPr="00B170B3">
        <w:rPr>
          <w:rFonts w:ascii="Times New Roman" w:hAnsi="Times New Roman" w:cs="Times New Roman"/>
          <w:lang w:val="en-US"/>
        </w:rPr>
        <w:t xml:space="preserve"> (4</w:t>
      </w:r>
      <w:proofErr w:type="gramStart"/>
      <w:r w:rsidR="00104365" w:rsidRPr="00B170B3">
        <w:rPr>
          <w:rFonts w:ascii="Times New Roman" w:hAnsi="Times New Roman" w:cs="Times New Roman"/>
          <w:lang w:val="en-US"/>
        </w:rPr>
        <w:t>)</w:t>
      </w:r>
      <w:r w:rsidRPr="00B170B3">
        <w:rPr>
          <w:rFonts w:ascii="Times New Roman" w:hAnsi="Times New Roman" w:cs="Times New Roman"/>
          <w:lang w:val="en-US"/>
        </w:rPr>
        <w:t>;</w:t>
      </w:r>
      <w:proofErr w:type="gramEnd"/>
    </w:p>
    <w:p w14:paraId="1745FF1D" w14:textId="646C891F" w:rsidR="002B3136" w:rsidRPr="00B170B3" w:rsidRDefault="002B3136" w:rsidP="00B170B3">
      <w:pPr>
        <w:pStyle w:val="Paragrafoelenco"/>
        <w:numPr>
          <w:ilvl w:val="0"/>
          <w:numId w:val="1"/>
        </w:numPr>
        <w:spacing w:after="0" w:line="480" w:lineRule="auto"/>
        <w:jc w:val="both"/>
        <w:rPr>
          <w:rFonts w:ascii="Times New Roman" w:hAnsi="Times New Roman" w:cs="Times New Roman"/>
          <w:lang w:val="en-US"/>
        </w:rPr>
      </w:pPr>
      <w:r w:rsidRPr="00B170B3">
        <w:rPr>
          <w:rFonts w:ascii="Times New Roman" w:hAnsi="Times New Roman" w:cs="Times New Roman"/>
          <w:lang w:val="en-US"/>
        </w:rPr>
        <w:t>Coherence, which evaluates how clear and logical the link is between the primary-study data and the synthesized review finding</w:t>
      </w:r>
      <w:r w:rsidR="00104365" w:rsidRPr="00B170B3">
        <w:rPr>
          <w:rFonts w:ascii="Times New Roman" w:hAnsi="Times New Roman" w:cs="Times New Roman"/>
          <w:lang w:val="en-US"/>
        </w:rPr>
        <w:t xml:space="preserve"> (5)</w:t>
      </w:r>
      <w:r w:rsidRPr="00B170B3">
        <w:rPr>
          <w:rFonts w:ascii="Times New Roman" w:hAnsi="Times New Roman" w:cs="Times New Roman"/>
          <w:lang w:val="en-US"/>
        </w:rPr>
        <w:t>.</w:t>
      </w:r>
    </w:p>
    <w:p w14:paraId="7358B527" w14:textId="1C275F19" w:rsidR="002B3136" w:rsidRPr="002B3136" w:rsidRDefault="002B3136" w:rsidP="00776CD7">
      <w:pPr>
        <w:spacing w:after="0" w:line="480" w:lineRule="auto"/>
        <w:jc w:val="both"/>
        <w:rPr>
          <w:rFonts w:ascii="Times New Roman" w:hAnsi="Times New Roman" w:cs="Times New Roman"/>
          <w:lang w:val="en-US"/>
        </w:rPr>
      </w:pPr>
      <w:r w:rsidRPr="002B3136">
        <w:rPr>
          <w:rFonts w:ascii="Times New Roman" w:hAnsi="Times New Roman" w:cs="Times New Roman"/>
          <w:lang w:val="en-US"/>
        </w:rPr>
        <w:t>Each component was assessed separately and rated as having “no or very minor concerns,” “minor concerns,” “moderate concerns,” or “serious concerns,” with a justification recorded for every judgement. Concerns in any component could reduce confidence in a review finding. All findings were initially assigned a rating of “high confidence,” which was then downgraded by one or two levels depending on the number and seriousness of concerns in each component. For minor or moderate concerns, the overall confidence rating was downgraded only when there were two or more such concerns within the same component</w:t>
      </w:r>
      <w:r w:rsidR="00B170B3">
        <w:rPr>
          <w:rFonts w:ascii="Times New Roman" w:hAnsi="Times New Roman" w:cs="Times New Roman"/>
          <w:lang w:val="en-US"/>
        </w:rPr>
        <w:t xml:space="preserve"> (6)</w:t>
      </w:r>
      <w:r w:rsidRPr="002B3136">
        <w:rPr>
          <w:rFonts w:ascii="Times New Roman" w:hAnsi="Times New Roman" w:cs="Times New Roman"/>
          <w:lang w:val="en-US"/>
        </w:rPr>
        <w:t>.</w:t>
      </w:r>
    </w:p>
    <w:p w14:paraId="2D2A8D29" w14:textId="3B07120E" w:rsidR="002B3136" w:rsidRDefault="002B3136" w:rsidP="00776CD7">
      <w:pPr>
        <w:spacing w:after="0" w:line="480" w:lineRule="auto"/>
        <w:jc w:val="both"/>
        <w:rPr>
          <w:rFonts w:ascii="Times New Roman" w:hAnsi="Times New Roman" w:cs="Times New Roman"/>
          <w:lang w:val="en-US"/>
        </w:rPr>
      </w:pPr>
      <w:r w:rsidRPr="002B3136">
        <w:rPr>
          <w:rFonts w:ascii="Times New Roman" w:hAnsi="Times New Roman" w:cs="Times New Roman"/>
          <w:lang w:val="en-US"/>
        </w:rPr>
        <w:t>GRADE-</w:t>
      </w:r>
      <w:proofErr w:type="spellStart"/>
      <w:r w:rsidRPr="002B3136">
        <w:rPr>
          <w:rFonts w:ascii="Times New Roman" w:hAnsi="Times New Roman" w:cs="Times New Roman"/>
          <w:lang w:val="en-US"/>
        </w:rPr>
        <w:t>CERQual</w:t>
      </w:r>
      <w:proofErr w:type="spellEnd"/>
      <w:r w:rsidRPr="002B3136">
        <w:rPr>
          <w:rFonts w:ascii="Times New Roman" w:hAnsi="Times New Roman" w:cs="Times New Roman"/>
          <w:lang w:val="en-US"/>
        </w:rPr>
        <w:t xml:space="preserve"> confidence assessments were carried out using the Interactive Summary of Qualitative Findings</w:t>
      </w:r>
      <w:r w:rsidR="002D24D3">
        <w:rPr>
          <w:rFonts w:ascii="Times New Roman" w:hAnsi="Times New Roman" w:cs="Times New Roman"/>
          <w:lang w:val="en-US"/>
        </w:rPr>
        <w:t xml:space="preserve"> (</w:t>
      </w:r>
      <w:proofErr w:type="spellStart"/>
      <w:r w:rsidR="002D24D3" w:rsidRPr="002B3136">
        <w:rPr>
          <w:rFonts w:ascii="Times New Roman" w:hAnsi="Times New Roman" w:cs="Times New Roman"/>
          <w:lang w:val="en-US"/>
        </w:rPr>
        <w:t>iSoQ</w:t>
      </w:r>
      <w:proofErr w:type="spellEnd"/>
      <w:r w:rsidRPr="002B3136">
        <w:rPr>
          <w:rFonts w:ascii="Times New Roman" w:hAnsi="Times New Roman" w:cs="Times New Roman"/>
          <w:lang w:val="en-US"/>
        </w:rPr>
        <w:t>) online data-management tool, which supports application of this approach</w:t>
      </w:r>
      <w:r w:rsidR="00104365">
        <w:rPr>
          <w:rFonts w:ascii="Times New Roman" w:hAnsi="Times New Roman" w:cs="Times New Roman"/>
          <w:lang w:val="en-US"/>
        </w:rPr>
        <w:t xml:space="preserve"> (5)</w:t>
      </w:r>
      <w:r w:rsidRPr="002B3136">
        <w:rPr>
          <w:rFonts w:ascii="Times New Roman" w:hAnsi="Times New Roman" w:cs="Times New Roman"/>
          <w:lang w:val="en-US"/>
        </w:rPr>
        <w:t>. Two reviewers (MC</w:t>
      </w:r>
      <w:r w:rsidR="002D24D3">
        <w:rPr>
          <w:rFonts w:ascii="Times New Roman" w:hAnsi="Times New Roman" w:cs="Times New Roman"/>
          <w:lang w:val="en-US"/>
        </w:rPr>
        <w:t>,</w:t>
      </w:r>
      <w:r w:rsidRPr="002B3136">
        <w:rPr>
          <w:rFonts w:ascii="Times New Roman" w:hAnsi="Times New Roman" w:cs="Times New Roman"/>
          <w:lang w:val="en-US"/>
        </w:rPr>
        <w:t xml:space="preserve"> GR) independently judged the confidence in each qualitative finding using this method for handling disagreements.</w:t>
      </w:r>
    </w:p>
    <w:p w14:paraId="22F97931" w14:textId="77777777" w:rsidR="00104365" w:rsidRDefault="00104365" w:rsidP="00776CD7">
      <w:pPr>
        <w:spacing w:after="0" w:line="480" w:lineRule="auto"/>
        <w:jc w:val="both"/>
        <w:rPr>
          <w:rFonts w:ascii="Times New Roman" w:hAnsi="Times New Roman" w:cs="Times New Roman"/>
          <w:lang w:val="en-US"/>
        </w:rPr>
      </w:pPr>
    </w:p>
    <w:p w14:paraId="70779F70" w14:textId="3F1E853D" w:rsidR="00104365" w:rsidRPr="00B170B3" w:rsidRDefault="00104365" w:rsidP="00776CD7">
      <w:pPr>
        <w:spacing w:after="0" w:line="480" w:lineRule="auto"/>
        <w:jc w:val="both"/>
        <w:rPr>
          <w:rFonts w:ascii="Times New Roman" w:hAnsi="Times New Roman" w:cs="Times New Roman"/>
          <w:bCs/>
          <w:i/>
          <w:lang w:val="en-US"/>
        </w:rPr>
      </w:pPr>
      <w:r w:rsidRPr="00B170B3">
        <w:rPr>
          <w:rFonts w:ascii="Times New Roman" w:hAnsi="Times New Roman" w:cs="Times New Roman"/>
          <w:bCs/>
          <w:i/>
          <w:lang w:val="en-US"/>
        </w:rPr>
        <w:t>References:</w:t>
      </w:r>
    </w:p>
    <w:p w14:paraId="37B7A3CE" w14:textId="54EA49A4" w:rsidR="00104365" w:rsidRPr="00104365" w:rsidRDefault="00104365" w:rsidP="00776CD7">
      <w:pPr>
        <w:spacing w:after="0" w:line="480" w:lineRule="auto"/>
        <w:jc w:val="both"/>
        <w:rPr>
          <w:rFonts w:ascii="Times New Roman" w:hAnsi="Times New Roman" w:cs="Times New Roman"/>
          <w:lang w:val="en-US"/>
        </w:rPr>
      </w:pPr>
      <w:r>
        <w:rPr>
          <w:rFonts w:ascii="Times New Roman" w:hAnsi="Times New Roman" w:cs="Times New Roman"/>
          <w:lang w:val="en-US"/>
        </w:rPr>
        <w:t xml:space="preserve">1. </w:t>
      </w:r>
      <w:r w:rsidRPr="00104365">
        <w:rPr>
          <w:rFonts w:ascii="Times New Roman" w:hAnsi="Times New Roman" w:cs="Times New Roman"/>
          <w:lang w:val="en-US"/>
        </w:rPr>
        <w:t xml:space="preserve">Lewin S, </w:t>
      </w:r>
      <w:proofErr w:type="spellStart"/>
      <w:r w:rsidRPr="00104365">
        <w:rPr>
          <w:rFonts w:ascii="Times New Roman" w:hAnsi="Times New Roman" w:cs="Times New Roman"/>
          <w:lang w:val="en-US"/>
        </w:rPr>
        <w:t>Glenton</w:t>
      </w:r>
      <w:proofErr w:type="spellEnd"/>
      <w:r w:rsidRPr="00104365">
        <w:rPr>
          <w:rFonts w:ascii="Times New Roman" w:hAnsi="Times New Roman" w:cs="Times New Roman"/>
          <w:lang w:val="en-US"/>
        </w:rPr>
        <w:t xml:space="preserve"> C, </w:t>
      </w:r>
      <w:proofErr w:type="spellStart"/>
      <w:r w:rsidRPr="00104365">
        <w:rPr>
          <w:rFonts w:ascii="Times New Roman" w:hAnsi="Times New Roman" w:cs="Times New Roman"/>
          <w:lang w:val="en-US"/>
        </w:rPr>
        <w:t>Munthe</w:t>
      </w:r>
      <w:proofErr w:type="spellEnd"/>
      <w:r w:rsidRPr="00104365">
        <w:rPr>
          <w:rFonts w:ascii="Times New Roman" w:hAnsi="Times New Roman" w:cs="Times New Roman"/>
          <w:lang w:val="en-US"/>
        </w:rPr>
        <w:t xml:space="preserve">-Kaas H, Carlsen B, Colvin CJ, </w:t>
      </w:r>
      <w:proofErr w:type="spellStart"/>
      <w:r w:rsidRPr="00104365">
        <w:rPr>
          <w:rFonts w:ascii="Times New Roman" w:hAnsi="Times New Roman" w:cs="Times New Roman"/>
          <w:lang w:val="en-US"/>
        </w:rPr>
        <w:t>Gülmezoglu</w:t>
      </w:r>
      <w:proofErr w:type="spellEnd"/>
      <w:r w:rsidRPr="00104365">
        <w:rPr>
          <w:rFonts w:ascii="Times New Roman" w:hAnsi="Times New Roman" w:cs="Times New Roman"/>
          <w:lang w:val="en-US"/>
        </w:rPr>
        <w:t xml:space="preserve"> M, Noyes J, Booth A, Garside R, </w:t>
      </w:r>
      <w:proofErr w:type="spellStart"/>
      <w:r w:rsidRPr="00104365">
        <w:rPr>
          <w:rFonts w:ascii="Times New Roman" w:hAnsi="Times New Roman" w:cs="Times New Roman"/>
          <w:lang w:val="en-US"/>
        </w:rPr>
        <w:t>Rashidian</w:t>
      </w:r>
      <w:proofErr w:type="spellEnd"/>
      <w:r w:rsidRPr="00104365">
        <w:rPr>
          <w:rFonts w:ascii="Times New Roman" w:hAnsi="Times New Roman" w:cs="Times New Roman"/>
          <w:lang w:val="en-US"/>
        </w:rPr>
        <w:t xml:space="preserve"> A. Using qualitative evidence in decision making for health and social interventions: an approach to assess confidence in findings from 704 qualitative evidence syntheses </w:t>
      </w:r>
      <w:r w:rsidRPr="00104365">
        <w:rPr>
          <w:rFonts w:ascii="Times New Roman" w:hAnsi="Times New Roman" w:cs="Times New Roman"/>
          <w:lang w:val="en-US"/>
        </w:rPr>
        <w:lastRenderedPageBreak/>
        <w:t>(GRADE-</w:t>
      </w:r>
      <w:proofErr w:type="spellStart"/>
      <w:r w:rsidRPr="00104365">
        <w:rPr>
          <w:rFonts w:ascii="Times New Roman" w:hAnsi="Times New Roman" w:cs="Times New Roman"/>
          <w:lang w:val="en-US"/>
        </w:rPr>
        <w:t>CERQual</w:t>
      </w:r>
      <w:proofErr w:type="spellEnd"/>
      <w:r w:rsidRPr="00104365">
        <w:rPr>
          <w:rFonts w:ascii="Times New Roman" w:hAnsi="Times New Roman" w:cs="Times New Roman"/>
          <w:lang w:val="en-US"/>
        </w:rPr>
        <w:t xml:space="preserve">). </w:t>
      </w:r>
      <w:proofErr w:type="spellStart"/>
      <w:r w:rsidRPr="00104365">
        <w:rPr>
          <w:rFonts w:ascii="Times New Roman" w:hAnsi="Times New Roman" w:cs="Times New Roman"/>
          <w:lang w:val="en-US"/>
        </w:rPr>
        <w:t>PLoS</w:t>
      </w:r>
      <w:proofErr w:type="spellEnd"/>
      <w:r w:rsidRPr="00104365">
        <w:rPr>
          <w:rFonts w:ascii="Times New Roman" w:hAnsi="Times New Roman" w:cs="Times New Roman"/>
          <w:lang w:val="en-US"/>
        </w:rPr>
        <w:t xml:space="preserve"> Med. 2015 27;12(10</w:t>
      </w:r>
      <w:proofErr w:type="gramStart"/>
      <w:r w:rsidRPr="00104365">
        <w:rPr>
          <w:rFonts w:ascii="Times New Roman" w:hAnsi="Times New Roman" w:cs="Times New Roman"/>
          <w:lang w:val="en-US"/>
        </w:rPr>
        <w:t>):e</w:t>
      </w:r>
      <w:proofErr w:type="gramEnd"/>
      <w:r w:rsidRPr="00104365">
        <w:rPr>
          <w:rFonts w:ascii="Times New Roman" w:hAnsi="Times New Roman" w:cs="Times New Roman"/>
          <w:lang w:val="en-US"/>
        </w:rPr>
        <w:t xml:space="preserve">1001895. </w:t>
      </w:r>
      <w:proofErr w:type="spellStart"/>
      <w:r w:rsidRPr="00104365">
        <w:rPr>
          <w:rFonts w:ascii="Times New Roman" w:hAnsi="Times New Roman" w:cs="Times New Roman"/>
          <w:lang w:val="en-US"/>
        </w:rPr>
        <w:t>doi</w:t>
      </w:r>
      <w:proofErr w:type="spellEnd"/>
      <w:r w:rsidRPr="00104365">
        <w:rPr>
          <w:rFonts w:ascii="Times New Roman" w:hAnsi="Times New Roman" w:cs="Times New Roman"/>
          <w:lang w:val="en-US"/>
        </w:rPr>
        <w:t xml:space="preserve">: 10.1371/journal.pmed.1001895. Erratum in: </w:t>
      </w:r>
      <w:proofErr w:type="spellStart"/>
      <w:r w:rsidRPr="00104365">
        <w:rPr>
          <w:rFonts w:ascii="Times New Roman" w:hAnsi="Times New Roman" w:cs="Times New Roman"/>
          <w:lang w:val="en-US"/>
        </w:rPr>
        <w:t>PLoS</w:t>
      </w:r>
      <w:proofErr w:type="spellEnd"/>
      <w:r w:rsidRPr="00104365">
        <w:rPr>
          <w:rFonts w:ascii="Times New Roman" w:hAnsi="Times New Roman" w:cs="Times New Roman"/>
          <w:lang w:val="en-US"/>
        </w:rPr>
        <w:t xml:space="preserve"> Med. 2016 706 Jun 10;13(6</w:t>
      </w:r>
      <w:proofErr w:type="gramStart"/>
      <w:r w:rsidRPr="00104365">
        <w:rPr>
          <w:rFonts w:ascii="Times New Roman" w:hAnsi="Times New Roman" w:cs="Times New Roman"/>
          <w:lang w:val="en-US"/>
        </w:rPr>
        <w:t>):e</w:t>
      </w:r>
      <w:proofErr w:type="gramEnd"/>
      <w:r w:rsidRPr="00104365">
        <w:rPr>
          <w:rFonts w:ascii="Times New Roman" w:hAnsi="Times New Roman" w:cs="Times New Roman"/>
          <w:lang w:val="en-US"/>
        </w:rPr>
        <w:t xml:space="preserve">1002065. </w:t>
      </w:r>
      <w:proofErr w:type="spellStart"/>
      <w:r w:rsidRPr="00104365">
        <w:rPr>
          <w:rFonts w:ascii="Times New Roman" w:hAnsi="Times New Roman" w:cs="Times New Roman"/>
          <w:lang w:val="en-US"/>
        </w:rPr>
        <w:t>doi</w:t>
      </w:r>
      <w:proofErr w:type="spellEnd"/>
      <w:r w:rsidRPr="00104365">
        <w:rPr>
          <w:rFonts w:ascii="Times New Roman" w:hAnsi="Times New Roman" w:cs="Times New Roman"/>
          <w:lang w:val="en-US"/>
        </w:rPr>
        <w:t>: 10.1371/journal.pmed.1002065</w:t>
      </w:r>
    </w:p>
    <w:p w14:paraId="07C3063A" w14:textId="6432704C" w:rsidR="00104365" w:rsidRPr="00776CD7" w:rsidRDefault="00104365" w:rsidP="00776CD7">
      <w:pPr>
        <w:spacing w:after="0" w:line="480" w:lineRule="auto"/>
        <w:jc w:val="both"/>
        <w:rPr>
          <w:rFonts w:ascii="Times New Roman" w:hAnsi="Times New Roman" w:cs="Times New Roman"/>
          <w:lang w:val="en-US"/>
        </w:rPr>
      </w:pPr>
      <w:r>
        <w:rPr>
          <w:rFonts w:ascii="Times New Roman" w:hAnsi="Times New Roman" w:cs="Times New Roman"/>
          <w:lang w:val="en-US"/>
        </w:rPr>
        <w:t xml:space="preserve">2. </w:t>
      </w:r>
      <w:proofErr w:type="spellStart"/>
      <w:r w:rsidRPr="00104365">
        <w:rPr>
          <w:rFonts w:ascii="Times New Roman" w:hAnsi="Times New Roman" w:cs="Times New Roman"/>
          <w:lang w:val="en-US"/>
        </w:rPr>
        <w:t>Munthe</w:t>
      </w:r>
      <w:proofErr w:type="spellEnd"/>
      <w:r w:rsidRPr="00104365">
        <w:rPr>
          <w:rFonts w:ascii="Times New Roman" w:hAnsi="Times New Roman" w:cs="Times New Roman"/>
          <w:lang w:val="en-US"/>
        </w:rPr>
        <w:t xml:space="preserve">-Kaas H, Bohren MA, </w:t>
      </w:r>
      <w:proofErr w:type="spellStart"/>
      <w:r w:rsidRPr="00104365">
        <w:rPr>
          <w:rFonts w:ascii="Times New Roman" w:hAnsi="Times New Roman" w:cs="Times New Roman"/>
          <w:lang w:val="en-US"/>
        </w:rPr>
        <w:t>Glenton</w:t>
      </w:r>
      <w:proofErr w:type="spellEnd"/>
      <w:r w:rsidRPr="00104365">
        <w:rPr>
          <w:rFonts w:ascii="Times New Roman" w:hAnsi="Times New Roman" w:cs="Times New Roman"/>
          <w:lang w:val="en-US"/>
        </w:rPr>
        <w:t xml:space="preserve"> C, et al. Applying GRADE-</w:t>
      </w:r>
      <w:proofErr w:type="spellStart"/>
      <w:r w:rsidRPr="00104365">
        <w:rPr>
          <w:rFonts w:ascii="Times New Roman" w:hAnsi="Times New Roman" w:cs="Times New Roman"/>
          <w:lang w:val="en-US"/>
        </w:rPr>
        <w:t>CERQual</w:t>
      </w:r>
      <w:proofErr w:type="spellEnd"/>
      <w:r w:rsidRPr="00104365">
        <w:rPr>
          <w:rFonts w:ascii="Times New Roman" w:hAnsi="Times New Roman" w:cs="Times New Roman"/>
          <w:lang w:val="en-US"/>
        </w:rPr>
        <w:t xml:space="preserve"> to qualitative evidence synthesis findings—paper 3: how to assess methodological limitations. </w:t>
      </w:r>
      <w:r w:rsidRPr="00776CD7">
        <w:rPr>
          <w:rFonts w:ascii="Times New Roman" w:hAnsi="Times New Roman" w:cs="Times New Roman"/>
          <w:lang w:val="en-US"/>
        </w:rPr>
        <w:t>Implementation Science. 2018;13(S1):9. doi:10.1186/s13012-017-0690-9</w:t>
      </w:r>
    </w:p>
    <w:p w14:paraId="2C775DA4" w14:textId="4587E864" w:rsidR="00104365" w:rsidRPr="00776CD7" w:rsidRDefault="00104365" w:rsidP="00776CD7">
      <w:pPr>
        <w:spacing w:after="0" w:line="480" w:lineRule="auto"/>
        <w:jc w:val="both"/>
        <w:rPr>
          <w:rFonts w:ascii="Times New Roman" w:hAnsi="Times New Roman" w:cs="Times New Roman"/>
          <w:lang w:val="en-US"/>
        </w:rPr>
      </w:pPr>
      <w:r w:rsidRPr="00104365">
        <w:rPr>
          <w:rFonts w:ascii="Times New Roman" w:hAnsi="Times New Roman" w:cs="Times New Roman"/>
          <w:lang w:val="en-US"/>
        </w:rPr>
        <w:t>3. Noyes J, Booth A, Lewin S, et al. Applying GRADE-</w:t>
      </w:r>
      <w:proofErr w:type="spellStart"/>
      <w:r w:rsidRPr="00104365">
        <w:rPr>
          <w:rFonts w:ascii="Times New Roman" w:hAnsi="Times New Roman" w:cs="Times New Roman"/>
          <w:lang w:val="en-US"/>
        </w:rPr>
        <w:t>CERQual</w:t>
      </w:r>
      <w:proofErr w:type="spellEnd"/>
      <w:r w:rsidRPr="00104365">
        <w:rPr>
          <w:rFonts w:ascii="Times New Roman" w:hAnsi="Times New Roman" w:cs="Times New Roman"/>
          <w:lang w:val="en-US"/>
        </w:rPr>
        <w:t xml:space="preserve"> to qualitative evidence synthesis findings–paper 6: how to assess relevance of the data. </w:t>
      </w:r>
      <w:r w:rsidRPr="00776CD7">
        <w:rPr>
          <w:rFonts w:ascii="Times New Roman" w:hAnsi="Times New Roman" w:cs="Times New Roman"/>
          <w:lang w:val="en-US"/>
        </w:rPr>
        <w:t>Implementation Science. 2018;13(S1):4. doi:10.1186/s13012-017-0693-6</w:t>
      </w:r>
    </w:p>
    <w:p w14:paraId="2B026D92" w14:textId="6733C7D5" w:rsidR="00104365" w:rsidRPr="00776CD7" w:rsidRDefault="00104365" w:rsidP="00776CD7">
      <w:pPr>
        <w:spacing w:after="0" w:line="480" w:lineRule="auto"/>
        <w:jc w:val="both"/>
        <w:rPr>
          <w:rFonts w:ascii="Times New Roman" w:hAnsi="Times New Roman" w:cs="Times New Roman"/>
          <w:lang w:val="en-US"/>
        </w:rPr>
      </w:pPr>
      <w:r w:rsidRPr="00104365">
        <w:rPr>
          <w:rFonts w:ascii="Times New Roman" w:hAnsi="Times New Roman" w:cs="Times New Roman"/>
          <w:lang w:val="en-US"/>
        </w:rPr>
        <w:t xml:space="preserve">4. </w:t>
      </w:r>
      <w:proofErr w:type="spellStart"/>
      <w:r w:rsidRPr="00104365">
        <w:rPr>
          <w:rFonts w:ascii="Times New Roman" w:hAnsi="Times New Roman" w:cs="Times New Roman"/>
          <w:lang w:val="en-US"/>
        </w:rPr>
        <w:t>Glenton</w:t>
      </w:r>
      <w:proofErr w:type="spellEnd"/>
      <w:r w:rsidRPr="00104365">
        <w:rPr>
          <w:rFonts w:ascii="Times New Roman" w:hAnsi="Times New Roman" w:cs="Times New Roman"/>
          <w:lang w:val="en-US"/>
        </w:rPr>
        <w:t xml:space="preserve"> C, Carlsen B, Lewin S, et al. Applying GRADE-</w:t>
      </w:r>
      <w:proofErr w:type="spellStart"/>
      <w:r w:rsidRPr="00104365">
        <w:rPr>
          <w:rFonts w:ascii="Times New Roman" w:hAnsi="Times New Roman" w:cs="Times New Roman"/>
          <w:lang w:val="en-US"/>
        </w:rPr>
        <w:t>CERQual</w:t>
      </w:r>
      <w:proofErr w:type="spellEnd"/>
      <w:r w:rsidRPr="00104365">
        <w:rPr>
          <w:rFonts w:ascii="Times New Roman" w:hAnsi="Times New Roman" w:cs="Times New Roman"/>
          <w:lang w:val="en-US"/>
        </w:rPr>
        <w:t xml:space="preserve"> to qualitative </w:t>
      </w:r>
      <w:proofErr w:type="gramStart"/>
      <w:r w:rsidRPr="00104365">
        <w:rPr>
          <w:rFonts w:ascii="Times New Roman" w:hAnsi="Times New Roman" w:cs="Times New Roman"/>
          <w:lang w:val="en-US"/>
        </w:rPr>
        <w:t>evidence  synthesis</w:t>
      </w:r>
      <w:proofErr w:type="gramEnd"/>
      <w:r w:rsidRPr="00104365">
        <w:rPr>
          <w:rFonts w:ascii="Times New Roman" w:hAnsi="Times New Roman" w:cs="Times New Roman"/>
          <w:lang w:val="en-US"/>
        </w:rPr>
        <w:t xml:space="preserve"> findings—paper 5: how to assess adequacy of data. </w:t>
      </w:r>
      <w:r w:rsidRPr="00776CD7">
        <w:rPr>
          <w:rFonts w:ascii="Times New Roman" w:hAnsi="Times New Roman" w:cs="Times New Roman"/>
          <w:lang w:val="en-US"/>
        </w:rPr>
        <w:t>Implementation Science. 2018;13(S1):14. doi:10.1186/s13012-017-0692-7</w:t>
      </w:r>
    </w:p>
    <w:p w14:paraId="5CC3E803" w14:textId="3BA5BF9E" w:rsidR="00104365" w:rsidRPr="00776CD7" w:rsidRDefault="00104365" w:rsidP="00776CD7">
      <w:pPr>
        <w:spacing w:after="0" w:line="480" w:lineRule="auto"/>
        <w:jc w:val="both"/>
        <w:rPr>
          <w:rFonts w:ascii="Times New Roman" w:hAnsi="Times New Roman" w:cs="Times New Roman"/>
          <w:lang w:val="en-US"/>
        </w:rPr>
      </w:pPr>
      <w:r w:rsidRPr="00104365">
        <w:rPr>
          <w:rFonts w:ascii="Times New Roman" w:hAnsi="Times New Roman" w:cs="Times New Roman"/>
          <w:lang w:val="en-US"/>
        </w:rPr>
        <w:t>5. Colvin CJ, Garside R, Wainwright M, et al. Applying GRADE-</w:t>
      </w:r>
      <w:proofErr w:type="spellStart"/>
      <w:r w:rsidRPr="00104365">
        <w:rPr>
          <w:rFonts w:ascii="Times New Roman" w:hAnsi="Times New Roman" w:cs="Times New Roman"/>
          <w:lang w:val="en-US"/>
        </w:rPr>
        <w:t>CERQual</w:t>
      </w:r>
      <w:proofErr w:type="spellEnd"/>
      <w:r w:rsidRPr="00104365">
        <w:rPr>
          <w:rFonts w:ascii="Times New Roman" w:hAnsi="Times New Roman" w:cs="Times New Roman"/>
          <w:lang w:val="en-US"/>
        </w:rPr>
        <w:t xml:space="preserve"> to qualitative evidence synthesis findings—paper 4: how to assess coherence. </w:t>
      </w:r>
      <w:r w:rsidRPr="00776CD7">
        <w:rPr>
          <w:rFonts w:ascii="Times New Roman" w:hAnsi="Times New Roman" w:cs="Times New Roman"/>
          <w:lang w:val="en-US"/>
        </w:rPr>
        <w:t>Implementation Science. 2018;13(S1):13. doi:10.1186/s13012-017-0691-8</w:t>
      </w:r>
    </w:p>
    <w:p w14:paraId="5285CB31" w14:textId="5CE66B53" w:rsidR="00374ADF" w:rsidRPr="00104365" w:rsidRDefault="00104365" w:rsidP="00776CD7">
      <w:pPr>
        <w:spacing w:after="0" w:line="480" w:lineRule="auto"/>
        <w:jc w:val="both"/>
        <w:rPr>
          <w:rFonts w:ascii="Times New Roman" w:hAnsi="Times New Roman" w:cs="Times New Roman"/>
          <w:lang w:val="en-US"/>
        </w:rPr>
      </w:pPr>
      <w:r w:rsidRPr="00104365">
        <w:rPr>
          <w:rFonts w:ascii="Times New Roman" w:hAnsi="Times New Roman" w:cs="Times New Roman"/>
          <w:lang w:val="en-US"/>
        </w:rPr>
        <w:t xml:space="preserve">6. Wainwright M, </w:t>
      </w:r>
      <w:proofErr w:type="spellStart"/>
      <w:r w:rsidRPr="00104365">
        <w:rPr>
          <w:rFonts w:ascii="Times New Roman" w:hAnsi="Times New Roman" w:cs="Times New Roman"/>
          <w:lang w:val="en-US"/>
        </w:rPr>
        <w:t>Zahroh</w:t>
      </w:r>
      <w:proofErr w:type="spellEnd"/>
      <w:r w:rsidRPr="00104365">
        <w:rPr>
          <w:rFonts w:ascii="Times New Roman" w:hAnsi="Times New Roman" w:cs="Times New Roman"/>
          <w:lang w:val="en-US"/>
        </w:rPr>
        <w:t xml:space="preserve"> RI, </w:t>
      </w:r>
      <w:proofErr w:type="spellStart"/>
      <w:r w:rsidRPr="00104365">
        <w:rPr>
          <w:rFonts w:ascii="Times New Roman" w:hAnsi="Times New Roman" w:cs="Times New Roman"/>
          <w:lang w:val="en-US"/>
        </w:rPr>
        <w:t>Tunçalp</w:t>
      </w:r>
      <w:proofErr w:type="spellEnd"/>
      <w:r w:rsidRPr="00104365">
        <w:rPr>
          <w:rFonts w:ascii="Times New Roman" w:hAnsi="Times New Roman" w:cs="Times New Roman"/>
          <w:lang w:val="en-US"/>
        </w:rPr>
        <w:t xml:space="preserve"> Ö, et al. The use of GRADE-</w:t>
      </w:r>
      <w:proofErr w:type="spellStart"/>
      <w:r w:rsidRPr="00104365">
        <w:rPr>
          <w:rFonts w:ascii="Times New Roman" w:hAnsi="Times New Roman" w:cs="Times New Roman"/>
          <w:lang w:val="en-US"/>
        </w:rPr>
        <w:t>CERQual</w:t>
      </w:r>
      <w:proofErr w:type="spellEnd"/>
      <w:r w:rsidRPr="00104365">
        <w:rPr>
          <w:rFonts w:ascii="Times New Roman" w:hAnsi="Times New Roman" w:cs="Times New Roman"/>
          <w:lang w:val="en-US"/>
        </w:rPr>
        <w:t xml:space="preserve"> in </w:t>
      </w:r>
      <w:proofErr w:type="gramStart"/>
      <w:r w:rsidRPr="00104365">
        <w:rPr>
          <w:rFonts w:ascii="Times New Roman" w:hAnsi="Times New Roman" w:cs="Times New Roman"/>
          <w:lang w:val="en-US"/>
        </w:rPr>
        <w:t>qualitative  evidence</w:t>
      </w:r>
      <w:proofErr w:type="gramEnd"/>
      <w:r w:rsidRPr="00104365">
        <w:rPr>
          <w:rFonts w:ascii="Times New Roman" w:hAnsi="Times New Roman" w:cs="Times New Roman"/>
          <w:lang w:val="en-US"/>
        </w:rPr>
        <w:t xml:space="preserve"> synthesis: an evaluation of fidelity and reporting. Health Res Policy Syst. 2023;21(1). doi:10.1186/s12961-023-00999-3</w:t>
      </w:r>
    </w:p>
    <w:sectPr w:rsidR="00374ADF" w:rsidRPr="00104365">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BB2057"/>
    <w:multiLevelType w:val="hybridMultilevel"/>
    <w:tmpl w:val="ACA833D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55FB4B18"/>
    <w:multiLevelType w:val="hybridMultilevel"/>
    <w:tmpl w:val="3BB02EC4"/>
    <w:lvl w:ilvl="0" w:tplc="994A2F04">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031764283">
    <w:abstractNumId w:val="0"/>
  </w:num>
  <w:num w:numId="2" w16cid:durableId="18307494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proofState w:spelling="clean" w:grammar="clean"/>
  <w:trackRevisions/>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D5C"/>
    <w:rsid w:val="00104365"/>
    <w:rsid w:val="001860A4"/>
    <w:rsid w:val="002B3136"/>
    <w:rsid w:val="002D24D3"/>
    <w:rsid w:val="00374ADF"/>
    <w:rsid w:val="003C0597"/>
    <w:rsid w:val="005820D1"/>
    <w:rsid w:val="00776CD7"/>
    <w:rsid w:val="00860502"/>
    <w:rsid w:val="008B5D5C"/>
    <w:rsid w:val="00922E28"/>
    <w:rsid w:val="00B170B3"/>
    <w:rsid w:val="00D147E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A51A6"/>
  <w15:docId w15:val="{EB110717-F786-114D-B149-742D0A2B4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8B5D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8B5D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8B5D5C"/>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8B5D5C"/>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8B5D5C"/>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8B5D5C"/>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8B5D5C"/>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8B5D5C"/>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8B5D5C"/>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B5D5C"/>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8B5D5C"/>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8B5D5C"/>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8B5D5C"/>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8B5D5C"/>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8B5D5C"/>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8B5D5C"/>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8B5D5C"/>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8B5D5C"/>
    <w:rPr>
      <w:rFonts w:eastAsiaTheme="majorEastAsia" w:cstheme="majorBidi"/>
      <w:color w:val="272727" w:themeColor="text1" w:themeTint="D8"/>
    </w:rPr>
  </w:style>
  <w:style w:type="paragraph" w:styleId="Titolo">
    <w:name w:val="Title"/>
    <w:basedOn w:val="Normale"/>
    <w:next w:val="Normale"/>
    <w:link w:val="TitoloCarattere"/>
    <w:uiPriority w:val="10"/>
    <w:qFormat/>
    <w:rsid w:val="008B5D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8B5D5C"/>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8B5D5C"/>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8B5D5C"/>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8B5D5C"/>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8B5D5C"/>
    <w:rPr>
      <w:i/>
      <w:iCs/>
      <w:color w:val="404040" w:themeColor="text1" w:themeTint="BF"/>
    </w:rPr>
  </w:style>
  <w:style w:type="paragraph" w:styleId="Paragrafoelenco">
    <w:name w:val="List Paragraph"/>
    <w:basedOn w:val="Normale"/>
    <w:uiPriority w:val="34"/>
    <w:qFormat/>
    <w:rsid w:val="008B5D5C"/>
    <w:pPr>
      <w:ind w:left="720"/>
      <w:contextualSpacing/>
    </w:pPr>
  </w:style>
  <w:style w:type="character" w:styleId="Enfasiintensa">
    <w:name w:val="Intense Emphasis"/>
    <w:basedOn w:val="Carpredefinitoparagrafo"/>
    <w:uiPriority w:val="21"/>
    <w:qFormat/>
    <w:rsid w:val="008B5D5C"/>
    <w:rPr>
      <w:i/>
      <w:iCs/>
      <w:color w:val="0F4761" w:themeColor="accent1" w:themeShade="BF"/>
    </w:rPr>
  </w:style>
  <w:style w:type="paragraph" w:styleId="Citazioneintensa">
    <w:name w:val="Intense Quote"/>
    <w:basedOn w:val="Normale"/>
    <w:next w:val="Normale"/>
    <w:link w:val="CitazioneintensaCarattere"/>
    <w:uiPriority w:val="30"/>
    <w:qFormat/>
    <w:rsid w:val="008B5D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8B5D5C"/>
    <w:rPr>
      <w:i/>
      <w:iCs/>
      <w:color w:val="0F4761" w:themeColor="accent1" w:themeShade="BF"/>
    </w:rPr>
  </w:style>
  <w:style w:type="character" w:styleId="Riferimentointenso">
    <w:name w:val="Intense Reference"/>
    <w:basedOn w:val="Carpredefinitoparagrafo"/>
    <w:uiPriority w:val="32"/>
    <w:qFormat/>
    <w:rsid w:val="008B5D5C"/>
    <w:rPr>
      <w:b/>
      <w:bCs/>
      <w:smallCaps/>
      <w:color w:val="0F4761" w:themeColor="accent1" w:themeShade="BF"/>
      <w:spacing w:val="5"/>
    </w:rPr>
  </w:style>
  <w:style w:type="paragraph" w:styleId="Revisione">
    <w:name w:val="Revision"/>
    <w:hidden/>
    <w:uiPriority w:val="99"/>
    <w:semiHidden/>
    <w:rsid w:val="001860A4"/>
    <w:pPr>
      <w:spacing w:after="0" w:line="240" w:lineRule="auto"/>
    </w:pPr>
  </w:style>
  <w:style w:type="paragraph" w:styleId="Testofumetto">
    <w:name w:val="Balloon Text"/>
    <w:basedOn w:val="Normale"/>
    <w:link w:val="TestofumettoCarattere"/>
    <w:uiPriority w:val="99"/>
    <w:semiHidden/>
    <w:unhideWhenUsed/>
    <w:rsid w:val="002D24D3"/>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D24D3"/>
    <w:rPr>
      <w:rFonts w:ascii="Tahoma" w:hAnsi="Tahoma" w:cs="Tahoma"/>
      <w:sz w:val="16"/>
      <w:szCs w:val="16"/>
    </w:rPr>
  </w:style>
  <w:style w:type="character" w:styleId="Rimandocommento">
    <w:name w:val="annotation reference"/>
    <w:basedOn w:val="Carpredefinitoparagrafo"/>
    <w:uiPriority w:val="99"/>
    <w:semiHidden/>
    <w:unhideWhenUsed/>
    <w:rsid w:val="002D24D3"/>
    <w:rPr>
      <w:sz w:val="16"/>
      <w:szCs w:val="16"/>
    </w:rPr>
  </w:style>
  <w:style w:type="paragraph" w:styleId="Testocommento">
    <w:name w:val="annotation text"/>
    <w:basedOn w:val="Normale"/>
    <w:link w:val="TestocommentoCarattere"/>
    <w:uiPriority w:val="99"/>
    <w:semiHidden/>
    <w:unhideWhenUsed/>
    <w:rsid w:val="002D24D3"/>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2D24D3"/>
    <w:rPr>
      <w:sz w:val="20"/>
      <w:szCs w:val="20"/>
    </w:rPr>
  </w:style>
  <w:style w:type="paragraph" w:styleId="Soggettocommento">
    <w:name w:val="annotation subject"/>
    <w:basedOn w:val="Testocommento"/>
    <w:next w:val="Testocommento"/>
    <w:link w:val="SoggettocommentoCarattere"/>
    <w:uiPriority w:val="99"/>
    <w:semiHidden/>
    <w:unhideWhenUsed/>
    <w:rsid w:val="002D24D3"/>
    <w:rPr>
      <w:b/>
      <w:bCs/>
    </w:rPr>
  </w:style>
  <w:style w:type="character" w:customStyle="1" w:styleId="SoggettocommentoCarattere">
    <w:name w:val="Soggetto commento Carattere"/>
    <w:basedOn w:val="TestocommentoCarattere"/>
    <w:link w:val="Soggettocommento"/>
    <w:uiPriority w:val="99"/>
    <w:semiHidden/>
    <w:rsid w:val="002D24D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7431638">
      <w:bodyDiv w:val="1"/>
      <w:marLeft w:val="0"/>
      <w:marRight w:val="0"/>
      <w:marTop w:val="0"/>
      <w:marBottom w:val="0"/>
      <w:divBdr>
        <w:top w:val="none" w:sz="0" w:space="0" w:color="auto"/>
        <w:left w:val="none" w:sz="0" w:space="0" w:color="auto"/>
        <w:bottom w:val="none" w:sz="0" w:space="0" w:color="auto"/>
        <w:right w:val="none" w:sz="0" w:space="0" w:color="auto"/>
      </w:divBdr>
      <w:divsChild>
        <w:div w:id="1869757952">
          <w:marLeft w:val="0"/>
          <w:marRight w:val="0"/>
          <w:marTop w:val="0"/>
          <w:marBottom w:val="0"/>
          <w:divBdr>
            <w:top w:val="none" w:sz="0" w:space="0" w:color="auto"/>
            <w:left w:val="none" w:sz="0" w:space="0" w:color="auto"/>
            <w:bottom w:val="none" w:sz="0" w:space="0" w:color="auto"/>
            <w:right w:val="none" w:sz="0" w:space="0" w:color="auto"/>
          </w:divBdr>
          <w:divsChild>
            <w:div w:id="1913662613">
              <w:marLeft w:val="0"/>
              <w:marRight w:val="0"/>
              <w:marTop w:val="0"/>
              <w:marBottom w:val="0"/>
              <w:divBdr>
                <w:top w:val="none" w:sz="0" w:space="0" w:color="auto"/>
                <w:left w:val="none" w:sz="0" w:space="0" w:color="auto"/>
                <w:bottom w:val="none" w:sz="0" w:space="0" w:color="auto"/>
                <w:right w:val="none" w:sz="0" w:space="0" w:color="auto"/>
              </w:divBdr>
              <w:divsChild>
                <w:div w:id="403718795">
                  <w:marLeft w:val="0"/>
                  <w:marRight w:val="0"/>
                  <w:marTop w:val="0"/>
                  <w:marBottom w:val="0"/>
                  <w:divBdr>
                    <w:top w:val="none" w:sz="0" w:space="0" w:color="auto"/>
                    <w:left w:val="none" w:sz="0" w:space="0" w:color="auto"/>
                    <w:bottom w:val="none" w:sz="0" w:space="0" w:color="auto"/>
                    <w:right w:val="none" w:sz="0" w:space="0" w:color="auto"/>
                  </w:divBdr>
                  <w:divsChild>
                    <w:div w:id="211774325">
                      <w:marLeft w:val="0"/>
                      <w:marRight w:val="0"/>
                      <w:marTop w:val="0"/>
                      <w:marBottom w:val="0"/>
                      <w:divBdr>
                        <w:top w:val="none" w:sz="0" w:space="0" w:color="auto"/>
                        <w:left w:val="none" w:sz="0" w:space="0" w:color="auto"/>
                        <w:bottom w:val="none" w:sz="0" w:space="0" w:color="auto"/>
                        <w:right w:val="none" w:sz="0" w:space="0" w:color="auto"/>
                      </w:divBdr>
                      <w:divsChild>
                        <w:div w:id="704478464">
                          <w:marLeft w:val="0"/>
                          <w:marRight w:val="0"/>
                          <w:marTop w:val="0"/>
                          <w:marBottom w:val="0"/>
                          <w:divBdr>
                            <w:top w:val="none" w:sz="0" w:space="0" w:color="auto"/>
                            <w:left w:val="none" w:sz="0" w:space="0" w:color="auto"/>
                            <w:bottom w:val="none" w:sz="0" w:space="0" w:color="auto"/>
                            <w:right w:val="none" w:sz="0" w:space="0" w:color="auto"/>
                          </w:divBdr>
                          <w:divsChild>
                            <w:div w:id="7918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5060297">
      <w:bodyDiv w:val="1"/>
      <w:marLeft w:val="0"/>
      <w:marRight w:val="0"/>
      <w:marTop w:val="0"/>
      <w:marBottom w:val="0"/>
      <w:divBdr>
        <w:top w:val="none" w:sz="0" w:space="0" w:color="auto"/>
        <w:left w:val="none" w:sz="0" w:space="0" w:color="auto"/>
        <w:bottom w:val="none" w:sz="0" w:space="0" w:color="auto"/>
        <w:right w:val="none" w:sz="0" w:space="0" w:color="auto"/>
      </w:divBdr>
      <w:divsChild>
        <w:div w:id="200212865">
          <w:marLeft w:val="0"/>
          <w:marRight w:val="0"/>
          <w:marTop w:val="0"/>
          <w:marBottom w:val="0"/>
          <w:divBdr>
            <w:top w:val="none" w:sz="0" w:space="0" w:color="auto"/>
            <w:left w:val="none" w:sz="0" w:space="0" w:color="auto"/>
            <w:bottom w:val="none" w:sz="0" w:space="0" w:color="auto"/>
            <w:right w:val="none" w:sz="0" w:space="0" w:color="auto"/>
          </w:divBdr>
          <w:divsChild>
            <w:div w:id="117451712">
              <w:marLeft w:val="0"/>
              <w:marRight w:val="0"/>
              <w:marTop w:val="0"/>
              <w:marBottom w:val="0"/>
              <w:divBdr>
                <w:top w:val="none" w:sz="0" w:space="0" w:color="auto"/>
                <w:left w:val="none" w:sz="0" w:space="0" w:color="auto"/>
                <w:bottom w:val="none" w:sz="0" w:space="0" w:color="auto"/>
                <w:right w:val="none" w:sz="0" w:space="0" w:color="auto"/>
              </w:divBdr>
              <w:divsChild>
                <w:div w:id="784886802">
                  <w:marLeft w:val="0"/>
                  <w:marRight w:val="0"/>
                  <w:marTop w:val="0"/>
                  <w:marBottom w:val="0"/>
                  <w:divBdr>
                    <w:top w:val="none" w:sz="0" w:space="0" w:color="auto"/>
                    <w:left w:val="none" w:sz="0" w:space="0" w:color="auto"/>
                    <w:bottom w:val="none" w:sz="0" w:space="0" w:color="auto"/>
                    <w:right w:val="none" w:sz="0" w:space="0" w:color="auto"/>
                  </w:divBdr>
                  <w:divsChild>
                    <w:div w:id="436296455">
                      <w:marLeft w:val="0"/>
                      <w:marRight w:val="0"/>
                      <w:marTop w:val="0"/>
                      <w:marBottom w:val="0"/>
                      <w:divBdr>
                        <w:top w:val="none" w:sz="0" w:space="0" w:color="auto"/>
                        <w:left w:val="none" w:sz="0" w:space="0" w:color="auto"/>
                        <w:bottom w:val="none" w:sz="0" w:space="0" w:color="auto"/>
                        <w:right w:val="none" w:sz="0" w:space="0" w:color="auto"/>
                      </w:divBdr>
                      <w:divsChild>
                        <w:div w:id="151147553">
                          <w:marLeft w:val="0"/>
                          <w:marRight w:val="0"/>
                          <w:marTop w:val="0"/>
                          <w:marBottom w:val="0"/>
                          <w:divBdr>
                            <w:top w:val="none" w:sz="0" w:space="0" w:color="auto"/>
                            <w:left w:val="none" w:sz="0" w:space="0" w:color="auto"/>
                            <w:bottom w:val="none" w:sz="0" w:space="0" w:color="auto"/>
                            <w:right w:val="none" w:sz="0" w:space="0" w:color="auto"/>
                          </w:divBdr>
                          <w:divsChild>
                            <w:div w:id="11390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478</Words>
  <Characters>2730</Characters>
  <Application>Microsoft Office Word</Application>
  <DocSecurity>0</DocSecurity>
  <Lines>22</Lines>
  <Paragraphs>6</Paragraphs>
  <ScaleCrop>false</ScaleCrop>
  <Company/>
  <LinksUpToDate>false</LinksUpToDate>
  <CharactersWithSpaces>3202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MATTEO CIOETA</dc:creator>
  <cp:keywords/>
  <dc:description/>
  <cp:lastModifiedBy>MATTEO CIOETA</cp:lastModifiedBy>
  <cp:revision>2</cp:revision>
  <dcterms:created xsi:type="dcterms:W3CDTF">2025-12-09T11:09:00Z</dcterms:created>
  <dcterms:modified xsi:type="dcterms:W3CDTF">2025-12-09T11:09:00Z</dcterms:modified>
</cp:coreProperties>
</file>