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A9A527" w14:textId="77777777" w:rsidR="0067044A" w:rsidRPr="00012FA9" w:rsidRDefault="00B168EE" w:rsidP="0067044A">
      <w:pPr>
        <w:pStyle w:val="MDPI12title"/>
        <w:spacing w:line="480" w:lineRule="auto"/>
        <w:rPr>
          <w:sz w:val="24"/>
          <w:szCs w:val="24"/>
        </w:rPr>
      </w:pPr>
      <w:bookmarkStart w:id="0" w:name="_Hlk128758257"/>
      <w:bookmarkStart w:id="1" w:name="_GoBack"/>
      <w:bookmarkEnd w:id="1"/>
      <w:r w:rsidRPr="00012FA9">
        <w:rPr>
          <w:sz w:val="24"/>
          <w:szCs w:val="24"/>
        </w:rPr>
        <w:t>Comparative Analysis of Malt Quality and Starch Characteristics of Three South Korean Barley Cultivars</w:t>
      </w:r>
      <w:bookmarkEnd w:id="0"/>
      <w:r w:rsidRPr="00012FA9">
        <w:rPr>
          <w:sz w:val="24"/>
          <w:szCs w:val="24"/>
        </w:rPr>
        <w:br/>
      </w:r>
    </w:p>
    <w:p w14:paraId="4531BD9B" w14:textId="77777777" w:rsidR="0067044A" w:rsidRPr="00B168EE" w:rsidRDefault="0067044A">
      <w:pPr>
        <w:rPr>
          <w:rFonts w:ascii="Palatino Linotype" w:hAnsi="Palatino Linotype"/>
          <w:b/>
          <w:sz w:val="24"/>
          <w:szCs w:val="24"/>
        </w:rPr>
      </w:pPr>
    </w:p>
    <w:p w14:paraId="2043C77D" w14:textId="77777777" w:rsidR="0067044A" w:rsidRPr="00B168EE" w:rsidRDefault="0067044A">
      <w:pPr>
        <w:rPr>
          <w:rFonts w:ascii="Palatino Linotype" w:hAnsi="Palatino Linotype"/>
          <w:b/>
          <w:sz w:val="24"/>
          <w:szCs w:val="24"/>
        </w:rPr>
      </w:pPr>
    </w:p>
    <w:p w14:paraId="6348DAA1" w14:textId="77777777" w:rsidR="0067044A" w:rsidRPr="00B168EE" w:rsidRDefault="0067044A">
      <w:pPr>
        <w:rPr>
          <w:rFonts w:ascii="Palatino Linotype" w:hAnsi="Palatino Linotype"/>
          <w:b/>
          <w:sz w:val="24"/>
          <w:szCs w:val="24"/>
        </w:rPr>
      </w:pPr>
    </w:p>
    <w:p w14:paraId="7CF8329E" w14:textId="77777777" w:rsidR="0067044A" w:rsidRPr="00B168EE" w:rsidRDefault="0067044A">
      <w:pPr>
        <w:rPr>
          <w:rFonts w:ascii="Palatino Linotype" w:hAnsi="Palatino Linotype"/>
          <w:b/>
          <w:sz w:val="24"/>
          <w:szCs w:val="24"/>
        </w:rPr>
      </w:pPr>
    </w:p>
    <w:p w14:paraId="58BAD953" w14:textId="77777777" w:rsidR="0067044A" w:rsidRPr="00B168EE" w:rsidRDefault="0067044A">
      <w:pPr>
        <w:rPr>
          <w:rFonts w:ascii="Palatino Linotype" w:hAnsi="Palatino Linotype"/>
          <w:b/>
          <w:sz w:val="24"/>
          <w:szCs w:val="24"/>
        </w:rPr>
      </w:pPr>
    </w:p>
    <w:p w14:paraId="13301DCC" w14:textId="77777777" w:rsidR="0067044A" w:rsidRPr="00B168EE" w:rsidRDefault="0067044A">
      <w:pPr>
        <w:rPr>
          <w:rFonts w:ascii="Palatino Linotype" w:hAnsi="Palatino Linotype"/>
          <w:b/>
          <w:sz w:val="24"/>
          <w:szCs w:val="24"/>
        </w:rPr>
      </w:pPr>
    </w:p>
    <w:p w14:paraId="37F3CA04" w14:textId="77777777" w:rsidR="0067044A" w:rsidRPr="00B168EE" w:rsidRDefault="0067044A">
      <w:pPr>
        <w:rPr>
          <w:rFonts w:ascii="Palatino Linotype" w:hAnsi="Palatino Linotype"/>
          <w:b/>
          <w:sz w:val="24"/>
          <w:szCs w:val="24"/>
        </w:rPr>
      </w:pPr>
    </w:p>
    <w:p w14:paraId="1E99CA0E" w14:textId="77777777" w:rsidR="0067044A" w:rsidRPr="00B168EE" w:rsidRDefault="0067044A">
      <w:pPr>
        <w:rPr>
          <w:rFonts w:ascii="Palatino Linotype" w:hAnsi="Palatino Linotype"/>
          <w:b/>
          <w:sz w:val="24"/>
          <w:szCs w:val="24"/>
        </w:rPr>
      </w:pPr>
    </w:p>
    <w:p w14:paraId="0CE94352" w14:textId="77777777" w:rsidR="0067044A" w:rsidRPr="00B168EE" w:rsidRDefault="0067044A">
      <w:pPr>
        <w:rPr>
          <w:rFonts w:ascii="Palatino Linotype" w:hAnsi="Palatino Linotype"/>
          <w:b/>
          <w:sz w:val="24"/>
          <w:szCs w:val="24"/>
        </w:rPr>
      </w:pPr>
    </w:p>
    <w:p w14:paraId="6BC85829" w14:textId="77777777" w:rsidR="0067044A" w:rsidRPr="00B168EE" w:rsidRDefault="0067044A">
      <w:pPr>
        <w:rPr>
          <w:rFonts w:ascii="Palatino Linotype" w:hAnsi="Palatino Linotype"/>
          <w:b/>
          <w:sz w:val="24"/>
          <w:szCs w:val="24"/>
        </w:rPr>
      </w:pPr>
    </w:p>
    <w:p w14:paraId="7FEAFFA5" w14:textId="77777777" w:rsidR="0067044A" w:rsidRPr="00B168EE" w:rsidRDefault="0067044A">
      <w:pPr>
        <w:rPr>
          <w:rFonts w:ascii="Palatino Linotype" w:hAnsi="Palatino Linotype"/>
          <w:b/>
          <w:sz w:val="24"/>
          <w:szCs w:val="24"/>
        </w:rPr>
      </w:pPr>
    </w:p>
    <w:p w14:paraId="755E6CBA" w14:textId="77777777" w:rsidR="0067044A" w:rsidRPr="00B168EE" w:rsidRDefault="0067044A">
      <w:pPr>
        <w:rPr>
          <w:rFonts w:ascii="Palatino Linotype" w:hAnsi="Palatino Linotype"/>
          <w:b/>
          <w:sz w:val="24"/>
          <w:szCs w:val="24"/>
        </w:rPr>
      </w:pPr>
    </w:p>
    <w:p w14:paraId="427E0B4A" w14:textId="77777777" w:rsidR="0067044A" w:rsidRPr="00B168EE" w:rsidRDefault="0067044A">
      <w:pPr>
        <w:rPr>
          <w:rFonts w:ascii="Palatino Linotype" w:hAnsi="Palatino Linotype"/>
          <w:b/>
          <w:sz w:val="24"/>
          <w:szCs w:val="24"/>
        </w:rPr>
      </w:pPr>
    </w:p>
    <w:p w14:paraId="7883E920" w14:textId="77777777" w:rsidR="0067044A" w:rsidRPr="00B168EE" w:rsidRDefault="0067044A">
      <w:pPr>
        <w:rPr>
          <w:rFonts w:ascii="Palatino Linotype" w:hAnsi="Palatino Linotype"/>
          <w:b/>
          <w:sz w:val="24"/>
          <w:szCs w:val="24"/>
        </w:rPr>
      </w:pPr>
    </w:p>
    <w:p w14:paraId="77936942" w14:textId="77777777" w:rsidR="0067044A" w:rsidRPr="00B168EE" w:rsidRDefault="0067044A">
      <w:pPr>
        <w:rPr>
          <w:rFonts w:ascii="Palatino Linotype" w:hAnsi="Palatino Linotype"/>
          <w:b/>
          <w:sz w:val="24"/>
          <w:szCs w:val="24"/>
        </w:rPr>
      </w:pPr>
    </w:p>
    <w:p w14:paraId="6D39F3E6" w14:textId="77777777" w:rsidR="0067044A" w:rsidRPr="00B168EE" w:rsidRDefault="0067044A">
      <w:pPr>
        <w:rPr>
          <w:rFonts w:ascii="Palatino Linotype" w:hAnsi="Palatino Linotype"/>
          <w:b/>
          <w:sz w:val="24"/>
          <w:szCs w:val="24"/>
        </w:rPr>
      </w:pPr>
    </w:p>
    <w:p w14:paraId="634EA02F" w14:textId="77777777" w:rsidR="0067044A" w:rsidRPr="00B168EE" w:rsidRDefault="0067044A">
      <w:pPr>
        <w:rPr>
          <w:rFonts w:ascii="Palatino Linotype" w:hAnsi="Palatino Linotype"/>
          <w:b/>
          <w:sz w:val="24"/>
          <w:szCs w:val="24"/>
        </w:rPr>
      </w:pPr>
    </w:p>
    <w:p w14:paraId="5A641EFD" w14:textId="77777777" w:rsidR="0067044A" w:rsidRPr="00B168EE" w:rsidRDefault="0067044A">
      <w:pPr>
        <w:rPr>
          <w:rFonts w:ascii="Palatino Linotype" w:hAnsi="Palatino Linotype"/>
          <w:b/>
          <w:sz w:val="24"/>
          <w:szCs w:val="24"/>
        </w:rPr>
      </w:pPr>
    </w:p>
    <w:p w14:paraId="4E05A9AC" w14:textId="77777777" w:rsidR="0067044A" w:rsidRPr="00B168EE" w:rsidRDefault="0067044A">
      <w:pPr>
        <w:rPr>
          <w:rFonts w:ascii="Palatino Linotype" w:hAnsi="Palatino Linotype"/>
          <w:b/>
          <w:sz w:val="24"/>
          <w:szCs w:val="24"/>
        </w:rPr>
      </w:pPr>
    </w:p>
    <w:p w14:paraId="4A4B1C8D" w14:textId="77777777" w:rsidR="0067044A" w:rsidRPr="00B168EE" w:rsidRDefault="0067044A">
      <w:pPr>
        <w:rPr>
          <w:rFonts w:ascii="Palatino Linotype" w:hAnsi="Palatino Linotype"/>
          <w:b/>
          <w:sz w:val="24"/>
          <w:szCs w:val="24"/>
        </w:rPr>
      </w:pPr>
    </w:p>
    <w:p w14:paraId="3E932ABC" w14:textId="77777777" w:rsidR="0067044A" w:rsidRPr="00B168EE" w:rsidRDefault="0067044A">
      <w:pPr>
        <w:rPr>
          <w:rFonts w:ascii="Palatino Linotype" w:hAnsi="Palatino Linotype" w:cs="Times New Roman"/>
          <w:color w:val="000000" w:themeColor="text1"/>
          <w:sz w:val="24"/>
          <w:szCs w:val="24"/>
        </w:rPr>
      </w:pPr>
    </w:p>
    <w:p w14:paraId="2EDB3C26" w14:textId="77777777" w:rsidR="0067044A" w:rsidRPr="00B168EE" w:rsidRDefault="0067044A">
      <w:pPr>
        <w:rPr>
          <w:rFonts w:ascii="Palatino Linotype" w:hAnsi="Palatino Linotype" w:cs="Times New Roman"/>
          <w:color w:val="000000" w:themeColor="text1"/>
          <w:sz w:val="24"/>
          <w:szCs w:val="24"/>
        </w:rPr>
      </w:pPr>
    </w:p>
    <w:p w14:paraId="2B9F4D15" w14:textId="338546EE" w:rsidR="0067044A" w:rsidRPr="00B168EE" w:rsidRDefault="00B168EE">
      <w:pPr>
        <w:rPr>
          <w:rFonts w:ascii="Palatino Linotype" w:hAnsi="Palatino Linotype" w:cs="Times New Roman"/>
          <w:b/>
          <w:sz w:val="24"/>
          <w:szCs w:val="24"/>
        </w:rPr>
      </w:pPr>
      <w:r w:rsidRPr="00B168EE">
        <w:rPr>
          <w:rFonts w:ascii="Palatino Linotype" w:hAnsi="Palatino Linotype" w:cs="Times New Roman"/>
          <w:b/>
          <w:color w:val="000000" w:themeColor="text1"/>
          <w:sz w:val="24"/>
          <w:szCs w:val="24"/>
        </w:rPr>
        <w:lastRenderedPageBreak/>
        <w:t>Analysis of thermal properties</w:t>
      </w:r>
    </w:p>
    <w:p w14:paraId="195CD8DA" w14:textId="793774BA" w:rsidR="0067044A" w:rsidRPr="00B168EE" w:rsidRDefault="00B168EE">
      <w:pPr>
        <w:rPr>
          <w:rFonts w:ascii="Palatino Linotype" w:hAnsi="Palatino Linotype" w:cs="Times New Roman"/>
          <w:color w:val="000000" w:themeColor="text1"/>
          <w:sz w:val="24"/>
          <w:szCs w:val="24"/>
        </w:rPr>
      </w:pPr>
      <w:r w:rsidRPr="00B168EE">
        <w:rPr>
          <w:rFonts w:ascii="Palatino Linotype" w:hAnsi="Palatino Linotype" w:cs="Times New Roman"/>
          <w:color w:val="000000" w:themeColor="text1"/>
          <w:sz w:val="24"/>
          <w:szCs w:val="24"/>
        </w:rPr>
        <w:t xml:space="preserve">The thermal properties of heat-treated BRF were determined using a differential scanning calorimeter (DSC) (DSC Q1000; TA Instruments Inc., New Castle, DE, USA). Nine milligrams of sample </w:t>
      </w:r>
      <w:r w:rsidR="00012FA9" w:rsidRPr="00B168EE">
        <w:rPr>
          <w:rFonts w:ascii="Palatino Linotype" w:hAnsi="Palatino Linotype" w:cs="Times New Roman"/>
          <w:color w:val="000000" w:themeColor="text1"/>
          <w:sz w:val="24"/>
          <w:szCs w:val="24"/>
        </w:rPr>
        <w:t xml:space="preserve">was </w:t>
      </w:r>
      <w:r w:rsidRPr="00B168EE">
        <w:rPr>
          <w:rFonts w:ascii="Palatino Linotype" w:hAnsi="Palatino Linotype" w:cs="Times New Roman"/>
          <w:color w:val="000000" w:themeColor="text1"/>
          <w:sz w:val="24"/>
          <w:szCs w:val="24"/>
        </w:rPr>
        <w:t xml:space="preserve">accurately weighed, mixed with 21 mg of distilled water, and hermetically sealed in high volume pans (TA Instruments Inc., New Castle, DE, USA). The samples were equilibrated </w:t>
      </w:r>
      <w:r>
        <w:rPr>
          <w:rFonts w:ascii="Palatino Linotype" w:hAnsi="Palatino Linotype" w:cs="Times New Roman"/>
          <w:color w:val="000000" w:themeColor="text1"/>
          <w:sz w:val="24"/>
          <w:szCs w:val="24"/>
        </w:rPr>
        <w:t>24 h</w:t>
      </w:r>
      <w:r w:rsidRPr="00B168EE">
        <w:rPr>
          <w:rFonts w:ascii="Palatino Linotype" w:hAnsi="Palatino Linotype" w:cs="Times New Roman"/>
          <w:color w:val="000000" w:themeColor="text1"/>
          <w:sz w:val="24"/>
          <w:szCs w:val="24"/>
        </w:rPr>
        <w:t xml:space="preserve"> to 2</w:t>
      </w:r>
      <w:r>
        <w:rPr>
          <w:rFonts w:ascii="Palatino Linotype" w:hAnsi="Palatino Linotype" w:cs="Times New Roman"/>
          <w:color w:val="000000" w:themeColor="text1"/>
          <w:sz w:val="24"/>
          <w:szCs w:val="24"/>
        </w:rPr>
        <w:t>5</w:t>
      </w:r>
      <w:r w:rsidRPr="00B168EE">
        <w:rPr>
          <w:rFonts w:ascii="Palatino Linotype" w:hAnsi="Palatino Linotype" w:cs="Times New Roman"/>
          <w:color w:val="000000" w:themeColor="text1"/>
          <w:sz w:val="24"/>
          <w:szCs w:val="24"/>
        </w:rPr>
        <w:t>°C, and the pan was heated from 20°C to 150°C at a rate of 10 °C/min. An empty aluminum pan served as a reference. Data were calculated using the endotherm plot in the DSC software.</w:t>
      </w:r>
    </w:p>
    <w:p w14:paraId="19F7DBD8" w14:textId="77777777" w:rsidR="0067044A" w:rsidRPr="00B168EE" w:rsidRDefault="0067044A">
      <w:pPr>
        <w:rPr>
          <w:rFonts w:ascii="Palatino Linotype" w:hAnsi="Palatino Linotype" w:cs="Times New Roman"/>
          <w:color w:val="000000" w:themeColor="text1"/>
          <w:sz w:val="24"/>
          <w:szCs w:val="24"/>
        </w:rPr>
      </w:pPr>
    </w:p>
    <w:p w14:paraId="54B9AD3B" w14:textId="55EC166C" w:rsidR="0067044A" w:rsidRPr="00B168EE" w:rsidRDefault="00B168EE" w:rsidP="002F20F1">
      <w:pPr>
        <w:rPr>
          <w:rFonts w:ascii="Palatino Linotype" w:hAnsi="Palatino Linotype" w:cs="Times New Roman"/>
          <w:b/>
          <w:sz w:val="24"/>
          <w:szCs w:val="24"/>
        </w:rPr>
      </w:pPr>
      <w:r w:rsidRPr="00B168EE">
        <w:rPr>
          <w:rFonts w:ascii="Palatino Linotype" w:hAnsi="Palatino Linotype" w:cs="Times New Roman"/>
          <w:b/>
          <w:color w:val="000000" w:themeColor="text1"/>
          <w:sz w:val="24"/>
          <w:szCs w:val="24"/>
        </w:rPr>
        <w:t xml:space="preserve">Thermal properties of </w:t>
      </w:r>
      <w:r w:rsidRPr="00B168EE">
        <w:rPr>
          <w:rFonts w:ascii="Palatino Linotype" w:hAnsi="Palatino Linotype" w:cs="Times New Roman"/>
          <w:b/>
          <w:sz w:val="24"/>
          <w:szCs w:val="24"/>
        </w:rPr>
        <w:t>Korean barley and malt varieties</w:t>
      </w:r>
      <w:r w:rsidR="00165BC0" w:rsidRPr="00B168EE">
        <w:rPr>
          <w:rFonts w:ascii="Palatino Linotype" w:hAnsi="Palatino Linotype" w:cs="Times New Roman"/>
          <w:b/>
          <w:sz w:val="24"/>
          <w:szCs w:val="24"/>
        </w:rPr>
        <w:t xml:space="preserve"> </w:t>
      </w:r>
    </w:p>
    <w:p w14:paraId="7237A060" w14:textId="36DD31CB" w:rsidR="00165BC0" w:rsidRPr="00B168EE" w:rsidRDefault="00B168EE">
      <w:pPr>
        <w:rPr>
          <w:rFonts w:ascii="Palatino Linotype" w:hAnsi="Palatino Linotype" w:cs="Times New Roman"/>
          <w:sz w:val="24"/>
          <w:szCs w:val="24"/>
        </w:rPr>
      </w:pPr>
      <w:r w:rsidRPr="00B168EE">
        <w:rPr>
          <w:rFonts w:ascii="Palatino Linotype" w:hAnsi="Palatino Linotype" w:cs="Times New Roman"/>
          <w:sz w:val="24"/>
          <w:szCs w:val="24"/>
        </w:rPr>
        <w:t xml:space="preserve">The gelatinization </w:t>
      </w:r>
      <w:r w:rsidR="004108CB" w:rsidRPr="00B168EE">
        <w:rPr>
          <w:rFonts w:ascii="Palatino Linotype" w:hAnsi="Palatino Linotype" w:cs="Times New Roman"/>
          <w:sz w:val="24"/>
          <w:szCs w:val="24"/>
        </w:rPr>
        <w:t>characteristics of barley and malt starch through DSC analysis</w:t>
      </w:r>
      <w:r w:rsidRPr="00B168EE">
        <w:rPr>
          <w:rFonts w:ascii="Palatino Linotype" w:hAnsi="Palatino Linotype" w:cs="Times New Roman"/>
          <w:sz w:val="24"/>
          <w:szCs w:val="24"/>
          <w:lang w:bidi="en-US"/>
        </w:rPr>
        <w:t xml:space="preserve"> are presented in Table S1. </w:t>
      </w:r>
      <w:r w:rsidR="00012FA9" w:rsidRPr="00B168EE">
        <w:rPr>
          <w:rFonts w:ascii="Palatino Linotype" w:hAnsi="Palatino Linotype" w:cs="Times New Roman"/>
          <w:sz w:val="24"/>
          <w:szCs w:val="24"/>
          <w:lang w:bidi="en-US"/>
        </w:rPr>
        <w:t xml:space="preserve">The </w:t>
      </w:r>
      <w:r w:rsidR="00012FA9" w:rsidRPr="00B168EE">
        <w:rPr>
          <w:rFonts w:ascii="Palatino Linotype" w:hAnsi="Palatino Linotype" w:cs="Times New Roman"/>
          <w:color w:val="000000"/>
          <w:sz w:val="24"/>
          <w:szCs w:val="24"/>
        </w:rPr>
        <w:t xml:space="preserve">onset </w:t>
      </w:r>
      <w:r w:rsidRPr="00B168EE">
        <w:rPr>
          <w:rFonts w:ascii="Palatino Linotype" w:hAnsi="Palatino Linotype" w:cs="Times New Roman"/>
          <w:color w:val="000000"/>
          <w:sz w:val="24"/>
          <w:szCs w:val="24"/>
        </w:rPr>
        <w:t>gelatinization</w:t>
      </w:r>
      <w:r w:rsidRPr="00B168EE">
        <w:rPr>
          <w:rFonts w:ascii="Palatino Linotype" w:hAnsi="Palatino Linotype" w:cs="Times New Roman"/>
          <w:sz w:val="24"/>
          <w:szCs w:val="24"/>
        </w:rPr>
        <w:t xml:space="preserve"> temperature was 56.8 to 59.3</w:t>
      </w:r>
      <w:r w:rsidR="00012FA9" w:rsidRPr="00012FA9">
        <w:rPr>
          <w:rFonts w:ascii="Times New Roman" w:hAnsi="Times New Roman" w:cs="Times New Roman"/>
          <w:sz w:val="24"/>
          <w:szCs w:val="24"/>
        </w:rPr>
        <w:t>℃</w:t>
      </w:r>
      <w:r w:rsidR="00012FA9" w:rsidRPr="00B168EE">
        <w:rPr>
          <w:rFonts w:ascii="Palatino Linotype" w:hAnsi="Palatino Linotype" w:cs="Times New Roman"/>
          <w:sz w:val="24"/>
          <w:szCs w:val="24"/>
        </w:rPr>
        <w:t xml:space="preserve">; </w:t>
      </w:r>
      <w:r w:rsidRPr="00B168EE">
        <w:rPr>
          <w:rFonts w:ascii="Palatino Linotype" w:hAnsi="Palatino Linotype" w:cs="Times New Roman"/>
          <w:sz w:val="24"/>
          <w:szCs w:val="24"/>
        </w:rPr>
        <w:t xml:space="preserve">the </w:t>
      </w:r>
      <w:r w:rsidR="00012FA9" w:rsidRPr="00B168EE">
        <w:rPr>
          <w:rFonts w:ascii="Palatino Linotype" w:hAnsi="Palatino Linotype" w:cs="Times New Roman"/>
          <w:sz w:val="24"/>
          <w:szCs w:val="24"/>
        </w:rPr>
        <w:t xml:space="preserve">peak </w:t>
      </w:r>
      <w:r w:rsidRPr="00B168EE">
        <w:rPr>
          <w:rFonts w:ascii="Palatino Linotype" w:hAnsi="Palatino Linotype" w:cs="Times New Roman"/>
          <w:sz w:val="24"/>
          <w:szCs w:val="24"/>
        </w:rPr>
        <w:t xml:space="preserve">gelatinization temperature </w:t>
      </w:r>
      <w:r w:rsidR="00012FA9" w:rsidRPr="00B168EE">
        <w:rPr>
          <w:rFonts w:ascii="Palatino Linotype" w:hAnsi="Palatino Linotype" w:cs="Times New Roman"/>
          <w:sz w:val="24"/>
          <w:szCs w:val="24"/>
        </w:rPr>
        <w:t xml:space="preserve">ranged from </w:t>
      </w:r>
      <w:r w:rsidRPr="00B168EE">
        <w:rPr>
          <w:rFonts w:ascii="Palatino Linotype" w:hAnsi="Palatino Linotype" w:cs="Times New Roman"/>
          <w:sz w:val="24"/>
          <w:szCs w:val="24"/>
        </w:rPr>
        <w:t>60.6 to 62.7</w:t>
      </w:r>
      <w:r w:rsidRPr="00012FA9">
        <w:rPr>
          <w:rFonts w:ascii="Times New Roman" w:hAnsi="Times New Roman" w:cs="Times New Roman"/>
          <w:sz w:val="24"/>
          <w:szCs w:val="24"/>
        </w:rPr>
        <w:t>℃</w:t>
      </w:r>
      <w:r w:rsidRPr="00B168EE">
        <w:rPr>
          <w:rFonts w:ascii="Palatino Linotype" w:hAnsi="Palatino Linotype" w:cs="Times New Roman"/>
          <w:sz w:val="24"/>
          <w:szCs w:val="24"/>
        </w:rPr>
        <w:t>, and the enthalpy was in the range of 10.9 to 12.3 J/g. The enthalpy showed no statistical difference. The gelatinization temperature showed statistical differences between HPM&gt;HHM, KMM&gt;HHB&gt;HPB, and KMB, and all gelatinization temperature</w:t>
      </w:r>
      <w:r w:rsidR="00012FA9" w:rsidRPr="00B168EE">
        <w:rPr>
          <w:rFonts w:ascii="Palatino Linotype" w:hAnsi="Palatino Linotype" w:cs="Times New Roman"/>
          <w:sz w:val="24"/>
          <w:szCs w:val="24"/>
        </w:rPr>
        <w:t>s,</w:t>
      </w:r>
      <w:r w:rsidRPr="00B168EE">
        <w:rPr>
          <w:rFonts w:ascii="Palatino Linotype" w:hAnsi="Palatino Linotype" w:cs="Times New Roman"/>
          <w:sz w:val="24"/>
          <w:szCs w:val="24"/>
        </w:rPr>
        <w:t xml:space="preserve"> </w:t>
      </w:r>
      <w:r w:rsidRPr="00B168EE">
        <w:rPr>
          <w:rFonts w:ascii="Palatino Linotype" w:hAnsi="Palatino Linotype" w:cs="Times New Roman"/>
          <w:sz w:val="24"/>
          <w:szCs w:val="24"/>
          <w:shd w:val="clear" w:color="auto" w:fill="FFFFFF"/>
        </w:rPr>
        <w:t>such as </w:t>
      </w:r>
      <w:r w:rsidRPr="00B168EE">
        <w:rPr>
          <w:rStyle w:val="Emphasis"/>
          <w:rFonts w:ascii="Palatino Linotype" w:hAnsi="Palatino Linotype" w:cs="Times New Roman"/>
          <w:bCs/>
          <w:i w:val="0"/>
          <w:iCs w:val="0"/>
          <w:sz w:val="24"/>
          <w:szCs w:val="24"/>
          <w:shd w:val="clear" w:color="auto" w:fill="FFFFFF"/>
        </w:rPr>
        <w:t>onset</w:t>
      </w:r>
      <w:r w:rsidRPr="00B168EE">
        <w:rPr>
          <w:rFonts w:ascii="Palatino Linotype" w:hAnsi="Palatino Linotype" w:cs="Times New Roman"/>
          <w:sz w:val="24"/>
          <w:szCs w:val="24"/>
          <w:shd w:val="clear" w:color="auto" w:fill="FFFFFF"/>
        </w:rPr>
        <w:t>, peak, and completion </w:t>
      </w:r>
      <w:r w:rsidRPr="00B168EE">
        <w:rPr>
          <w:rStyle w:val="Emphasis"/>
          <w:rFonts w:ascii="Palatino Linotype" w:hAnsi="Palatino Linotype" w:cs="Times New Roman"/>
          <w:bCs/>
          <w:i w:val="0"/>
          <w:iCs w:val="0"/>
          <w:sz w:val="24"/>
          <w:szCs w:val="24"/>
          <w:shd w:val="clear" w:color="auto" w:fill="FFFFFF"/>
        </w:rPr>
        <w:t>temperature</w:t>
      </w:r>
      <w:r w:rsidR="00012FA9" w:rsidRPr="00B168EE">
        <w:rPr>
          <w:rStyle w:val="Emphasis"/>
          <w:rFonts w:ascii="Palatino Linotype" w:hAnsi="Palatino Linotype" w:cs="Times New Roman"/>
          <w:bCs/>
          <w:i w:val="0"/>
          <w:iCs w:val="0"/>
          <w:sz w:val="24"/>
          <w:szCs w:val="24"/>
          <w:shd w:val="clear" w:color="auto" w:fill="FFFFFF"/>
        </w:rPr>
        <w:t>,</w:t>
      </w:r>
      <w:r w:rsidRPr="00B168EE">
        <w:rPr>
          <w:rFonts w:ascii="Palatino Linotype" w:hAnsi="Palatino Linotype" w:cs="Times New Roman"/>
          <w:sz w:val="24"/>
          <w:szCs w:val="24"/>
        </w:rPr>
        <w:t xml:space="preserve"> tended to show high malt. </w:t>
      </w:r>
    </w:p>
    <w:p w14:paraId="5B106AF3" w14:textId="77777777" w:rsidR="00165BC0" w:rsidRPr="00B168EE" w:rsidRDefault="00165BC0">
      <w:pPr>
        <w:rPr>
          <w:rFonts w:ascii="Palatino Linotype" w:hAnsi="Palatino Linotype" w:cs="Times New Roman"/>
          <w:b/>
          <w:sz w:val="24"/>
          <w:szCs w:val="24"/>
        </w:rPr>
      </w:pPr>
    </w:p>
    <w:p w14:paraId="1FE3D1A8" w14:textId="77777777" w:rsidR="0067044A" w:rsidRPr="00B168EE" w:rsidRDefault="00B168EE" w:rsidP="0067044A">
      <w:pPr>
        <w:rPr>
          <w:rFonts w:ascii="Palatino Linotype" w:hAnsi="Palatino Linotype" w:cs="Times New Roman"/>
          <w:b/>
          <w:sz w:val="24"/>
          <w:szCs w:val="24"/>
        </w:rPr>
      </w:pPr>
      <w:r w:rsidRPr="00B168EE">
        <w:rPr>
          <w:rFonts w:ascii="Palatino Linotype" w:eastAsia="Times New Roman" w:hAnsi="Palatino Linotype" w:cs="Times New Roman"/>
          <w:b/>
          <w:color w:val="000000"/>
          <w:sz w:val="24"/>
          <w:szCs w:val="24"/>
          <w:lang w:eastAsia="de-DE" w:bidi="en-US"/>
        </w:rPr>
        <w:t xml:space="preserve">Table S1. </w:t>
      </w:r>
      <w:r w:rsidRPr="00B168EE">
        <w:rPr>
          <w:rFonts w:ascii="Palatino Linotype" w:hAnsi="Palatino Linotype" w:cs="Times New Roman"/>
          <w:b/>
          <w:bCs/>
          <w:color w:val="000000" w:themeColor="text1"/>
          <w:sz w:val="24"/>
          <w:szCs w:val="24"/>
        </w:rPr>
        <w:t>Thermal properties</w:t>
      </w:r>
      <w:r w:rsidRPr="00B168EE">
        <w:rPr>
          <w:rFonts w:ascii="Palatino Linotype" w:hAnsi="Palatino Linotype" w:cs="Times New Roman"/>
          <w:b/>
          <w:sz w:val="24"/>
          <w:szCs w:val="24"/>
        </w:rPr>
        <w:t xml:space="preserve"> of Korean barley and malt varieties</w:t>
      </w:r>
    </w:p>
    <w:tbl>
      <w:tblPr>
        <w:tblW w:w="902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77"/>
        <w:gridCol w:w="1900"/>
        <w:gridCol w:w="2396"/>
        <w:gridCol w:w="1715"/>
        <w:gridCol w:w="1938"/>
      </w:tblGrid>
      <w:tr w:rsidR="00886BC5" w14:paraId="1709C96B" w14:textId="77777777" w:rsidTr="0067044A">
        <w:trPr>
          <w:trHeight w:val="330"/>
        </w:trPr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EEEAA9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9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ACF397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Gelatinization</w:t>
            </w:r>
          </w:p>
        </w:tc>
      </w:tr>
      <w:tr w:rsidR="00886BC5" w14:paraId="2FFA5739" w14:textId="77777777" w:rsidTr="000320DD">
        <w:trPr>
          <w:trHeight w:val="360"/>
        </w:trPr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80C504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 xml:space="preserve">Sample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131EAC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To (</w:t>
            </w:r>
            <w:r w:rsidRPr="00012FA9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℃</w:t>
            </w: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8C5578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Tp</w:t>
            </w:r>
            <w:proofErr w:type="spellEnd"/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012FA9">
              <w:rPr>
                <w:rFonts w:ascii="Times New Roman" w:eastAsia="Dotum" w:hAnsi="Times New Roman" w:cs="Times New Roman"/>
                <w:color w:val="000000"/>
                <w:kern w:val="0"/>
                <w:sz w:val="24"/>
                <w:szCs w:val="24"/>
              </w:rPr>
              <w:t>℃</w:t>
            </w: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B7C426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Tc (</w:t>
            </w:r>
            <w:r w:rsidRPr="00012FA9">
              <w:rPr>
                <w:rFonts w:ascii="Times New Roman" w:eastAsia="Dotum" w:hAnsi="Times New Roman" w:cs="Times New Roman"/>
                <w:color w:val="000000"/>
                <w:kern w:val="0"/>
                <w:sz w:val="24"/>
                <w:szCs w:val="24"/>
              </w:rPr>
              <w:t>℃</w:t>
            </w: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ECA81E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ΔH (J/g)</w:t>
            </w:r>
          </w:p>
        </w:tc>
      </w:tr>
      <w:tr w:rsidR="00886BC5" w14:paraId="18C5B72A" w14:textId="77777777" w:rsidTr="000320DD">
        <w:trPr>
          <w:trHeight w:val="360"/>
        </w:trPr>
        <w:tc>
          <w:tcPr>
            <w:tcW w:w="107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0F4C2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  <w:lang w:val="en-IN"/>
              </w:rPr>
              <w:t>HHB</w:t>
            </w:r>
          </w:p>
        </w:tc>
        <w:tc>
          <w:tcPr>
            <w:tcW w:w="190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EA8228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57.9±0.0</w:t>
            </w:r>
            <w:r w:rsidR="00C335D2" w:rsidRPr="00B168EE">
              <w:rPr>
                <w:rFonts w:ascii="Palatino Linotype" w:hAnsi="Palatino Linotype" w:cs="Times New Roman"/>
                <w:sz w:val="24"/>
                <w:szCs w:val="24"/>
                <w:vertAlign w:val="superscript"/>
                <w:lang w:val="en-IN"/>
              </w:rPr>
              <w:t>3</w:t>
            </w:r>
          </w:p>
        </w:tc>
        <w:tc>
          <w:tcPr>
            <w:tcW w:w="239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8FFD8A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61.2±0.1</w:t>
            </w:r>
            <w:r w:rsidR="00C335D2" w:rsidRPr="00B168EE">
              <w:rPr>
                <w:rFonts w:ascii="Palatino Linotype" w:hAnsi="Palatino Linotype" w:cs="Times New Roman"/>
                <w:sz w:val="24"/>
                <w:szCs w:val="24"/>
                <w:vertAlign w:val="superscript"/>
                <w:lang w:val="en-IN"/>
              </w:rPr>
              <w:t>3</w:t>
            </w:r>
          </w:p>
        </w:tc>
        <w:tc>
          <w:tcPr>
            <w:tcW w:w="171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FE7C22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67.5±0.3</w:t>
            </w:r>
            <w:r w:rsidR="000320DD" w:rsidRPr="00B168EE">
              <w:rPr>
                <w:rFonts w:ascii="Palatino Linotype" w:hAnsi="Palatino Linotype" w:cs="Times New Roman"/>
                <w:sz w:val="24"/>
                <w:szCs w:val="24"/>
                <w:vertAlign w:val="superscript"/>
                <w:lang w:val="en-IN"/>
              </w:rPr>
              <w:t>2</w:t>
            </w:r>
          </w:p>
        </w:tc>
        <w:tc>
          <w:tcPr>
            <w:tcW w:w="193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ED1EDB" w14:textId="77777777" w:rsidR="0067044A" w:rsidRPr="00B168EE" w:rsidRDefault="00B168EE" w:rsidP="000320D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11.8±0.5</w:t>
            </w:r>
            <w:r w:rsidR="000320DD" w:rsidRPr="00B168EE">
              <w:rPr>
                <w:rFonts w:ascii="Palatino Linotype" w:hAnsi="Palatino Linotype" w:cs="Times New Roman"/>
                <w:sz w:val="24"/>
                <w:szCs w:val="24"/>
                <w:vertAlign w:val="superscript"/>
                <w:lang w:val="en-IN"/>
              </w:rPr>
              <w:t>ns</w:t>
            </w:r>
          </w:p>
        </w:tc>
      </w:tr>
      <w:tr w:rsidR="00886BC5" w14:paraId="0F184C5E" w14:textId="77777777" w:rsidTr="000320DD">
        <w:trPr>
          <w:trHeight w:val="36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0869E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  <w:lang w:val="en-IN"/>
              </w:rPr>
              <w:t>HHM</w:t>
            </w:r>
          </w:p>
        </w:tc>
        <w:tc>
          <w:tcPr>
            <w:tcW w:w="190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095CBA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58.8±0.1</w:t>
            </w:r>
            <w:r w:rsidR="00C335D2" w:rsidRPr="00B168EE">
              <w:rPr>
                <w:rFonts w:ascii="Palatino Linotype" w:hAnsi="Palatino Linotype" w:cs="Times New Roman"/>
                <w:sz w:val="24"/>
                <w:szCs w:val="24"/>
                <w:vertAlign w:val="superscript"/>
                <w:lang w:val="en-IN"/>
              </w:rPr>
              <w:t>2</w:t>
            </w:r>
          </w:p>
        </w:tc>
        <w:tc>
          <w:tcPr>
            <w:tcW w:w="239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3712D4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62.1±0.2</w:t>
            </w:r>
            <w:r w:rsidR="00C335D2" w:rsidRPr="00B168EE">
              <w:rPr>
                <w:rFonts w:ascii="Palatino Linotype" w:hAnsi="Palatino Linotype" w:cs="Times New Roman"/>
                <w:sz w:val="24"/>
                <w:szCs w:val="24"/>
                <w:vertAlign w:val="superscript"/>
                <w:lang w:val="en-IN"/>
              </w:rPr>
              <w:t>2</w:t>
            </w:r>
          </w:p>
        </w:tc>
        <w:tc>
          <w:tcPr>
            <w:tcW w:w="171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DA1EE3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68.7±0.4</w:t>
            </w:r>
            <w:r w:rsidR="000320DD" w:rsidRPr="00B168EE">
              <w:rPr>
                <w:rFonts w:ascii="Palatino Linotype" w:hAnsi="Palatino Linotype" w:cs="Times New Roman"/>
                <w:sz w:val="24"/>
                <w:szCs w:val="24"/>
                <w:vertAlign w:val="superscript"/>
                <w:lang w:val="en-IN"/>
              </w:rPr>
              <w:t>1</w:t>
            </w:r>
          </w:p>
        </w:tc>
        <w:tc>
          <w:tcPr>
            <w:tcW w:w="193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DFDC6F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11.6±0.3</w:t>
            </w:r>
            <w:r w:rsidR="000320DD" w:rsidRPr="00B168EE">
              <w:rPr>
                <w:rFonts w:ascii="Palatino Linotype" w:hAnsi="Palatino Linotype" w:cs="Times New Roman"/>
                <w:sz w:val="24"/>
                <w:szCs w:val="24"/>
                <w:vertAlign w:val="superscript"/>
                <w:lang w:val="en-IN"/>
              </w:rPr>
              <w:t xml:space="preserve"> ns</w:t>
            </w:r>
          </w:p>
        </w:tc>
      </w:tr>
      <w:tr w:rsidR="00886BC5" w14:paraId="1EDD44F0" w14:textId="77777777" w:rsidTr="000320DD">
        <w:trPr>
          <w:trHeight w:val="36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674E9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  <w:lang w:val="en-IN"/>
              </w:rPr>
              <w:t>HPB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2FE269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57.0±0.1</w:t>
            </w:r>
            <w:r w:rsidR="00C335D2" w:rsidRPr="00B168EE">
              <w:rPr>
                <w:rFonts w:ascii="Palatino Linotype" w:hAnsi="Palatino Linotype" w:cs="Times New Roman"/>
                <w:sz w:val="24"/>
                <w:szCs w:val="24"/>
                <w:vertAlign w:val="superscript"/>
                <w:lang w:val="en-IN"/>
              </w:rPr>
              <w:t>4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0DD932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60.9±0.2</w:t>
            </w:r>
            <w:r w:rsidR="00C335D2" w:rsidRPr="00B168EE">
              <w:rPr>
                <w:rFonts w:ascii="Palatino Linotype" w:hAnsi="Palatino Linotype" w:cs="Times New Roman"/>
                <w:sz w:val="24"/>
                <w:szCs w:val="24"/>
                <w:vertAlign w:val="superscript"/>
                <w:lang w:val="en-IN"/>
              </w:rPr>
              <w:t>3,4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52212A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67.7±0.4</w:t>
            </w:r>
            <w:r w:rsidR="000320DD" w:rsidRPr="00B168EE">
              <w:rPr>
                <w:rFonts w:ascii="Palatino Linotype" w:hAnsi="Palatino Linotype" w:cs="Times New Roman"/>
                <w:sz w:val="24"/>
                <w:szCs w:val="24"/>
                <w:vertAlign w:val="superscript"/>
                <w:lang w:val="en-IN"/>
              </w:rPr>
              <w:t>2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CF2578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12.3±0.6</w:t>
            </w:r>
            <w:r w:rsidR="000320DD" w:rsidRPr="00B168EE">
              <w:rPr>
                <w:rFonts w:ascii="Palatino Linotype" w:hAnsi="Palatino Linotype" w:cs="Times New Roman"/>
                <w:sz w:val="24"/>
                <w:szCs w:val="24"/>
                <w:vertAlign w:val="superscript"/>
                <w:lang w:val="en-IN"/>
              </w:rPr>
              <w:t xml:space="preserve"> ns</w:t>
            </w:r>
          </w:p>
        </w:tc>
      </w:tr>
      <w:tr w:rsidR="00886BC5" w14:paraId="66B515FF" w14:textId="77777777" w:rsidTr="000320DD">
        <w:trPr>
          <w:trHeight w:val="36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A6496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  <w:lang w:val="en-IN"/>
              </w:rPr>
              <w:t>HPM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E18737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59.3±0.0</w:t>
            </w:r>
            <w:r w:rsidR="00C335D2" w:rsidRPr="00B168EE">
              <w:rPr>
                <w:rFonts w:ascii="Palatino Linotype" w:hAnsi="Palatino Linotype" w:cs="Times New Roman"/>
                <w:sz w:val="24"/>
                <w:szCs w:val="24"/>
                <w:vertAlign w:val="superscript"/>
                <w:lang w:val="en-IN"/>
              </w:rPr>
              <w:t>1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D0FB6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62.7±0.1</w:t>
            </w:r>
            <w:r w:rsidR="00C335D2" w:rsidRPr="00B168EE">
              <w:rPr>
                <w:rFonts w:ascii="Palatino Linotype" w:hAnsi="Palatino Linotype" w:cs="Times New Roman"/>
                <w:sz w:val="24"/>
                <w:szCs w:val="24"/>
                <w:vertAlign w:val="superscript"/>
                <w:lang w:val="en-IN"/>
              </w:rPr>
              <w:t>1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20A4F0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69.1±0.2</w:t>
            </w:r>
            <w:r w:rsidR="000320DD" w:rsidRPr="00B168EE">
              <w:rPr>
                <w:rFonts w:ascii="Palatino Linotype" w:hAnsi="Palatino Linotype" w:cs="Times New Roman"/>
                <w:sz w:val="24"/>
                <w:szCs w:val="24"/>
                <w:vertAlign w:val="superscript"/>
                <w:lang w:val="en-IN"/>
              </w:rPr>
              <w:t>1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6473A3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11.5±0.4</w:t>
            </w:r>
            <w:r w:rsidR="000320DD" w:rsidRPr="00B168EE">
              <w:rPr>
                <w:rFonts w:ascii="Palatino Linotype" w:hAnsi="Palatino Linotype" w:cs="Times New Roman"/>
                <w:sz w:val="24"/>
                <w:szCs w:val="24"/>
                <w:vertAlign w:val="superscript"/>
                <w:lang w:val="en-IN"/>
              </w:rPr>
              <w:t xml:space="preserve"> ns</w:t>
            </w:r>
          </w:p>
        </w:tc>
      </w:tr>
      <w:tr w:rsidR="00886BC5" w14:paraId="3ACA57FC" w14:textId="77777777" w:rsidTr="000320DD">
        <w:trPr>
          <w:trHeight w:val="36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9B30C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  <w:lang w:val="en-IN"/>
              </w:rPr>
              <w:t>KMB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F6C448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56.8±0.2</w:t>
            </w:r>
            <w:r w:rsidR="00C335D2" w:rsidRPr="00B168EE">
              <w:rPr>
                <w:rFonts w:ascii="Palatino Linotype" w:hAnsi="Palatino Linotype" w:cs="Times New Roman"/>
                <w:sz w:val="24"/>
                <w:szCs w:val="24"/>
                <w:vertAlign w:val="superscript"/>
                <w:lang w:val="en-IN"/>
              </w:rPr>
              <w:t>4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4A75D" w14:textId="77777777" w:rsidR="0067044A" w:rsidRPr="00B168EE" w:rsidRDefault="00B168EE" w:rsidP="000320D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60.6±0.2</w:t>
            </w:r>
            <w:r w:rsidR="00C335D2" w:rsidRPr="00B168EE">
              <w:rPr>
                <w:rFonts w:ascii="Palatino Linotype" w:hAnsi="Palatino Linotype" w:cs="Times New Roman"/>
                <w:sz w:val="24"/>
                <w:szCs w:val="24"/>
                <w:vertAlign w:val="superscript"/>
                <w:lang w:val="en-IN"/>
              </w:rPr>
              <w:t>4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25973E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67.0±0.2</w:t>
            </w:r>
            <w:r w:rsidR="000320DD" w:rsidRPr="00B168EE">
              <w:rPr>
                <w:rFonts w:ascii="Palatino Linotype" w:hAnsi="Palatino Linotype" w:cs="Times New Roman"/>
                <w:sz w:val="24"/>
                <w:szCs w:val="24"/>
                <w:vertAlign w:val="superscript"/>
                <w:lang w:val="en-IN"/>
              </w:rPr>
              <w:t>2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27F40B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11.8±0.3</w:t>
            </w:r>
            <w:r w:rsidR="000320DD" w:rsidRPr="00B168EE">
              <w:rPr>
                <w:rFonts w:ascii="Palatino Linotype" w:hAnsi="Palatino Linotype" w:cs="Times New Roman"/>
                <w:sz w:val="24"/>
                <w:szCs w:val="24"/>
                <w:vertAlign w:val="superscript"/>
                <w:lang w:val="en-IN"/>
              </w:rPr>
              <w:t xml:space="preserve"> ns</w:t>
            </w:r>
          </w:p>
        </w:tc>
      </w:tr>
      <w:tr w:rsidR="00886BC5" w14:paraId="2A8C2100" w14:textId="77777777" w:rsidTr="000320DD">
        <w:trPr>
          <w:trHeight w:val="375"/>
        </w:trPr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9E4079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  <w:lang w:val="en-IN"/>
              </w:rPr>
              <w:t>KMM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1C71AB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58.6±0.3</w:t>
            </w:r>
            <w:r w:rsidR="00C335D2" w:rsidRPr="00B168EE">
              <w:rPr>
                <w:rFonts w:ascii="Palatino Linotype" w:hAnsi="Palatino Linotype" w:cs="Times New Roman"/>
                <w:sz w:val="24"/>
                <w:szCs w:val="24"/>
                <w:vertAlign w:val="superscript"/>
                <w:lang w:val="en-IN"/>
              </w:rPr>
              <w:t>2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4195F2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62.5±0.4</w:t>
            </w:r>
            <w:r w:rsidR="00C335D2" w:rsidRPr="00B168EE">
              <w:rPr>
                <w:rFonts w:ascii="Palatino Linotype" w:hAnsi="Palatino Linotype" w:cs="Times New Roman"/>
                <w:sz w:val="24"/>
                <w:szCs w:val="24"/>
                <w:vertAlign w:val="superscript"/>
                <w:lang w:val="en-IN"/>
              </w:rPr>
              <w:t>1,2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22433F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69.5±0.4</w:t>
            </w:r>
            <w:r w:rsidR="000320DD" w:rsidRPr="00B168EE">
              <w:rPr>
                <w:rFonts w:ascii="Palatino Linotype" w:hAnsi="Palatino Linotype" w:cs="Times New Roman"/>
                <w:sz w:val="24"/>
                <w:szCs w:val="24"/>
                <w:vertAlign w:val="superscript"/>
                <w:lang w:val="en-IN"/>
              </w:rPr>
              <w:t>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7ABC07" w14:textId="77777777" w:rsidR="0067044A" w:rsidRPr="00B168EE" w:rsidRDefault="00B168EE" w:rsidP="0067044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</w:pPr>
            <w:r w:rsidRPr="00B168EE">
              <w:rPr>
                <w:rFonts w:ascii="Palatino Linotype" w:eastAsia="Malgun Gothic" w:hAnsi="Palatino Linotype" w:cs="Times New Roman"/>
                <w:color w:val="000000"/>
                <w:kern w:val="0"/>
                <w:sz w:val="24"/>
                <w:szCs w:val="24"/>
              </w:rPr>
              <w:t>10.9±1.1</w:t>
            </w:r>
            <w:r w:rsidR="000320DD" w:rsidRPr="00B168EE">
              <w:rPr>
                <w:rFonts w:ascii="Palatino Linotype" w:hAnsi="Palatino Linotype" w:cs="Times New Roman"/>
                <w:sz w:val="24"/>
                <w:szCs w:val="24"/>
                <w:vertAlign w:val="superscript"/>
                <w:lang w:val="en-IN"/>
              </w:rPr>
              <w:t xml:space="preserve"> ns</w:t>
            </w:r>
          </w:p>
        </w:tc>
      </w:tr>
    </w:tbl>
    <w:p w14:paraId="5CDAC947" w14:textId="5ECC126F" w:rsidR="0067044A" w:rsidRPr="00B168EE" w:rsidRDefault="00B168EE" w:rsidP="0067044A">
      <w:pPr>
        <w:rPr>
          <w:rFonts w:ascii="Palatino Linotype" w:hAnsi="Palatino Linotype" w:cs="Times New Roman"/>
          <w:sz w:val="24"/>
          <w:szCs w:val="24"/>
        </w:rPr>
      </w:pPr>
      <w:r w:rsidRPr="00B168EE">
        <w:rPr>
          <w:rFonts w:ascii="Palatino Linotype" w:hAnsi="Palatino Linotype" w:cs="Times New Roman"/>
          <w:sz w:val="24"/>
          <w:szCs w:val="24"/>
        </w:rPr>
        <w:t>1–</w:t>
      </w:r>
      <w:r w:rsidR="000320DD" w:rsidRPr="00B168EE">
        <w:rPr>
          <w:rFonts w:ascii="Palatino Linotype" w:hAnsi="Palatino Linotype" w:cs="Times New Roman"/>
          <w:sz w:val="24"/>
          <w:szCs w:val="24"/>
        </w:rPr>
        <w:t>4</w:t>
      </w:r>
      <w:r w:rsidRPr="00B168EE">
        <w:rPr>
          <w:rFonts w:ascii="Palatino Linotype" w:hAnsi="Palatino Linotype" w:cs="Times New Roman"/>
          <w:sz w:val="24"/>
          <w:szCs w:val="24"/>
        </w:rPr>
        <w:t xml:space="preserve"> Values with different letters within a column are significantly different (P &lt; 0.05), as determined by</w:t>
      </w:r>
      <w:r w:rsidR="00012FA9" w:rsidRPr="00B168EE">
        <w:rPr>
          <w:rFonts w:ascii="Palatino Linotype" w:hAnsi="Palatino Linotype" w:cs="Times New Roman"/>
          <w:sz w:val="24"/>
          <w:szCs w:val="24"/>
        </w:rPr>
        <w:t xml:space="preserve"> using</w:t>
      </w:r>
      <w:r w:rsidRPr="00B168EE">
        <w:rPr>
          <w:rFonts w:ascii="Palatino Linotype" w:hAnsi="Palatino Linotype" w:cs="Times New Roman"/>
          <w:sz w:val="24"/>
          <w:szCs w:val="24"/>
        </w:rPr>
        <w:t xml:space="preserve"> Duncan's multiple range test. ns = not statistically significant. Values are presented as means ± SD of three independent trials. DP, degree of polymerization. HHB, </w:t>
      </w:r>
      <w:proofErr w:type="spellStart"/>
      <w:r w:rsidRPr="00B168EE">
        <w:rPr>
          <w:rFonts w:ascii="Palatino Linotype" w:hAnsi="Palatino Linotype" w:cs="Times New Roman"/>
          <w:sz w:val="24"/>
          <w:szCs w:val="24"/>
        </w:rPr>
        <w:t>Heugho</w:t>
      </w:r>
      <w:proofErr w:type="spellEnd"/>
      <w:r w:rsidRPr="00B168EE">
        <w:rPr>
          <w:rFonts w:ascii="Palatino Linotype" w:hAnsi="Palatino Linotype" w:cs="Times New Roman"/>
          <w:sz w:val="24"/>
          <w:szCs w:val="24"/>
        </w:rPr>
        <w:t xml:space="preserve"> barley; HPB, </w:t>
      </w:r>
      <w:proofErr w:type="spellStart"/>
      <w:r w:rsidRPr="00B168EE">
        <w:rPr>
          <w:rFonts w:ascii="Palatino Linotype" w:hAnsi="Palatino Linotype" w:cs="Times New Roman"/>
          <w:sz w:val="24"/>
          <w:szCs w:val="24"/>
        </w:rPr>
        <w:t>Hopum</w:t>
      </w:r>
      <w:proofErr w:type="spellEnd"/>
      <w:r w:rsidRPr="00B168EE">
        <w:rPr>
          <w:rFonts w:ascii="Palatino Linotype" w:hAnsi="Palatino Linotype" w:cs="Times New Roman"/>
          <w:sz w:val="24"/>
          <w:szCs w:val="24"/>
        </w:rPr>
        <w:t xml:space="preserve"> barley; KMB; </w:t>
      </w:r>
      <w:proofErr w:type="spellStart"/>
      <w:r w:rsidRPr="00B168EE">
        <w:rPr>
          <w:rFonts w:ascii="Palatino Linotype" w:hAnsi="Palatino Linotype" w:cs="Times New Roman"/>
          <w:sz w:val="24"/>
          <w:szCs w:val="24"/>
        </w:rPr>
        <w:t>Kwangmaeg</w:t>
      </w:r>
      <w:proofErr w:type="spellEnd"/>
      <w:r w:rsidRPr="00B168EE">
        <w:rPr>
          <w:rFonts w:ascii="Palatino Linotype" w:hAnsi="Palatino Linotype" w:cs="Times New Roman"/>
          <w:sz w:val="24"/>
          <w:szCs w:val="24"/>
        </w:rPr>
        <w:t xml:space="preserve"> barley; HHM, </w:t>
      </w:r>
      <w:proofErr w:type="spellStart"/>
      <w:r w:rsidRPr="00B168EE">
        <w:rPr>
          <w:rFonts w:ascii="Palatino Linotype" w:hAnsi="Palatino Linotype" w:cs="Times New Roman"/>
          <w:sz w:val="24"/>
          <w:szCs w:val="24"/>
        </w:rPr>
        <w:t>Heugho</w:t>
      </w:r>
      <w:proofErr w:type="spellEnd"/>
      <w:r w:rsidRPr="00B168EE">
        <w:rPr>
          <w:rFonts w:ascii="Palatino Linotype" w:hAnsi="Palatino Linotype" w:cs="Times New Roman"/>
          <w:sz w:val="24"/>
          <w:szCs w:val="24"/>
        </w:rPr>
        <w:t xml:space="preserve"> malt; HPM, </w:t>
      </w:r>
      <w:proofErr w:type="spellStart"/>
      <w:r w:rsidRPr="00B168EE">
        <w:rPr>
          <w:rFonts w:ascii="Palatino Linotype" w:hAnsi="Palatino Linotype" w:cs="Times New Roman"/>
          <w:sz w:val="24"/>
          <w:szCs w:val="24"/>
        </w:rPr>
        <w:t>Hopum</w:t>
      </w:r>
      <w:proofErr w:type="spellEnd"/>
      <w:r w:rsidRPr="00B168EE">
        <w:rPr>
          <w:rFonts w:ascii="Palatino Linotype" w:hAnsi="Palatino Linotype" w:cs="Times New Roman"/>
          <w:sz w:val="24"/>
          <w:szCs w:val="24"/>
        </w:rPr>
        <w:t xml:space="preserve"> malt; KMM; </w:t>
      </w:r>
      <w:proofErr w:type="spellStart"/>
      <w:r w:rsidRPr="00B168EE">
        <w:rPr>
          <w:rFonts w:ascii="Palatino Linotype" w:hAnsi="Palatino Linotype" w:cs="Times New Roman"/>
          <w:sz w:val="24"/>
          <w:szCs w:val="24"/>
        </w:rPr>
        <w:t>Kwangmaeg</w:t>
      </w:r>
      <w:proofErr w:type="spellEnd"/>
      <w:r w:rsidRPr="00B168EE">
        <w:rPr>
          <w:rFonts w:ascii="Palatino Linotype" w:hAnsi="Palatino Linotype" w:cs="Times New Roman"/>
          <w:sz w:val="24"/>
          <w:szCs w:val="24"/>
        </w:rPr>
        <w:t xml:space="preserve"> malt</w:t>
      </w:r>
      <w:r w:rsidR="00165BC0" w:rsidRPr="00B168EE">
        <w:rPr>
          <w:rFonts w:ascii="Palatino Linotype" w:hAnsi="Palatino Linotype" w:cs="Times New Roman"/>
          <w:sz w:val="24"/>
          <w:szCs w:val="24"/>
        </w:rPr>
        <w:t>.</w:t>
      </w:r>
      <w:r w:rsidR="006F14C0" w:rsidRPr="00B168EE">
        <w:rPr>
          <w:rFonts w:ascii="Palatino Linotype" w:eastAsia="Malgun Gothic" w:hAnsi="Palatino Linotype" w:cs="Times New Roman"/>
          <w:color w:val="000000"/>
          <w:kern w:val="0"/>
          <w:sz w:val="24"/>
          <w:szCs w:val="24"/>
        </w:rPr>
        <w:t xml:space="preserve"> To: </w:t>
      </w:r>
      <w:r w:rsidR="006F14C0" w:rsidRPr="00B168EE">
        <w:rPr>
          <w:rFonts w:ascii="Palatino Linotype" w:hAnsi="Palatino Linotype" w:cs="Times New Roman"/>
          <w:color w:val="000000"/>
          <w:sz w:val="24"/>
          <w:szCs w:val="24"/>
        </w:rPr>
        <w:t>Onset gelatinization</w:t>
      </w:r>
      <w:r w:rsidR="006F14C0" w:rsidRPr="00B168EE">
        <w:rPr>
          <w:rFonts w:ascii="Palatino Linotype" w:hAnsi="Palatino Linotype" w:cs="Times New Roman"/>
          <w:sz w:val="24"/>
          <w:szCs w:val="24"/>
        </w:rPr>
        <w:t xml:space="preserve"> temperature</w:t>
      </w:r>
      <w:r w:rsidR="00165BC0" w:rsidRPr="00B168EE">
        <w:rPr>
          <w:rFonts w:ascii="Palatino Linotype" w:hAnsi="Palatino Linotype" w:cs="Times New Roman"/>
          <w:sz w:val="24"/>
          <w:szCs w:val="24"/>
        </w:rPr>
        <w:t xml:space="preserve"> </w:t>
      </w:r>
      <w:proofErr w:type="spellStart"/>
      <w:r w:rsidR="006F14C0" w:rsidRPr="00B168EE">
        <w:rPr>
          <w:rFonts w:ascii="Palatino Linotype" w:eastAsia="Malgun Gothic" w:hAnsi="Palatino Linotype" w:cs="Times New Roman"/>
          <w:color w:val="000000"/>
          <w:kern w:val="0"/>
          <w:sz w:val="24"/>
          <w:szCs w:val="24"/>
        </w:rPr>
        <w:t>Tp</w:t>
      </w:r>
      <w:proofErr w:type="spellEnd"/>
      <w:r w:rsidR="006F14C0" w:rsidRPr="00B168EE">
        <w:rPr>
          <w:rFonts w:ascii="Palatino Linotype" w:hAnsi="Palatino Linotype" w:cs="Times New Roman"/>
          <w:sz w:val="24"/>
          <w:szCs w:val="24"/>
          <w:shd w:val="clear" w:color="auto" w:fill="FFFFFF"/>
        </w:rPr>
        <w:t>:</w:t>
      </w:r>
      <w:r w:rsidR="00012FA9" w:rsidRPr="00B168EE">
        <w:rPr>
          <w:rFonts w:ascii="Palatino Linotype" w:hAnsi="Palatino Linotype" w:cs="Times New Roman"/>
          <w:sz w:val="24"/>
          <w:szCs w:val="24"/>
          <w:shd w:val="clear" w:color="auto" w:fill="FFFFFF"/>
        </w:rPr>
        <w:t xml:space="preserve"> </w:t>
      </w:r>
      <w:r w:rsidR="00165BC0" w:rsidRPr="00B168EE">
        <w:rPr>
          <w:rFonts w:ascii="Palatino Linotype" w:hAnsi="Palatino Linotype" w:cs="Times New Roman"/>
          <w:sz w:val="24"/>
          <w:szCs w:val="24"/>
          <w:shd w:val="clear" w:color="auto" w:fill="FFFFFF"/>
        </w:rPr>
        <w:t>Peak gelatinization temperatures</w:t>
      </w:r>
      <w:r w:rsidR="006F14C0" w:rsidRPr="00B168EE">
        <w:rPr>
          <w:rFonts w:ascii="Palatino Linotype" w:hAnsi="Palatino Linotype" w:cs="Times New Roman"/>
          <w:sz w:val="24"/>
          <w:szCs w:val="24"/>
          <w:shd w:val="clear" w:color="auto" w:fill="FFFFFF"/>
        </w:rPr>
        <w:t xml:space="preserve">, </w:t>
      </w:r>
      <w:r w:rsidR="006F14C0" w:rsidRPr="00B168EE">
        <w:rPr>
          <w:rFonts w:ascii="Palatino Linotype" w:eastAsia="Malgun Gothic" w:hAnsi="Palatino Linotype" w:cs="Times New Roman"/>
          <w:kern w:val="0"/>
          <w:sz w:val="24"/>
          <w:szCs w:val="24"/>
        </w:rPr>
        <w:t xml:space="preserve">Tc: </w:t>
      </w:r>
      <w:r w:rsidR="006F14C0" w:rsidRPr="00B168EE">
        <w:rPr>
          <w:rFonts w:ascii="Palatino Linotype" w:hAnsi="Palatino Linotype" w:cs="Times New Roman"/>
          <w:sz w:val="24"/>
          <w:szCs w:val="24"/>
          <w:shd w:val="clear" w:color="auto" w:fill="FFFFFF"/>
        </w:rPr>
        <w:t>completion gelatinization</w:t>
      </w:r>
      <w:r w:rsidR="006F14C0" w:rsidRPr="00B168EE">
        <w:rPr>
          <w:rStyle w:val="Emphasis"/>
          <w:rFonts w:ascii="Palatino Linotype" w:hAnsi="Palatino Linotype" w:cs="Times New Roman"/>
          <w:bCs/>
          <w:i w:val="0"/>
          <w:iCs w:val="0"/>
          <w:sz w:val="24"/>
          <w:szCs w:val="24"/>
          <w:shd w:val="clear" w:color="auto" w:fill="FFFFFF"/>
        </w:rPr>
        <w:t xml:space="preserve"> temperature, </w:t>
      </w:r>
      <w:r w:rsidR="006F14C0" w:rsidRPr="00B168EE">
        <w:rPr>
          <w:rFonts w:ascii="Palatino Linotype" w:eastAsia="Malgun Gothic" w:hAnsi="Palatino Linotype" w:cs="Times New Roman"/>
          <w:kern w:val="0"/>
          <w:sz w:val="24"/>
          <w:szCs w:val="24"/>
        </w:rPr>
        <w:t xml:space="preserve">ΔH: </w:t>
      </w:r>
      <w:r w:rsidR="006F14C0" w:rsidRPr="00B168EE">
        <w:rPr>
          <w:rFonts w:ascii="Palatino Linotype" w:hAnsi="Palatino Linotype" w:cs="Times New Roman"/>
          <w:sz w:val="24"/>
          <w:szCs w:val="24"/>
          <w:shd w:val="clear" w:color="auto" w:fill="FFFFFF"/>
        </w:rPr>
        <w:t>enthalpy</w:t>
      </w:r>
    </w:p>
    <w:p w14:paraId="50687F2F" w14:textId="77777777" w:rsidR="0067044A" w:rsidRPr="00B168EE" w:rsidRDefault="0067044A">
      <w:pPr>
        <w:rPr>
          <w:rFonts w:ascii="Palatino Linotype" w:hAnsi="Palatino Linotype"/>
          <w:sz w:val="24"/>
          <w:szCs w:val="24"/>
        </w:rPr>
      </w:pPr>
    </w:p>
    <w:sectPr w:rsidR="0067044A" w:rsidRPr="00B168EE" w:rsidSect="00F14C9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6cex:commentExtensible w16cex:durableId="28416928" w16cex:dateUtc="2023-06-24T07:37:00Z"/>
  <w16cex:commentExtensible w16cex:durableId="284168E1" w16cex:dateUtc="2023-06-24T07:36:00Z"/>
  <w16cex:commentExtensible w16cex:durableId="284168EB" w16cex:dateUtc="2023-06-24T07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6cid:commentId w16cid:paraId="0FC392B4" w16cid:durableId="28416928"/>
  <w16cid:commentId w16cid:paraId="7EC21A21" w16cid:durableId="284168E1"/>
  <w16cid:commentId w16cid:paraId="251A8CD0" w16cid:durableId="284168E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44A"/>
    <w:rsid w:val="00012FA9"/>
    <w:rsid w:val="000320DD"/>
    <w:rsid w:val="000C5512"/>
    <w:rsid w:val="00165BC0"/>
    <w:rsid w:val="002F20F1"/>
    <w:rsid w:val="004108CB"/>
    <w:rsid w:val="0059044A"/>
    <w:rsid w:val="0067044A"/>
    <w:rsid w:val="006F14C0"/>
    <w:rsid w:val="00886BC5"/>
    <w:rsid w:val="009243AB"/>
    <w:rsid w:val="009B048E"/>
    <w:rsid w:val="00B168EE"/>
    <w:rsid w:val="00C335D2"/>
    <w:rsid w:val="00D54F32"/>
    <w:rsid w:val="00EA53CE"/>
    <w:rsid w:val="00F14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BB119"/>
  <w15:chartTrackingRefBased/>
  <w15:docId w15:val="{66E968F7-304D-4F23-AAC4-1A1EC4A9D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044A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2title">
    <w:name w:val="MDPI_1.2_title"/>
    <w:next w:val="Normal"/>
    <w:qFormat/>
    <w:rsid w:val="0067044A"/>
    <w:pPr>
      <w:adjustRightInd w:val="0"/>
      <w:snapToGrid w:val="0"/>
      <w:spacing w:after="240" w:line="240" w:lineRule="atLeast"/>
      <w:jc w:val="lef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eastAsia="de-DE" w:bidi="en-US"/>
    </w:rPr>
  </w:style>
  <w:style w:type="character" w:styleId="Emphasis">
    <w:name w:val="Emphasis"/>
    <w:basedOn w:val="DefaultParagraphFont"/>
    <w:uiPriority w:val="20"/>
    <w:qFormat/>
    <w:rsid w:val="00165BC0"/>
    <w:rPr>
      <w:i/>
      <w:iCs/>
    </w:rPr>
  </w:style>
  <w:style w:type="paragraph" w:styleId="Revision">
    <w:name w:val="Revision"/>
    <w:hidden/>
    <w:uiPriority w:val="99"/>
    <w:semiHidden/>
    <w:rsid w:val="002F20F1"/>
    <w:pPr>
      <w:spacing w:after="0" w:line="240" w:lineRule="auto"/>
      <w:jc w:val="left"/>
    </w:pPr>
  </w:style>
  <w:style w:type="character" w:styleId="CommentReference">
    <w:name w:val="annotation reference"/>
    <w:basedOn w:val="DefaultParagraphFont"/>
    <w:uiPriority w:val="99"/>
    <w:semiHidden/>
    <w:unhideWhenUsed/>
    <w:rsid w:val="00012F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2FA9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2FA9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2F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2FA9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68E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8E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6/09/relationships/commentsIds" Target="commentsId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8/08/relationships/commentsExtensible" Target="commentsExtensible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Vanitha A.</cp:lastModifiedBy>
  <cp:revision>3</cp:revision>
  <dcterms:created xsi:type="dcterms:W3CDTF">2023-06-26T00:14:00Z</dcterms:created>
  <dcterms:modified xsi:type="dcterms:W3CDTF">2023-08-21T17:13:00Z</dcterms:modified>
</cp:coreProperties>
</file>