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0F8FB" w14:textId="4069C40B" w:rsidR="00073BB5" w:rsidRPr="003A2AF3" w:rsidRDefault="00073BB5" w:rsidP="00073BB5">
      <w:pPr>
        <w:rPr>
          <w:b/>
          <w:bCs/>
          <w:lang w:val="en-US"/>
        </w:rPr>
      </w:pPr>
      <w:r w:rsidRPr="003A2AF3">
        <w:rPr>
          <w:b/>
          <w:bCs/>
          <w:lang w:val="en-US"/>
        </w:rPr>
        <w:t>Supplementary</w:t>
      </w:r>
      <w:r w:rsidR="00834602">
        <w:rPr>
          <w:b/>
          <w:bCs/>
          <w:lang w:val="en-US"/>
        </w:rPr>
        <w:t xml:space="preserve"> </w:t>
      </w:r>
      <w:r w:rsidR="00834602" w:rsidRPr="00834602">
        <w:rPr>
          <w:b/>
          <w:bCs/>
          <w:lang w:val="en-US"/>
        </w:rPr>
        <w:t>information</w:t>
      </w:r>
    </w:p>
    <w:p w14:paraId="66BC8581" w14:textId="77777777" w:rsidR="00073BB5" w:rsidRDefault="00073BB5" w:rsidP="00073BB5">
      <w:pPr>
        <w:pStyle w:val="Legenda"/>
      </w:pPr>
    </w:p>
    <w:p w14:paraId="695A9B46" w14:textId="77777777" w:rsidR="00073BB5" w:rsidRDefault="00073BB5" w:rsidP="00073BB5">
      <w:pPr>
        <w:pStyle w:val="Legenda"/>
      </w:pPr>
      <w:r>
        <w:t xml:space="preserve">Table 1S </w:t>
      </w:r>
      <w:proofErr w:type="gramStart"/>
      <w:r w:rsidRPr="00E61590">
        <w:t>Repeated-measures</w:t>
      </w:r>
      <w:proofErr w:type="gramEnd"/>
      <w:r w:rsidRPr="00E61590">
        <w:t xml:space="preserve"> analysis of strawberry weight loss (%) over storage time.</w:t>
      </w: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5"/>
        <w:gridCol w:w="2178"/>
        <w:gridCol w:w="1134"/>
        <w:gridCol w:w="1559"/>
        <w:gridCol w:w="1128"/>
      </w:tblGrid>
      <w:tr w:rsidR="00073BB5" w:rsidRPr="004C0B3A" w14:paraId="33C3F9AA" w14:textId="77777777" w:rsidTr="002B0FE7">
        <w:tc>
          <w:tcPr>
            <w:tcW w:w="0" w:type="auto"/>
            <w:vAlign w:val="center"/>
            <w:hideMark/>
          </w:tcPr>
          <w:p w14:paraId="5403BE78" w14:textId="77777777" w:rsidR="00073BB5" w:rsidRPr="004C0B3A" w:rsidRDefault="00073BB5" w:rsidP="002B0FE7">
            <w:pPr>
              <w:jc w:val="center"/>
              <w:rPr>
                <w:b/>
                <w:bCs/>
              </w:rPr>
            </w:pPr>
            <w:r w:rsidRPr="004C0B3A">
              <w:rPr>
                <w:b/>
                <w:bCs/>
              </w:rPr>
              <w:t>Effect</w:t>
            </w:r>
          </w:p>
        </w:tc>
        <w:tc>
          <w:tcPr>
            <w:tcW w:w="2178" w:type="dxa"/>
            <w:vAlign w:val="center"/>
            <w:hideMark/>
          </w:tcPr>
          <w:p w14:paraId="2EAEECF8" w14:textId="77777777" w:rsidR="00073BB5" w:rsidRPr="004C0B3A" w:rsidRDefault="00073BB5" w:rsidP="002B0FE7">
            <w:pPr>
              <w:jc w:val="center"/>
              <w:rPr>
                <w:b/>
                <w:bCs/>
              </w:rPr>
            </w:pPr>
            <w:r w:rsidRPr="004C0B3A">
              <w:rPr>
                <w:b/>
                <w:bCs/>
              </w:rPr>
              <w:t>Test</w:t>
            </w:r>
          </w:p>
        </w:tc>
        <w:tc>
          <w:tcPr>
            <w:tcW w:w="1134" w:type="dxa"/>
            <w:vAlign w:val="center"/>
            <w:hideMark/>
          </w:tcPr>
          <w:p w14:paraId="07C5A4BD" w14:textId="77777777" w:rsidR="00073BB5" w:rsidRPr="004C0B3A" w:rsidRDefault="00073BB5" w:rsidP="002B0FE7">
            <w:pPr>
              <w:jc w:val="center"/>
              <w:rPr>
                <w:b/>
                <w:bCs/>
              </w:rPr>
            </w:pPr>
            <w:r w:rsidRPr="004C0B3A">
              <w:rPr>
                <w:b/>
                <w:bCs/>
              </w:rPr>
              <w:t>Statistic</w:t>
            </w:r>
          </w:p>
        </w:tc>
        <w:tc>
          <w:tcPr>
            <w:tcW w:w="1559" w:type="dxa"/>
            <w:vAlign w:val="center"/>
            <w:hideMark/>
          </w:tcPr>
          <w:p w14:paraId="444D9471" w14:textId="77777777" w:rsidR="00073BB5" w:rsidRPr="004C0B3A" w:rsidRDefault="00073BB5" w:rsidP="002B0FE7">
            <w:pPr>
              <w:jc w:val="center"/>
              <w:rPr>
                <w:b/>
                <w:bCs/>
              </w:rPr>
            </w:pPr>
            <w:r w:rsidRPr="004C0B3A">
              <w:rPr>
                <w:b/>
                <w:bCs/>
              </w:rPr>
              <w:t>F (df1, df2)</w:t>
            </w:r>
          </w:p>
        </w:tc>
        <w:tc>
          <w:tcPr>
            <w:tcW w:w="1128" w:type="dxa"/>
            <w:vAlign w:val="center"/>
            <w:hideMark/>
          </w:tcPr>
          <w:p w14:paraId="6F448C36" w14:textId="77777777" w:rsidR="00073BB5" w:rsidRPr="004C0B3A" w:rsidRDefault="00073BB5" w:rsidP="002B0FE7">
            <w:pPr>
              <w:jc w:val="center"/>
              <w:rPr>
                <w:b/>
                <w:bCs/>
              </w:rPr>
            </w:pPr>
            <w:r w:rsidRPr="004C0B3A">
              <w:rPr>
                <w:b/>
                <w:bCs/>
              </w:rPr>
              <w:t>p-value</w:t>
            </w:r>
          </w:p>
        </w:tc>
      </w:tr>
      <w:tr w:rsidR="00073BB5" w:rsidRPr="004C0B3A" w14:paraId="71B2B1B6" w14:textId="77777777" w:rsidTr="002B0FE7">
        <w:tc>
          <w:tcPr>
            <w:tcW w:w="0" w:type="auto"/>
            <w:vAlign w:val="center"/>
            <w:hideMark/>
          </w:tcPr>
          <w:p w14:paraId="004DC6F4" w14:textId="77777777" w:rsidR="00073BB5" w:rsidRPr="004C0B3A" w:rsidRDefault="00073BB5" w:rsidP="002B0FE7">
            <w:pPr>
              <w:jc w:val="center"/>
            </w:pPr>
            <w:r w:rsidRPr="004C0B3A">
              <w:t>Storage day</w:t>
            </w:r>
          </w:p>
        </w:tc>
        <w:tc>
          <w:tcPr>
            <w:tcW w:w="2178" w:type="dxa"/>
            <w:vAlign w:val="center"/>
            <w:hideMark/>
          </w:tcPr>
          <w:p w14:paraId="42D62A19" w14:textId="77777777" w:rsidR="00073BB5" w:rsidRPr="004C0B3A" w:rsidRDefault="00073BB5" w:rsidP="002B0FE7">
            <w:pPr>
              <w:jc w:val="center"/>
            </w:pPr>
            <w:r w:rsidRPr="004C0B3A">
              <w:t>Pillai’s trace</w:t>
            </w:r>
          </w:p>
        </w:tc>
        <w:tc>
          <w:tcPr>
            <w:tcW w:w="1134" w:type="dxa"/>
            <w:vAlign w:val="center"/>
            <w:hideMark/>
          </w:tcPr>
          <w:p w14:paraId="2D19E869" w14:textId="77777777" w:rsidR="00073BB5" w:rsidRPr="004C0B3A" w:rsidRDefault="00073BB5" w:rsidP="002B0FE7">
            <w:pPr>
              <w:jc w:val="center"/>
            </w:pPr>
            <w:r w:rsidRPr="004C0B3A">
              <w:t>0.99978</w:t>
            </w:r>
          </w:p>
        </w:tc>
        <w:tc>
          <w:tcPr>
            <w:tcW w:w="1559" w:type="dxa"/>
            <w:vAlign w:val="center"/>
            <w:hideMark/>
          </w:tcPr>
          <w:p w14:paraId="55F5D883" w14:textId="77777777" w:rsidR="00073BB5" w:rsidRPr="004C0B3A" w:rsidRDefault="00073BB5" w:rsidP="002B0FE7">
            <w:pPr>
              <w:jc w:val="center"/>
            </w:pPr>
            <w:r w:rsidRPr="004C0B3A">
              <w:t>7166.34 (5, 8)</w:t>
            </w:r>
          </w:p>
        </w:tc>
        <w:tc>
          <w:tcPr>
            <w:tcW w:w="1128" w:type="dxa"/>
            <w:vAlign w:val="center"/>
            <w:hideMark/>
          </w:tcPr>
          <w:p w14:paraId="538007A9" w14:textId="77777777" w:rsidR="00073BB5" w:rsidRPr="004C0B3A" w:rsidRDefault="00073BB5" w:rsidP="002B0FE7">
            <w:pPr>
              <w:jc w:val="center"/>
            </w:pPr>
            <w:r w:rsidRPr="004C0B3A">
              <w:t>&lt; 0.0001</w:t>
            </w:r>
          </w:p>
        </w:tc>
      </w:tr>
      <w:tr w:rsidR="00073BB5" w:rsidRPr="004C0B3A" w14:paraId="3903A03D" w14:textId="77777777" w:rsidTr="002B0FE7">
        <w:tc>
          <w:tcPr>
            <w:tcW w:w="0" w:type="auto"/>
            <w:vAlign w:val="center"/>
            <w:hideMark/>
          </w:tcPr>
          <w:p w14:paraId="6F5892B8" w14:textId="77777777" w:rsidR="00073BB5" w:rsidRPr="004C0B3A" w:rsidRDefault="00073BB5" w:rsidP="002B0FE7">
            <w:pPr>
              <w:jc w:val="center"/>
            </w:pPr>
            <w:r w:rsidRPr="004C0B3A">
              <w:t>Storage day × Treatment</w:t>
            </w:r>
          </w:p>
        </w:tc>
        <w:tc>
          <w:tcPr>
            <w:tcW w:w="2178" w:type="dxa"/>
            <w:vAlign w:val="center"/>
            <w:hideMark/>
          </w:tcPr>
          <w:p w14:paraId="34018392" w14:textId="77777777" w:rsidR="00073BB5" w:rsidRPr="004C0B3A" w:rsidRDefault="00073BB5" w:rsidP="002B0FE7">
            <w:pPr>
              <w:jc w:val="center"/>
            </w:pPr>
            <w:r w:rsidRPr="004C0B3A">
              <w:t>Pillai’s trace</w:t>
            </w:r>
          </w:p>
        </w:tc>
        <w:tc>
          <w:tcPr>
            <w:tcW w:w="1134" w:type="dxa"/>
            <w:vAlign w:val="center"/>
            <w:hideMark/>
          </w:tcPr>
          <w:p w14:paraId="39215314" w14:textId="77777777" w:rsidR="00073BB5" w:rsidRPr="004C0B3A" w:rsidRDefault="00073BB5" w:rsidP="002B0FE7">
            <w:pPr>
              <w:jc w:val="center"/>
            </w:pPr>
            <w:r w:rsidRPr="004C0B3A">
              <w:t>3.24638</w:t>
            </w:r>
          </w:p>
        </w:tc>
        <w:tc>
          <w:tcPr>
            <w:tcW w:w="1559" w:type="dxa"/>
            <w:vAlign w:val="center"/>
            <w:hideMark/>
          </w:tcPr>
          <w:p w14:paraId="4E7CF457" w14:textId="77777777" w:rsidR="00073BB5" w:rsidRPr="004C0B3A" w:rsidRDefault="00073BB5" w:rsidP="002B0FE7">
            <w:pPr>
              <w:jc w:val="center"/>
            </w:pPr>
            <w:r w:rsidRPr="004C0B3A">
              <w:t>4.44 (25, 60)</w:t>
            </w:r>
          </w:p>
        </w:tc>
        <w:tc>
          <w:tcPr>
            <w:tcW w:w="1128" w:type="dxa"/>
            <w:vAlign w:val="center"/>
            <w:hideMark/>
          </w:tcPr>
          <w:p w14:paraId="2AB691C9" w14:textId="77777777" w:rsidR="00073BB5" w:rsidRPr="004C0B3A" w:rsidRDefault="00073BB5" w:rsidP="002B0FE7">
            <w:pPr>
              <w:jc w:val="center"/>
            </w:pPr>
            <w:r w:rsidRPr="004C0B3A">
              <w:t>&lt; 0.0001</w:t>
            </w:r>
          </w:p>
        </w:tc>
      </w:tr>
      <w:tr w:rsidR="00073BB5" w:rsidRPr="004C0B3A" w14:paraId="2028AF39" w14:textId="77777777" w:rsidTr="002B0FE7">
        <w:tc>
          <w:tcPr>
            <w:tcW w:w="0" w:type="auto"/>
            <w:vAlign w:val="center"/>
            <w:hideMark/>
          </w:tcPr>
          <w:p w14:paraId="5B27244B" w14:textId="77777777" w:rsidR="00073BB5" w:rsidRPr="004C0B3A" w:rsidRDefault="00073BB5" w:rsidP="002B0FE7">
            <w:pPr>
              <w:jc w:val="center"/>
            </w:pPr>
            <w:r w:rsidRPr="004C0B3A">
              <w:t>Treatment (between-subjects)</w:t>
            </w:r>
          </w:p>
        </w:tc>
        <w:tc>
          <w:tcPr>
            <w:tcW w:w="2178" w:type="dxa"/>
            <w:vAlign w:val="center"/>
            <w:hideMark/>
          </w:tcPr>
          <w:p w14:paraId="07A82CD0" w14:textId="77777777" w:rsidR="00073BB5" w:rsidRPr="004C0B3A" w:rsidRDefault="00073BB5" w:rsidP="002B0FE7">
            <w:pPr>
              <w:jc w:val="center"/>
            </w:pPr>
            <w:r w:rsidRPr="004C0B3A">
              <w:t>ANOVA (between-subjects effects)</w:t>
            </w:r>
          </w:p>
        </w:tc>
        <w:tc>
          <w:tcPr>
            <w:tcW w:w="1134" w:type="dxa"/>
            <w:vAlign w:val="center"/>
            <w:hideMark/>
          </w:tcPr>
          <w:p w14:paraId="59CBD9B0" w14:textId="77777777" w:rsidR="00073BB5" w:rsidRPr="004C0B3A" w:rsidRDefault="00073BB5" w:rsidP="002B0FE7">
            <w:pPr>
              <w:jc w:val="center"/>
            </w:pPr>
            <w:r w:rsidRPr="004C0B3A">
              <w:t>—</w:t>
            </w:r>
          </w:p>
        </w:tc>
        <w:tc>
          <w:tcPr>
            <w:tcW w:w="1559" w:type="dxa"/>
            <w:vAlign w:val="center"/>
            <w:hideMark/>
          </w:tcPr>
          <w:p w14:paraId="7C6B22A1" w14:textId="77777777" w:rsidR="00073BB5" w:rsidRPr="004C0B3A" w:rsidRDefault="00073BB5" w:rsidP="002B0FE7">
            <w:pPr>
              <w:jc w:val="center"/>
            </w:pPr>
            <w:r w:rsidRPr="004C0B3A">
              <w:t>608.96 (5, 12)</w:t>
            </w:r>
          </w:p>
        </w:tc>
        <w:tc>
          <w:tcPr>
            <w:tcW w:w="1128" w:type="dxa"/>
            <w:vAlign w:val="center"/>
            <w:hideMark/>
          </w:tcPr>
          <w:p w14:paraId="351C77B2" w14:textId="77777777" w:rsidR="00073BB5" w:rsidRPr="004C0B3A" w:rsidRDefault="00073BB5" w:rsidP="002B0FE7">
            <w:pPr>
              <w:jc w:val="center"/>
            </w:pPr>
            <w:r w:rsidRPr="004C0B3A">
              <w:t>&lt; 0.0001</w:t>
            </w:r>
          </w:p>
        </w:tc>
      </w:tr>
    </w:tbl>
    <w:p w14:paraId="53D6E317" w14:textId="77777777" w:rsidR="00073BB5" w:rsidRDefault="00073BB5" w:rsidP="00073BB5">
      <w:pPr>
        <w:jc w:val="both"/>
        <w:rPr>
          <w:lang w:val="en-US"/>
        </w:rPr>
      </w:pPr>
      <w:r w:rsidRPr="00966F73">
        <w:rPr>
          <w:lang w:val="en-US"/>
        </w:rPr>
        <w:t>Sphericity was assessed by Mauchly’s test and, when violated, Greenhouse–Geisser correction was applied to within-subject effects</w:t>
      </w:r>
      <w:r>
        <w:rPr>
          <w:lang w:val="en-US"/>
        </w:rPr>
        <w:t>.</w:t>
      </w:r>
    </w:p>
    <w:p w14:paraId="32BC59A5" w14:textId="77777777" w:rsidR="00073BB5" w:rsidRDefault="00073BB5" w:rsidP="00073BB5">
      <w:pPr>
        <w:pStyle w:val="Legenda"/>
      </w:pPr>
    </w:p>
    <w:p w14:paraId="7EC7E9FA" w14:textId="77777777" w:rsidR="00073BB5" w:rsidRDefault="00073BB5" w:rsidP="00073BB5">
      <w:pPr>
        <w:pStyle w:val="Legenda"/>
      </w:pPr>
      <w:r>
        <w:t xml:space="preserve">Table 2S </w:t>
      </w:r>
      <w:proofErr w:type="gramStart"/>
      <w:r w:rsidRPr="006A1055">
        <w:t>End-point</w:t>
      </w:r>
      <w:proofErr w:type="gramEnd"/>
      <w:r w:rsidRPr="006A1055">
        <w:t xml:space="preserve"> (day 7) and integrated (AUC) weight loss outcomes</w:t>
      </w:r>
      <w:r>
        <w:t>.</w:t>
      </w:r>
    </w:p>
    <w:tbl>
      <w:tblPr>
        <w:tblStyle w:val="Tabelacomgrade"/>
        <w:tblW w:w="3848" w:type="pct"/>
        <w:jc w:val="center"/>
        <w:tblLook w:val="04A0" w:firstRow="1" w:lastRow="0" w:firstColumn="1" w:lastColumn="0" w:noHBand="0" w:noVBand="1"/>
      </w:tblPr>
      <w:tblGrid>
        <w:gridCol w:w="1530"/>
        <w:gridCol w:w="3131"/>
        <w:gridCol w:w="1876"/>
      </w:tblGrid>
      <w:tr w:rsidR="00073BB5" w:rsidRPr="00FA4642" w14:paraId="13CC1BD1" w14:textId="77777777" w:rsidTr="002B0FE7">
        <w:trPr>
          <w:jc w:val="center"/>
        </w:trPr>
        <w:tc>
          <w:tcPr>
            <w:tcW w:w="1170" w:type="pct"/>
            <w:vAlign w:val="center"/>
            <w:hideMark/>
          </w:tcPr>
          <w:p w14:paraId="56681042" w14:textId="77777777" w:rsidR="00073BB5" w:rsidRPr="00FA4642" w:rsidRDefault="00073BB5" w:rsidP="002B0FE7">
            <w:pPr>
              <w:jc w:val="center"/>
              <w:rPr>
                <w:b/>
                <w:bCs/>
              </w:rPr>
            </w:pPr>
            <w:r w:rsidRPr="00FA4642">
              <w:rPr>
                <w:b/>
                <w:bCs/>
              </w:rPr>
              <w:t>Treatment</w:t>
            </w:r>
          </w:p>
        </w:tc>
        <w:tc>
          <w:tcPr>
            <w:tcW w:w="2395" w:type="pct"/>
            <w:vAlign w:val="center"/>
            <w:hideMark/>
          </w:tcPr>
          <w:p w14:paraId="7144984E" w14:textId="77777777" w:rsidR="00073BB5" w:rsidRPr="00FA4642" w:rsidRDefault="00073BB5" w:rsidP="002B0FE7">
            <w:pPr>
              <w:jc w:val="center"/>
              <w:rPr>
                <w:b/>
                <w:bCs/>
              </w:rPr>
            </w:pPr>
            <w:r w:rsidRPr="00FA4642">
              <w:rPr>
                <w:b/>
                <w:bCs/>
              </w:rPr>
              <w:t>Weight loss at day 7 (%)</w:t>
            </w:r>
          </w:p>
        </w:tc>
        <w:tc>
          <w:tcPr>
            <w:tcW w:w="1435" w:type="pct"/>
            <w:vAlign w:val="center"/>
            <w:hideMark/>
          </w:tcPr>
          <w:p w14:paraId="6F93CA7D" w14:textId="77777777" w:rsidR="00073BB5" w:rsidRPr="00FA4642" w:rsidRDefault="00073BB5" w:rsidP="002B0FE7">
            <w:pPr>
              <w:jc w:val="center"/>
              <w:rPr>
                <w:b/>
                <w:bCs/>
              </w:rPr>
            </w:pPr>
            <w:r w:rsidRPr="00FA4642">
              <w:rPr>
                <w:b/>
                <w:bCs/>
              </w:rPr>
              <w:t>AUC (%·day)</w:t>
            </w:r>
          </w:p>
        </w:tc>
      </w:tr>
      <w:tr w:rsidR="00073BB5" w:rsidRPr="00FA4642" w14:paraId="083AC639" w14:textId="77777777" w:rsidTr="002B0FE7">
        <w:trPr>
          <w:jc w:val="center"/>
        </w:trPr>
        <w:tc>
          <w:tcPr>
            <w:tcW w:w="1170" w:type="pct"/>
            <w:vAlign w:val="center"/>
            <w:hideMark/>
          </w:tcPr>
          <w:p w14:paraId="1853E4E3" w14:textId="77777777" w:rsidR="00073BB5" w:rsidRPr="00FA4642" w:rsidRDefault="00073BB5" w:rsidP="002B0FE7">
            <w:pPr>
              <w:jc w:val="center"/>
            </w:pPr>
            <w:r w:rsidRPr="00FA4642">
              <w:t>Control</w:t>
            </w:r>
          </w:p>
        </w:tc>
        <w:tc>
          <w:tcPr>
            <w:tcW w:w="2395" w:type="pct"/>
            <w:vAlign w:val="center"/>
            <w:hideMark/>
          </w:tcPr>
          <w:p w14:paraId="6580A8A3" w14:textId="77777777" w:rsidR="00073BB5" w:rsidRPr="00FA4642" w:rsidRDefault="00073BB5" w:rsidP="002B0FE7">
            <w:pPr>
              <w:jc w:val="center"/>
            </w:pPr>
            <w:r w:rsidRPr="00FA4642">
              <w:t>83.46 ± 6.61</w:t>
            </w:r>
            <w:r w:rsidRPr="00A8136A">
              <w:rPr>
                <w:vertAlign w:val="superscript"/>
              </w:rPr>
              <w:t>a</w:t>
            </w:r>
          </w:p>
        </w:tc>
        <w:tc>
          <w:tcPr>
            <w:tcW w:w="1435" w:type="pct"/>
            <w:vAlign w:val="center"/>
            <w:hideMark/>
          </w:tcPr>
          <w:p w14:paraId="13D25CB2" w14:textId="77777777" w:rsidR="00073BB5" w:rsidRPr="00FA4642" w:rsidRDefault="00073BB5" w:rsidP="002B0FE7">
            <w:pPr>
              <w:jc w:val="center"/>
            </w:pPr>
            <w:r w:rsidRPr="00FA4642">
              <w:t>267.69 ± 4.51</w:t>
            </w:r>
            <w:r w:rsidRPr="00A8136A">
              <w:rPr>
                <w:vertAlign w:val="superscript"/>
              </w:rPr>
              <w:t>a</w:t>
            </w:r>
          </w:p>
        </w:tc>
      </w:tr>
      <w:tr w:rsidR="00073BB5" w:rsidRPr="00FA4642" w14:paraId="6B54FDEF" w14:textId="77777777" w:rsidTr="002B0FE7">
        <w:trPr>
          <w:jc w:val="center"/>
        </w:trPr>
        <w:tc>
          <w:tcPr>
            <w:tcW w:w="1170" w:type="pct"/>
            <w:vAlign w:val="center"/>
            <w:hideMark/>
          </w:tcPr>
          <w:p w14:paraId="51D33CF7" w14:textId="77777777" w:rsidR="00073BB5" w:rsidRPr="00FA4642" w:rsidRDefault="00073BB5" w:rsidP="002B0FE7">
            <w:pPr>
              <w:jc w:val="center"/>
            </w:pPr>
            <w:r w:rsidRPr="00FA4642">
              <w:t>CS</w:t>
            </w:r>
          </w:p>
        </w:tc>
        <w:tc>
          <w:tcPr>
            <w:tcW w:w="2395" w:type="pct"/>
            <w:vAlign w:val="center"/>
            <w:hideMark/>
          </w:tcPr>
          <w:p w14:paraId="2FD6BBC7" w14:textId="77777777" w:rsidR="00073BB5" w:rsidRPr="00FA4642" w:rsidRDefault="00073BB5" w:rsidP="002B0FE7">
            <w:pPr>
              <w:jc w:val="center"/>
            </w:pPr>
            <w:r w:rsidRPr="00FA4642">
              <w:t>58.26 ± 4.95</w:t>
            </w:r>
            <w:r w:rsidRPr="00A8136A">
              <w:rPr>
                <w:vertAlign w:val="superscript"/>
              </w:rPr>
              <w:t>b</w:t>
            </w:r>
          </w:p>
        </w:tc>
        <w:tc>
          <w:tcPr>
            <w:tcW w:w="1435" w:type="pct"/>
            <w:vAlign w:val="center"/>
            <w:hideMark/>
          </w:tcPr>
          <w:p w14:paraId="5BEE9849" w14:textId="77777777" w:rsidR="00073BB5" w:rsidRPr="00FA4642" w:rsidRDefault="00073BB5" w:rsidP="002B0FE7">
            <w:pPr>
              <w:jc w:val="center"/>
            </w:pPr>
            <w:r w:rsidRPr="00FA4642">
              <w:t>198.54 ± 3.34</w:t>
            </w:r>
            <w:r w:rsidRPr="00A8136A">
              <w:rPr>
                <w:vertAlign w:val="superscript"/>
              </w:rPr>
              <w:t>b</w:t>
            </w:r>
          </w:p>
        </w:tc>
      </w:tr>
      <w:tr w:rsidR="00073BB5" w:rsidRPr="00FA4642" w14:paraId="756306ED" w14:textId="77777777" w:rsidTr="002B0FE7">
        <w:trPr>
          <w:jc w:val="center"/>
        </w:trPr>
        <w:tc>
          <w:tcPr>
            <w:tcW w:w="1170" w:type="pct"/>
            <w:vAlign w:val="center"/>
            <w:hideMark/>
          </w:tcPr>
          <w:p w14:paraId="369EBCBA" w14:textId="77777777" w:rsidR="00073BB5" w:rsidRPr="00FA4642" w:rsidRDefault="00073BB5" w:rsidP="002B0FE7">
            <w:pPr>
              <w:jc w:val="center"/>
            </w:pPr>
            <w:r w:rsidRPr="00FA4642">
              <w:t>CS-Cur-10</w:t>
            </w:r>
          </w:p>
        </w:tc>
        <w:tc>
          <w:tcPr>
            <w:tcW w:w="2395" w:type="pct"/>
            <w:vAlign w:val="center"/>
            <w:hideMark/>
          </w:tcPr>
          <w:p w14:paraId="02BAEBA3" w14:textId="77777777" w:rsidR="00073BB5" w:rsidRPr="00FA4642" w:rsidRDefault="00073BB5" w:rsidP="002B0FE7">
            <w:pPr>
              <w:jc w:val="center"/>
            </w:pPr>
            <w:r w:rsidRPr="00FA4642">
              <w:t>41.99 ± 3.05</w:t>
            </w:r>
            <w:r w:rsidRPr="00A8136A">
              <w:rPr>
                <w:vertAlign w:val="superscript"/>
              </w:rPr>
              <w:t>c</w:t>
            </w:r>
          </w:p>
        </w:tc>
        <w:tc>
          <w:tcPr>
            <w:tcW w:w="1435" w:type="pct"/>
            <w:vAlign w:val="center"/>
            <w:hideMark/>
          </w:tcPr>
          <w:p w14:paraId="57EE8B4E" w14:textId="77777777" w:rsidR="00073BB5" w:rsidRPr="00FA4642" w:rsidRDefault="00073BB5" w:rsidP="002B0FE7">
            <w:pPr>
              <w:jc w:val="center"/>
            </w:pPr>
            <w:r w:rsidRPr="00FA4642">
              <w:t>169.44 ± 5.20</w:t>
            </w:r>
            <w:r w:rsidRPr="00A8136A">
              <w:rPr>
                <w:vertAlign w:val="superscript"/>
              </w:rPr>
              <w:t>c</w:t>
            </w:r>
          </w:p>
        </w:tc>
      </w:tr>
      <w:tr w:rsidR="00073BB5" w:rsidRPr="00FA4642" w14:paraId="5EF42273" w14:textId="77777777" w:rsidTr="002B0FE7">
        <w:trPr>
          <w:jc w:val="center"/>
        </w:trPr>
        <w:tc>
          <w:tcPr>
            <w:tcW w:w="1170" w:type="pct"/>
            <w:vAlign w:val="center"/>
            <w:hideMark/>
          </w:tcPr>
          <w:p w14:paraId="730DAFE6" w14:textId="77777777" w:rsidR="00073BB5" w:rsidRPr="00FA4642" w:rsidRDefault="00073BB5" w:rsidP="002B0FE7">
            <w:pPr>
              <w:jc w:val="center"/>
            </w:pPr>
            <w:r w:rsidRPr="00FA4642">
              <w:t>CS-Cur-20</w:t>
            </w:r>
          </w:p>
        </w:tc>
        <w:tc>
          <w:tcPr>
            <w:tcW w:w="2395" w:type="pct"/>
            <w:vAlign w:val="center"/>
            <w:hideMark/>
          </w:tcPr>
          <w:p w14:paraId="6F2209DB" w14:textId="77777777" w:rsidR="00073BB5" w:rsidRPr="00FA4642" w:rsidRDefault="00073BB5" w:rsidP="002B0FE7">
            <w:pPr>
              <w:jc w:val="center"/>
            </w:pPr>
            <w:r w:rsidRPr="00FA4642">
              <w:t>41.69 ± 3.16</w:t>
            </w:r>
            <w:r w:rsidRPr="00A8136A">
              <w:rPr>
                <w:vertAlign w:val="superscript"/>
              </w:rPr>
              <w:t>c</w:t>
            </w:r>
          </w:p>
        </w:tc>
        <w:tc>
          <w:tcPr>
            <w:tcW w:w="1435" w:type="pct"/>
            <w:vAlign w:val="center"/>
            <w:hideMark/>
          </w:tcPr>
          <w:p w14:paraId="07E107C7" w14:textId="77777777" w:rsidR="00073BB5" w:rsidRPr="00FA4642" w:rsidRDefault="00073BB5" w:rsidP="002B0FE7">
            <w:pPr>
              <w:jc w:val="center"/>
            </w:pPr>
            <w:r w:rsidRPr="00FA4642">
              <w:t>170.80 ± 4.20</w:t>
            </w:r>
            <w:r w:rsidRPr="00A8136A">
              <w:rPr>
                <w:vertAlign w:val="superscript"/>
              </w:rPr>
              <w:t>c</w:t>
            </w:r>
          </w:p>
        </w:tc>
      </w:tr>
      <w:tr w:rsidR="00073BB5" w:rsidRPr="00FA4642" w14:paraId="67BBCD9C" w14:textId="77777777" w:rsidTr="002B0FE7">
        <w:trPr>
          <w:jc w:val="center"/>
        </w:trPr>
        <w:tc>
          <w:tcPr>
            <w:tcW w:w="1170" w:type="pct"/>
            <w:vAlign w:val="center"/>
            <w:hideMark/>
          </w:tcPr>
          <w:p w14:paraId="56DA88B7" w14:textId="77777777" w:rsidR="00073BB5" w:rsidRPr="00FA4642" w:rsidRDefault="00073BB5" w:rsidP="002B0FE7">
            <w:pPr>
              <w:jc w:val="center"/>
            </w:pPr>
            <w:r w:rsidRPr="00FA4642">
              <w:t>CS-Cur-2.5</w:t>
            </w:r>
          </w:p>
        </w:tc>
        <w:tc>
          <w:tcPr>
            <w:tcW w:w="2395" w:type="pct"/>
            <w:vAlign w:val="center"/>
            <w:hideMark/>
          </w:tcPr>
          <w:p w14:paraId="18BBC6C0" w14:textId="77777777" w:rsidR="00073BB5" w:rsidRPr="00FA4642" w:rsidRDefault="00073BB5" w:rsidP="002B0FE7">
            <w:pPr>
              <w:jc w:val="center"/>
            </w:pPr>
            <w:r w:rsidRPr="00FA4642">
              <w:t>35.44 ± 2.05</w:t>
            </w:r>
            <w:r w:rsidRPr="00A8136A">
              <w:rPr>
                <w:vertAlign w:val="superscript"/>
              </w:rPr>
              <w:t>c</w:t>
            </w:r>
          </w:p>
        </w:tc>
        <w:tc>
          <w:tcPr>
            <w:tcW w:w="1435" w:type="pct"/>
            <w:vAlign w:val="center"/>
            <w:hideMark/>
          </w:tcPr>
          <w:p w14:paraId="76C4674C" w14:textId="77777777" w:rsidR="00073BB5" w:rsidRPr="00FA4642" w:rsidRDefault="00073BB5" w:rsidP="002B0FE7">
            <w:pPr>
              <w:jc w:val="center"/>
            </w:pPr>
            <w:r w:rsidRPr="00FA4642">
              <w:t>130.51 ± 3.85</w:t>
            </w:r>
            <w:r w:rsidRPr="00A8136A">
              <w:rPr>
                <w:vertAlign w:val="superscript"/>
              </w:rPr>
              <w:t>d</w:t>
            </w:r>
          </w:p>
        </w:tc>
      </w:tr>
      <w:tr w:rsidR="00073BB5" w:rsidRPr="00FA4642" w14:paraId="3C1CB0CF" w14:textId="77777777" w:rsidTr="002B0FE7">
        <w:trPr>
          <w:jc w:val="center"/>
        </w:trPr>
        <w:tc>
          <w:tcPr>
            <w:tcW w:w="1170" w:type="pct"/>
            <w:vAlign w:val="center"/>
            <w:hideMark/>
          </w:tcPr>
          <w:p w14:paraId="2ACBD561" w14:textId="77777777" w:rsidR="00073BB5" w:rsidRPr="00FA4642" w:rsidRDefault="00073BB5" w:rsidP="002B0FE7">
            <w:pPr>
              <w:jc w:val="center"/>
            </w:pPr>
            <w:r w:rsidRPr="00FA4642">
              <w:t>CS-Cur-5</w:t>
            </w:r>
          </w:p>
        </w:tc>
        <w:tc>
          <w:tcPr>
            <w:tcW w:w="2395" w:type="pct"/>
            <w:vAlign w:val="center"/>
            <w:hideMark/>
          </w:tcPr>
          <w:p w14:paraId="68C5BFCE" w14:textId="77777777" w:rsidR="00073BB5" w:rsidRPr="00FA4642" w:rsidRDefault="00073BB5" w:rsidP="002B0FE7">
            <w:pPr>
              <w:jc w:val="center"/>
            </w:pPr>
            <w:r w:rsidRPr="00FA4642">
              <w:t>31.91 ± 2.41</w:t>
            </w:r>
            <w:r w:rsidRPr="00A8136A">
              <w:rPr>
                <w:vertAlign w:val="superscript"/>
              </w:rPr>
              <w:t>c</w:t>
            </w:r>
          </w:p>
        </w:tc>
        <w:tc>
          <w:tcPr>
            <w:tcW w:w="1435" w:type="pct"/>
            <w:vAlign w:val="center"/>
            <w:hideMark/>
          </w:tcPr>
          <w:p w14:paraId="055C2C50" w14:textId="77777777" w:rsidR="00073BB5" w:rsidRPr="00FA4642" w:rsidRDefault="00073BB5" w:rsidP="002B0FE7">
            <w:pPr>
              <w:jc w:val="center"/>
            </w:pPr>
            <w:r w:rsidRPr="00FA4642">
              <w:t>117.35 ± 1.49</w:t>
            </w:r>
            <w:r w:rsidRPr="00A8136A">
              <w:rPr>
                <w:vertAlign w:val="superscript"/>
              </w:rPr>
              <w:t>e</w:t>
            </w:r>
          </w:p>
        </w:tc>
      </w:tr>
    </w:tbl>
    <w:p w14:paraId="33B7D46F" w14:textId="77777777" w:rsidR="00073BB5" w:rsidRPr="00152717" w:rsidRDefault="00073BB5" w:rsidP="00073BB5">
      <w:pPr>
        <w:jc w:val="both"/>
        <w:rPr>
          <w:lang w:val="en-US"/>
        </w:rPr>
      </w:pPr>
      <w:r w:rsidRPr="00152717">
        <w:rPr>
          <w:lang w:val="en-US"/>
        </w:rPr>
        <w:t xml:space="preserve">Values are mean ± SD (n = 3). Within each column, different letters indicate significant differences among treatments (one-way ANOVA followed by Tukey’s HSD, </w:t>
      </w:r>
      <w:r w:rsidRPr="00152717">
        <w:t>α</w:t>
      </w:r>
      <w:r w:rsidRPr="00152717">
        <w:rPr>
          <w:lang w:val="en-US"/>
        </w:rPr>
        <w:t xml:space="preserve"> = 0.05).</w:t>
      </w:r>
    </w:p>
    <w:p w14:paraId="2E5D7AFF" w14:textId="77777777" w:rsidR="00073BB5" w:rsidRDefault="00073BB5" w:rsidP="00073BB5">
      <w:pPr>
        <w:jc w:val="both"/>
        <w:rPr>
          <w:lang w:val="en-US"/>
        </w:rPr>
      </w:pPr>
    </w:p>
    <w:p w14:paraId="534445DA" w14:textId="298CA809" w:rsidR="00073BB5" w:rsidRPr="00614F01" w:rsidRDefault="00073BB5" w:rsidP="0035078D">
      <w:pPr>
        <w:jc w:val="both"/>
        <w:rPr>
          <w:lang w:val="en-US"/>
        </w:rPr>
      </w:pPr>
      <w:r w:rsidRPr="0035078D">
        <w:rPr>
          <w:lang w:val="en-US"/>
        </w:rPr>
        <w:t>Table 3S</w:t>
      </w:r>
      <w:r w:rsidR="0035078D" w:rsidRPr="0035078D">
        <w:rPr>
          <w:lang w:val="en-US"/>
        </w:rPr>
        <w:t xml:space="preserve"> CIELab color parameters (L*, a*, b*) of strawberries coated with chitosan (CS) and chitosan–curcumin (CS–Cur) films at day 0 and day 7 of storage at 20 °C, and the corresponding total color difference (</w:t>
      </w:r>
      <w:r w:rsidR="0035078D" w:rsidRPr="0035078D">
        <w:t>Δ</w:t>
      </w:r>
      <w:r w:rsidR="0035078D" w:rsidRPr="0035078D">
        <w:rPr>
          <w:lang w:val="en-US"/>
        </w:rPr>
        <w:t xml:space="preserve">E) calculated relative to the initial measurement (day 0).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14"/>
        <w:gridCol w:w="1416"/>
        <w:gridCol w:w="1416"/>
        <w:gridCol w:w="1416"/>
        <w:gridCol w:w="1416"/>
        <w:gridCol w:w="1416"/>
      </w:tblGrid>
      <w:tr w:rsidR="00073BB5" w14:paraId="7D41FF80" w14:textId="77777777" w:rsidTr="002B0FE7">
        <w:tc>
          <w:tcPr>
            <w:tcW w:w="1414" w:type="dxa"/>
            <w:vAlign w:val="center"/>
          </w:tcPr>
          <w:p w14:paraId="7D38A564" w14:textId="77777777" w:rsidR="00073BB5" w:rsidRDefault="00073BB5" w:rsidP="002B0F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Formulation</w:t>
            </w:r>
          </w:p>
        </w:tc>
        <w:tc>
          <w:tcPr>
            <w:tcW w:w="1416" w:type="dxa"/>
          </w:tcPr>
          <w:p w14:paraId="012DEE6F" w14:textId="77777777" w:rsidR="00073BB5" w:rsidRDefault="00073BB5" w:rsidP="002B0F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Day</w:t>
            </w:r>
          </w:p>
        </w:tc>
        <w:tc>
          <w:tcPr>
            <w:tcW w:w="1416" w:type="dxa"/>
            <w:vAlign w:val="center"/>
          </w:tcPr>
          <w:p w14:paraId="5A20CA9A" w14:textId="77777777" w:rsidR="00073BB5" w:rsidRDefault="00073BB5" w:rsidP="002B0F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L*</w:t>
            </w:r>
          </w:p>
        </w:tc>
        <w:tc>
          <w:tcPr>
            <w:tcW w:w="1416" w:type="dxa"/>
            <w:vAlign w:val="center"/>
          </w:tcPr>
          <w:p w14:paraId="37094B37" w14:textId="77777777" w:rsidR="00073BB5" w:rsidRDefault="00073BB5" w:rsidP="002B0F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a*</w:t>
            </w:r>
          </w:p>
        </w:tc>
        <w:tc>
          <w:tcPr>
            <w:tcW w:w="1416" w:type="dxa"/>
            <w:vAlign w:val="center"/>
          </w:tcPr>
          <w:p w14:paraId="7A97570B" w14:textId="77777777" w:rsidR="00073BB5" w:rsidRDefault="00073BB5" w:rsidP="002B0FE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b*</w:t>
            </w:r>
          </w:p>
        </w:tc>
        <w:tc>
          <w:tcPr>
            <w:tcW w:w="1416" w:type="dxa"/>
            <w:vAlign w:val="center"/>
          </w:tcPr>
          <w:p w14:paraId="1AF32793" w14:textId="77777777" w:rsidR="00073BB5" w:rsidRDefault="00073BB5" w:rsidP="002B0FE7">
            <w:pPr>
              <w:jc w:val="center"/>
              <w:rPr>
                <w:b/>
                <w:bCs/>
                <w:lang w:val="en-US"/>
              </w:rPr>
            </w:pPr>
            <w:r w:rsidRPr="00C77273">
              <w:rPr>
                <w:b/>
                <w:bCs/>
              </w:rPr>
              <w:t>ΔE</w:t>
            </w:r>
          </w:p>
        </w:tc>
      </w:tr>
      <w:tr w:rsidR="00073BB5" w14:paraId="36B97B91" w14:textId="77777777" w:rsidTr="002B0FE7">
        <w:tc>
          <w:tcPr>
            <w:tcW w:w="1414" w:type="dxa"/>
            <w:vMerge w:val="restart"/>
            <w:vAlign w:val="center"/>
          </w:tcPr>
          <w:p w14:paraId="67F3CE2E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 w:rsidRPr="005D65A7">
              <w:rPr>
                <w:lang w:val="en-US"/>
              </w:rPr>
              <w:t>Control</w:t>
            </w:r>
          </w:p>
        </w:tc>
        <w:tc>
          <w:tcPr>
            <w:tcW w:w="1416" w:type="dxa"/>
          </w:tcPr>
          <w:p w14:paraId="0F399E25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6" w:type="dxa"/>
            <w:vAlign w:val="center"/>
          </w:tcPr>
          <w:p w14:paraId="3074A658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43</w:t>
            </w:r>
            <w:r w:rsidRPr="005D65A7">
              <w:rPr>
                <w:lang w:val="en-US"/>
              </w:rPr>
              <w:t>,</w:t>
            </w:r>
            <w:r>
              <w:rPr>
                <w:lang w:val="en-US"/>
              </w:rPr>
              <w:t>59</w:t>
            </w:r>
            <w:r w:rsidRPr="005D65A7">
              <w:rPr>
                <w:lang w:val="en-US"/>
              </w:rPr>
              <w:t xml:space="preserve"> ± 1,</w:t>
            </w:r>
            <w:r>
              <w:rPr>
                <w:lang w:val="en-US"/>
              </w:rPr>
              <w:t>05</w:t>
            </w:r>
          </w:p>
        </w:tc>
        <w:tc>
          <w:tcPr>
            <w:tcW w:w="1416" w:type="dxa"/>
            <w:vAlign w:val="center"/>
          </w:tcPr>
          <w:p w14:paraId="061E3A97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44,96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2,80</w:t>
            </w:r>
          </w:p>
        </w:tc>
        <w:tc>
          <w:tcPr>
            <w:tcW w:w="1416" w:type="dxa"/>
            <w:vAlign w:val="center"/>
          </w:tcPr>
          <w:p w14:paraId="50BA644F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21,62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1,58</w:t>
            </w:r>
          </w:p>
        </w:tc>
        <w:tc>
          <w:tcPr>
            <w:tcW w:w="1416" w:type="dxa"/>
            <w:vMerge w:val="restart"/>
            <w:vAlign w:val="center"/>
          </w:tcPr>
          <w:p w14:paraId="19A7000C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22,96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2,97</w:t>
            </w:r>
          </w:p>
        </w:tc>
      </w:tr>
      <w:tr w:rsidR="00073BB5" w14:paraId="6CACE6FE" w14:textId="77777777" w:rsidTr="002B0FE7">
        <w:tc>
          <w:tcPr>
            <w:tcW w:w="1414" w:type="dxa"/>
            <w:vMerge/>
            <w:vAlign w:val="center"/>
          </w:tcPr>
          <w:p w14:paraId="04C62DCA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</w:p>
        </w:tc>
        <w:tc>
          <w:tcPr>
            <w:tcW w:w="1416" w:type="dxa"/>
          </w:tcPr>
          <w:p w14:paraId="41D75621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16" w:type="dxa"/>
            <w:vAlign w:val="center"/>
          </w:tcPr>
          <w:p w14:paraId="7D100F38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50,08 </w:t>
            </w:r>
            <w:r w:rsidRPr="005D65A7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2,13</w:t>
            </w:r>
          </w:p>
        </w:tc>
        <w:tc>
          <w:tcPr>
            <w:tcW w:w="1416" w:type="dxa"/>
            <w:vAlign w:val="center"/>
          </w:tcPr>
          <w:p w14:paraId="6C24D260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25,72 </w:t>
            </w:r>
            <w:r w:rsidRPr="005D65A7">
              <w:rPr>
                <w:lang w:val="en-US"/>
              </w:rPr>
              <w:t>±</w:t>
            </w:r>
            <w:r>
              <w:rPr>
                <w:lang w:val="en-US"/>
              </w:rPr>
              <w:t xml:space="preserve"> 3,12</w:t>
            </w:r>
          </w:p>
        </w:tc>
        <w:tc>
          <w:tcPr>
            <w:tcW w:w="1416" w:type="dxa"/>
            <w:vAlign w:val="center"/>
          </w:tcPr>
          <w:p w14:paraId="5BA7909A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11,18 </w:t>
            </w:r>
            <w:r w:rsidRPr="005D65A7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0,5</w:t>
            </w:r>
          </w:p>
        </w:tc>
        <w:tc>
          <w:tcPr>
            <w:tcW w:w="1416" w:type="dxa"/>
            <w:vMerge/>
            <w:vAlign w:val="center"/>
          </w:tcPr>
          <w:p w14:paraId="46635B28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</w:tr>
      <w:tr w:rsidR="00073BB5" w14:paraId="571D5B90" w14:textId="77777777" w:rsidTr="002B0FE7">
        <w:tc>
          <w:tcPr>
            <w:tcW w:w="1414" w:type="dxa"/>
            <w:vMerge w:val="restart"/>
            <w:vAlign w:val="center"/>
          </w:tcPr>
          <w:p w14:paraId="402699D5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CS</w:t>
            </w:r>
          </w:p>
        </w:tc>
        <w:tc>
          <w:tcPr>
            <w:tcW w:w="1416" w:type="dxa"/>
          </w:tcPr>
          <w:p w14:paraId="23E84816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6" w:type="dxa"/>
            <w:vAlign w:val="center"/>
          </w:tcPr>
          <w:p w14:paraId="21224751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41,03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1,21</w:t>
            </w:r>
          </w:p>
        </w:tc>
        <w:tc>
          <w:tcPr>
            <w:tcW w:w="1416" w:type="dxa"/>
            <w:vAlign w:val="center"/>
          </w:tcPr>
          <w:p w14:paraId="3B16A14D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37,99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2,14</w:t>
            </w:r>
          </w:p>
        </w:tc>
        <w:tc>
          <w:tcPr>
            <w:tcW w:w="1416" w:type="dxa"/>
            <w:vAlign w:val="center"/>
          </w:tcPr>
          <w:p w14:paraId="6E36ED9F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11,04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0,84</w:t>
            </w:r>
          </w:p>
        </w:tc>
        <w:tc>
          <w:tcPr>
            <w:tcW w:w="1416" w:type="dxa"/>
            <w:vMerge w:val="restart"/>
            <w:vAlign w:val="center"/>
          </w:tcPr>
          <w:p w14:paraId="4C46E71F" w14:textId="77777777" w:rsidR="00073BB5" w:rsidRPr="005D65A7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25,46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0,70</w:t>
            </w:r>
          </w:p>
        </w:tc>
      </w:tr>
      <w:tr w:rsidR="00073BB5" w14:paraId="6836DC88" w14:textId="77777777" w:rsidTr="002B0FE7">
        <w:tc>
          <w:tcPr>
            <w:tcW w:w="1414" w:type="dxa"/>
            <w:vMerge/>
            <w:vAlign w:val="center"/>
          </w:tcPr>
          <w:p w14:paraId="1C4E9235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  <w:tc>
          <w:tcPr>
            <w:tcW w:w="1416" w:type="dxa"/>
          </w:tcPr>
          <w:p w14:paraId="0D4BCE81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16" w:type="dxa"/>
            <w:vAlign w:val="center"/>
          </w:tcPr>
          <w:p w14:paraId="303DD6C6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34,95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0,70</w:t>
            </w:r>
          </w:p>
        </w:tc>
        <w:tc>
          <w:tcPr>
            <w:tcW w:w="1416" w:type="dxa"/>
            <w:vAlign w:val="center"/>
          </w:tcPr>
          <w:p w14:paraId="4F652E57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15,08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2,97</w:t>
            </w:r>
          </w:p>
        </w:tc>
        <w:tc>
          <w:tcPr>
            <w:tcW w:w="1416" w:type="dxa"/>
            <w:vAlign w:val="center"/>
          </w:tcPr>
          <w:p w14:paraId="77AF9339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1,9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0,34</w:t>
            </w:r>
          </w:p>
        </w:tc>
        <w:tc>
          <w:tcPr>
            <w:tcW w:w="1416" w:type="dxa"/>
            <w:vMerge/>
            <w:vAlign w:val="center"/>
          </w:tcPr>
          <w:p w14:paraId="25AFE6D2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</w:tr>
      <w:tr w:rsidR="00073BB5" w14:paraId="1C2A52CE" w14:textId="77777777" w:rsidTr="002B0FE7">
        <w:tc>
          <w:tcPr>
            <w:tcW w:w="1414" w:type="dxa"/>
            <w:vAlign w:val="center"/>
          </w:tcPr>
          <w:p w14:paraId="1BB729DF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CS-Cur-2.5</w:t>
            </w:r>
          </w:p>
        </w:tc>
        <w:tc>
          <w:tcPr>
            <w:tcW w:w="1416" w:type="dxa"/>
          </w:tcPr>
          <w:p w14:paraId="5CCE0908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6" w:type="dxa"/>
            <w:vAlign w:val="center"/>
          </w:tcPr>
          <w:p w14:paraId="673D5A83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39,70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0,39</w:t>
            </w:r>
          </w:p>
        </w:tc>
        <w:tc>
          <w:tcPr>
            <w:tcW w:w="1416" w:type="dxa"/>
            <w:vAlign w:val="center"/>
          </w:tcPr>
          <w:p w14:paraId="37C62EEE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26,51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0,77</w:t>
            </w:r>
          </w:p>
        </w:tc>
        <w:tc>
          <w:tcPr>
            <w:tcW w:w="1416" w:type="dxa"/>
            <w:vAlign w:val="center"/>
          </w:tcPr>
          <w:p w14:paraId="4903240C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10,48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2,4</w:t>
            </w:r>
          </w:p>
        </w:tc>
        <w:tc>
          <w:tcPr>
            <w:tcW w:w="1416" w:type="dxa"/>
            <w:vMerge w:val="restart"/>
            <w:vAlign w:val="center"/>
          </w:tcPr>
          <w:p w14:paraId="188AB40F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13,05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2,78</w:t>
            </w:r>
          </w:p>
        </w:tc>
      </w:tr>
      <w:tr w:rsidR="00073BB5" w14:paraId="0C1D1394" w14:textId="77777777" w:rsidTr="002B0FE7">
        <w:tc>
          <w:tcPr>
            <w:tcW w:w="1414" w:type="dxa"/>
            <w:vAlign w:val="center"/>
          </w:tcPr>
          <w:p w14:paraId="1EB77AE3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  <w:tc>
          <w:tcPr>
            <w:tcW w:w="1416" w:type="dxa"/>
          </w:tcPr>
          <w:p w14:paraId="7FF205F7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16" w:type="dxa"/>
            <w:vAlign w:val="center"/>
          </w:tcPr>
          <w:p w14:paraId="02DBDB15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44,12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0,46</w:t>
            </w:r>
          </w:p>
        </w:tc>
        <w:tc>
          <w:tcPr>
            <w:tcW w:w="1416" w:type="dxa"/>
            <w:vAlign w:val="center"/>
          </w:tcPr>
          <w:p w14:paraId="47705BF7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16,26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2,82</w:t>
            </w:r>
          </w:p>
        </w:tc>
        <w:tc>
          <w:tcPr>
            <w:tcW w:w="1416" w:type="dxa"/>
            <w:vAlign w:val="center"/>
          </w:tcPr>
          <w:p w14:paraId="3C84FA6F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4,01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1,28</w:t>
            </w:r>
          </w:p>
        </w:tc>
        <w:tc>
          <w:tcPr>
            <w:tcW w:w="1416" w:type="dxa"/>
            <w:vMerge/>
            <w:vAlign w:val="center"/>
          </w:tcPr>
          <w:p w14:paraId="54884DCA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</w:tr>
      <w:tr w:rsidR="00073BB5" w14:paraId="6280DFD9" w14:textId="77777777" w:rsidTr="002B0FE7">
        <w:tc>
          <w:tcPr>
            <w:tcW w:w="1414" w:type="dxa"/>
            <w:vAlign w:val="center"/>
          </w:tcPr>
          <w:p w14:paraId="5284DC65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CS-Cur-5</w:t>
            </w:r>
          </w:p>
        </w:tc>
        <w:tc>
          <w:tcPr>
            <w:tcW w:w="1416" w:type="dxa"/>
          </w:tcPr>
          <w:p w14:paraId="4E080168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6" w:type="dxa"/>
            <w:vAlign w:val="center"/>
          </w:tcPr>
          <w:p w14:paraId="242AD025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39,16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3,20</w:t>
            </w:r>
          </w:p>
        </w:tc>
        <w:tc>
          <w:tcPr>
            <w:tcW w:w="1416" w:type="dxa"/>
            <w:vAlign w:val="center"/>
          </w:tcPr>
          <w:p w14:paraId="197FDB5C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33,84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3,27</w:t>
            </w:r>
          </w:p>
        </w:tc>
        <w:tc>
          <w:tcPr>
            <w:tcW w:w="1416" w:type="dxa"/>
            <w:vAlign w:val="center"/>
          </w:tcPr>
          <w:p w14:paraId="590F0993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10,47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1,28</w:t>
            </w:r>
          </w:p>
        </w:tc>
        <w:tc>
          <w:tcPr>
            <w:tcW w:w="1416" w:type="dxa"/>
            <w:vMerge w:val="restart"/>
            <w:vAlign w:val="center"/>
          </w:tcPr>
          <w:p w14:paraId="30EF2C3D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9,58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2,45</w:t>
            </w:r>
          </w:p>
        </w:tc>
      </w:tr>
      <w:tr w:rsidR="00073BB5" w14:paraId="674BF13E" w14:textId="77777777" w:rsidTr="002B0FE7">
        <w:tc>
          <w:tcPr>
            <w:tcW w:w="1414" w:type="dxa"/>
            <w:vAlign w:val="center"/>
          </w:tcPr>
          <w:p w14:paraId="051870CF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  <w:tc>
          <w:tcPr>
            <w:tcW w:w="1416" w:type="dxa"/>
          </w:tcPr>
          <w:p w14:paraId="15AC7B09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16" w:type="dxa"/>
            <w:vAlign w:val="center"/>
          </w:tcPr>
          <w:p w14:paraId="14F8C6D6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40,49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1,42</w:t>
            </w:r>
          </w:p>
        </w:tc>
        <w:tc>
          <w:tcPr>
            <w:tcW w:w="1416" w:type="dxa"/>
            <w:vAlign w:val="center"/>
          </w:tcPr>
          <w:p w14:paraId="26F0CCEC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24,96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1,88</w:t>
            </w:r>
          </w:p>
        </w:tc>
        <w:tc>
          <w:tcPr>
            <w:tcW w:w="1416" w:type="dxa"/>
            <w:vAlign w:val="center"/>
          </w:tcPr>
          <w:p w14:paraId="7EF230A7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7,86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0,56</w:t>
            </w:r>
          </w:p>
        </w:tc>
        <w:tc>
          <w:tcPr>
            <w:tcW w:w="1416" w:type="dxa"/>
            <w:vMerge/>
            <w:vAlign w:val="center"/>
          </w:tcPr>
          <w:p w14:paraId="2C417C57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</w:tr>
      <w:tr w:rsidR="00073BB5" w14:paraId="468CF5A7" w14:textId="77777777" w:rsidTr="002B0FE7">
        <w:tc>
          <w:tcPr>
            <w:tcW w:w="1414" w:type="dxa"/>
            <w:vAlign w:val="center"/>
          </w:tcPr>
          <w:p w14:paraId="6772B6FB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CS-Cur-10</w:t>
            </w:r>
          </w:p>
        </w:tc>
        <w:tc>
          <w:tcPr>
            <w:tcW w:w="1416" w:type="dxa"/>
          </w:tcPr>
          <w:p w14:paraId="36E2A4C2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6" w:type="dxa"/>
            <w:vAlign w:val="center"/>
          </w:tcPr>
          <w:p w14:paraId="2FD77DB2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40,35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0,18</w:t>
            </w:r>
          </w:p>
        </w:tc>
        <w:tc>
          <w:tcPr>
            <w:tcW w:w="1416" w:type="dxa"/>
            <w:vAlign w:val="center"/>
          </w:tcPr>
          <w:p w14:paraId="78FDD99F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42,42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1,48</w:t>
            </w:r>
          </w:p>
        </w:tc>
        <w:tc>
          <w:tcPr>
            <w:tcW w:w="1416" w:type="dxa"/>
            <w:vAlign w:val="center"/>
          </w:tcPr>
          <w:p w14:paraId="3D929F4C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22,75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3,18</w:t>
            </w:r>
          </w:p>
        </w:tc>
        <w:tc>
          <w:tcPr>
            <w:tcW w:w="1416" w:type="dxa"/>
            <w:vMerge w:val="restart"/>
            <w:vAlign w:val="center"/>
          </w:tcPr>
          <w:p w14:paraId="3CF60E3C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13,97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1,94</w:t>
            </w:r>
          </w:p>
        </w:tc>
      </w:tr>
      <w:tr w:rsidR="00073BB5" w14:paraId="6CE24D2F" w14:textId="77777777" w:rsidTr="002B0FE7">
        <w:tc>
          <w:tcPr>
            <w:tcW w:w="1414" w:type="dxa"/>
            <w:vAlign w:val="center"/>
          </w:tcPr>
          <w:p w14:paraId="28B8EA0D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  <w:tc>
          <w:tcPr>
            <w:tcW w:w="1416" w:type="dxa"/>
          </w:tcPr>
          <w:p w14:paraId="58F7BB27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16" w:type="dxa"/>
            <w:vAlign w:val="center"/>
          </w:tcPr>
          <w:p w14:paraId="32D3BD7B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43,30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1,92</w:t>
            </w:r>
          </w:p>
        </w:tc>
        <w:tc>
          <w:tcPr>
            <w:tcW w:w="1416" w:type="dxa"/>
            <w:vAlign w:val="center"/>
          </w:tcPr>
          <w:p w14:paraId="0018EA42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25,86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0,99</w:t>
            </w:r>
          </w:p>
        </w:tc>
        <w:tc>
          <w:tcPr>
            <w:tcW w:w="1416" w:type="dxa"/>
            <w:vAlign w:val="center"/>
          </w:tcPr>
          <w:p w14:paraId="56DF9FE5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10,51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0,93</w:t>
            </w:r>
          </w:p>
        </w:tc>
        <w:tc>
          <w:tcPr>
            <w:tcW w:w="1416" w:type="dxa"/>
            <w:vMerge/>
            <w:vAlign w:val="center"/>
          </w:tcPr>
          <w:p w14:paraId="5C05FDB1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</w:tr>
      <w:tr w:rsidR="00073BB5" w14:paraId="4EF963B0" w14:textId="77777777" w:rsidTr="002B0FE7">
        <w:tc>
          <w:tcPr>
            <w:tcW w:w="1414" w:type="dxa"/>
            <w:vAlign w:val="center"/>
          </w:tcPr>
          <w:p w14:paraId="40B7F4C4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CS-Cur-20</w:t>
            </w:r>
          </w:p>
        </w:tc>
        <w:tc>
          <w:tcPr>
            <w:tcW w:w="1416" w:type="dxa"/>
          </w:tcPr>
          <w:p w14:paraId="6C35E43C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6" w:type="dxa"/>
            <w:vAlign w:val="center"/>
          </w:tcPr>
          <w:p w14:paraId="6A81B440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37,59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3,45</w:t>
            </w:r>
          </w:p>
        </w:tc>
        <w:tc>
          <w:tcPr>
            <w:tcW w:w="1416" w:type="dxa"/>
            <w:vAlign w:val="center"/>
          </w:tcPr>
          <w:p w14:paraId="0CECEF2B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40,62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4,5</w:t>
            </w:r>
          </w:p>
        </w:tc>
        <w:tc>
          <w:tcPr>
            <w:tcW w:w="1416" w:type="dxa"/>
            <w:vAlign w:val="center"/>
          </w:tcPr>
          <w:p w14:paraId="789FF805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21,56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1,72</w:t>
            </w:r>
          </w:p>
        </w:tc>
        <w:tc>
          <w:tcPr>
            <w:tcW w:w="1416" w:type="dxa"/>
            <w:vMerge w:val="restart"/>
            <w:vAlign w:val="center"/>
          </w:tcPr>
          <w:p w14:paraId="2BFAC8E2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6,15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1,13</w:t>
            </w:r>
          </w:p>
        </w:tc>
      </w:tr>
      <w:tr w:rsidR="00073BB5" w14:paraId="03903156" w14:textId="77777777" w:rsidTr="002B0FE7">
        <w:tc>
          <w:tcPr>
            <w:tcW w:w="1414" w:type="dxa"/>
            <w:vAlign w:val="center"/>
          </w:tcPr>
          <w:p w14:paraId="50722BC1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  <w:tc>
          <w:tcPr>
            <w:tcW w:w="1416" w:type="dxa"/>
          </w:tcPr>
          <w:p w14:paraId="47057CA1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416" w:type="dxa"/>
            <w:vAlign w:val="center"/>
          </w:tcPr>
          <w:p w14:paraId="388B0D72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40,22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4,32</w:t>
            </w:r>
          </w:p>
        </w:tc>
        <w:tc>
          <w:tcPr>
            <w:tcW w:w="1416" w:type="dxa"/>
            <w:vAlign w:val="center"/>
          </w:tcPr>
          <w:p w14:paraId="498FA9E7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36,59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2,61</w:t>
            </w:r>
          </w:p>
        </w:tc>
        <w:tc>
          <w:tcPr>
            <w:tcW w:w="1416" w:type="dxa"/>
            <w:vAlign w:val="center"/>
          </w:tcPr>
          <w:p w14:paraId="2775D471" w14:textId="77777777" w:rsidR="00073BB5" w:rsidRDefault="00073BB5" w:rsidP="002B0FE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19,32 </w:t>
            </w:r>
            <w:r w:rsidRPr="000950F0">
              <w:rPr>
                <w:lang w:val="en-US"/>
              </w:rPr>
              <w:t>±</w:t>
            </w:r>
            <w:r>
              <w:rPr>
                <w:lang w:val="en-US"/>
              </w:rPr>
              <w:t xml:space="preserve"> 1,64</w:t>
            </w:r>
          </w:p>
        </w:tc>
        <w:tc>
          <w:tcPr>
            <w:tcW w:w="1416" w:type="dxa"/>
            <w:vMerge/>
            <w:vAlign w:val="center"/>
          </w:tcPr>
          <w:p w14:paraId="6E63BE80" w14:textId="77777777" w:rsidR="00073BB5" w:rsidRDefault="00073BB5" w:rsidP="002B0FE7">
            <w:pPr>
              <w:jc w:val="center"/>
              <w:rPr>
                <w:lang w:val="en-US"/>
              </w:rPr>
            </w:pPr>
          </w:p>
        </w:tc>
      </w:tr>
    </w:tbl>
    <w:p w14:paraId="4DC15508" w14:textId="2406CA1A" w:rsidR="00073BB5" w:rsidRPr="00152717" w:rsidRDefault="00152717" w:rsidP="00073BB5">
      <w:pPr>
        <w:rPr>
          <w:b/>
          <w:bCs/>
          <w:lang w:val="en-US"/>
        </w:rPr>
      </w:pPr>
      <w:r w:rsidRPr="00152717">
        <w:rPr>
          <w:lang w:val="en-US"/>
        </w:rPr>
        <w:t>Values are expressed as mean ± standard deviation (n = 3).</w:t>
      </w:r>
    </w:p>
    <w:p w14:paraId="0CE7F4DE" w14:textId="77777777" w:rsidR="00073BB5" w:rsidRPr="00CD7D3E" w:rsidRDefault="00073BB5" w:rsidP="00073BB5">
      <w:pPr>
        <w:jc w:val="both"/>
        <w:rPr>
          <w:lang w:val="en-US"/>
        </w:rPr>
      </w:pPr>
    </w:p>
    <w:p w14:paraId="2A7BCC5D" w14:textId="77777777" w:rsidR="004762E8" w:rsidRPr="00152717" w:rsidRDefault="004762E8">
      <w:pPr>
        <w:rPr>
          <w:lang w:val="en-US"/>
        </w:rPr>
      </w:pPr>
    </w:p>
    <w:sectPr w:rsidR="004762E8" w:rsidRPr="00152717" w:rsidSect="001527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B5"/>
    <w:rsid w:val="00073BB5"/>
    <w:rsid w:val="000E79DC"/>
    <w:rsid w:val="001335CF"/>
    <w:rsid w:val="00152717"/>
    <w:rsid w:val="00154A0D"/>
    <w:rsid w:val="001A2C1E"/>
    <w:rsid w:val="00296901"/>
    <w:rsid w:val="003019AF"/>
    <w:rsid w:val="00344886"/>
    <w:rsid w:val="0035078D"/>
    <w:rsid w:val="0037010D"/>
    <w:rsid w:val="003C6DCE"/>
    <w:rsid w:val="003D36A2"/>
    <w:rsid w:val="00426BEB"/>
    <w:rsid w:val="00457625"/>
    <w:rsid w:val="004762E8"/>
    <w:rsid w:val="005A6CCE"/>
    <w:rsid w:val="005C3409"/>
    <w:rsid w:val="005F19B8"/>
    <w:rsid w:val="00614F01"/>
    <w:rsid w:val="00647D77"/>
    <w:rsid w:val="00744C24"/>
    <w:rsid w:val="008261C7"/>
    <w:rsid w:val="00834602"/>
    <w:rsid w:val="008C6CD8"/>
    <w:rsid w:val="00A2096D"/>
    <w:rsid w:val="00A94790"/>
    <w:rsid w:val="00BC6126"/>
    <w:rsid w:val="00C16AF6"/>
    <w:rsid w:val="00E06ABB"/>
    <w:rsid w:val="00EB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4AB81"/>
  <w15:chartTrackingRefBased/>
  <w15:docId w15:val="{4113F4C7-E876-4ED9-A781-642357207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BB5"/>
  </w:style>
  <w:style w:type="paragraph" w:styleId="Ttulo1">
    <w:name w:val="heading 1"/>
    <w:basedOn w:val="Normal"/>
    <w:next w:val="Normal"/>
    <w:link w:val="Ttulo1Char"/>
    <w:uiPriority w:val="9"/>
    <w:qFormat/>
    <w:rsid w:val="00073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3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3B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3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3B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3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3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3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3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3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3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3B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3BB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3BB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3B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3B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3B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3B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3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3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3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73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3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73B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3B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73BB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3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3BB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3BB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7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073BB5"/>
    <w:pPr>
      <w:keepNext/>
      <w:spacing w:after="200" w:line="240" w:lineRule="auto"/>
    </w:pPr>
    <w:rPr>
      <w:lang w:val="en-US"/>
    </w:rPr>
  </w:style>
  <w:style w:type="character" w:styleId="Nmerodelinha">
    <w:name w:val="line number"/>
    <w:basedOn w:val="Fontepargpadro"/>
    <w:uiPriority w:val="99"/>
    <w:semiHidden/>
    <w:unhideWhenUsed/>
    <w:rsid w:val="00073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1650</Characters>
  <Application>Microsoft Office Word</Application>
  <DocSecurity>0</DocSecurity>
  <Lines>150</Lines>
  <Paragraphs>134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De Oliveira</dc:creator>
  <cp:keywords/>
  <dc:description/>
  <cp:lastModifiedBy>Rafael De Oliveira</cp:lastModifiedBy>
  <cp:revision>9</cp:revision>
  <dcterms:created xsi:type="dcterms:W3CDTF">2026-04-14T17:33:00Z</dcterms:created>
  <dcterms:modified xsi:type="dcterms:W3CDTF">2026-04-26T01:37:00Z</dcterms:modified>
</cp:coreProperties>
</file>