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5F" w:rsidRPr="009C7F74" w:rsidRDefault="003E295F" w:rsidP="003E295F">
      <w:pPr>
        <w:spacing w:after="240" w:line="360" w:lineRule="auto"/>
        <w:jc w:val="both"/>
        <w:rPr>
          <w:rFonts w:eastAsiaTheme="minorEastAsia"/>
          <w:sz w:val="20"/>
          <w:szCs w:val="20"/>
        </w:rPr>
      </w:pPr>
      <w:r w:rsidRPr="009C7F74">
        <w:rPr>
          <w:b/>
          <w:sz w:val="20"/>
          <w:szCs w:val="20"/>
        </w:rPr>
        <w:t>Supplementary Material 1.</w:t>
      </w:r>
      <w:r w:rsidRPr="009C7F74">
        <w:rPr>
          <w:sz w:val="20"/>
          <w:szCs w:val="20"/>
        </w:rPr>
        <w:t xml:space="preserve"> Scan parameters and settings</w:t>
      </w:r>
    </w:p>
    <w:tbl>
      <w:tblPr>
        <w:tblStyle w:val="a3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T</w:t>
            </w:r>
            <w:r w:rsidRPr="009C7F74">
              <w:rPr>
                <w:sz w:val="20"/>
                <w:szCs w:val="20"/>
                <w:vertAlign w:val="subscript"/>
              </w:rPr>
              <w:t>1</w:t>
            </w:r>
            <w:r w:rsidRPr="009C7F74">
              <w:rPr>
                <w:sz w:val="20"/>
                <w:szCs w:val="20"/>
              </w:rPr>
              <w:t>-MPRAGE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Multi-echo gradient echo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TR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2000 ms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47 ms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TE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2.3 ms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7 to 42 in 5 ms (N</w:t>
            </w:r>
            <w:r w:rsidRPr="009C7F74">
              <w:rPr>
                <w:sz w:val="20"/>
                <w:szCs w:val="20"/>
                <w:vertAlign w:val="subscript"/>
              </w:rPr>
              <w:t>echo</w:t>
            </w:r>
            <w:r w:rsidRPr="009C7F74">
              <w:rPr>
                <w:sz w:val="20"/>
                <w:szCs w:val="20"/>
              </w:rPr>
              <w:t xml:space="preserve"> = 8)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Scan duration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3 min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8 min 23 sec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Field of view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270(AP) × 189(LR) × 135(SI)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270(AP) × 186(LR) × 135(SI)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Matrix size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224 × 156 × 112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224 × 154 × 112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Voxel size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1.2 × 1.2 × 1.2 mm</w:t>
            </w:r>
            <w:r w:rsidRPr="009C7F74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1.2 × 1.2 × 1.2 mm</w:t>
            </w:r>
            <w:r w:rsidRPr="009C7F74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Flip angle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9°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20°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Pixel bandwidth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250 Hz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240 Hz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Parallel imaging factor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2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Acquisition dimension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3D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3D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Scan plane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Axial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Axial</w:t>
            </w:r>
          </w:p>
        </w:tc>
      </w:tr>
      <w:tr w:rsidR="003E295F" w:rsidRPr="009C7F74" w:rsidTr="00AA76C7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Flow compensation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N/A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95F" w:rsidRPr="009C7F74" w:rsidRDefault="003E295F" w:rsidP="00AA76C7">
            <w:pPr>
              <w:jc w:val="both"/>
              <w:rPr>
                <w:sz w:val="20"/>
                <w:szCs w:val="20"/>
              </w:rPr>
            </w:pPr>
            <w:r w:rsidRPr="009C7F74">
              <w:rPr>
                <w:sz w:val="20"/>
                <w:szCs w:val="20"/>
              </w:rPr>
              <w:t>First echo, 3 directions</w:t>
            </w:r>
          </w:p>
        </w:tc>
      </w:tr>
    </w:tbl>
    <w:p w:rsidR="003E295F" w:rsidRPr="009C7F74" w:rsidRDefault="003E295F" w:rsidP="003E295F">
      <w:pPr>
        <w:spacing w:line="360" w:lineRule="auto"/>
        <w:jc w:val="both"/>
        <w:rPr>
          <w:sz w:val="20"/>
          <w:szCs w:val="20"/>
        </w:rPr>
      </w:pPr>
      <w:r w:rsidRPr="009C7F74">
        <w:rPr>
          <w:rFonts w:eastAsiaTheme="minorEastAsia"/>
          <w:sz w:val="20"/>
          <w:szCs w:val="20"/>
        </w:rPr>
        <w:t xml:space="preserve"> </w:t>
      </w:r>
      <w:r w:rsidRPr="009C7F74">
        <w:rPr>
          <w:i/>
          <w:iCs/>
          <w:sz w:val="20"/>
          <w:szCs w:val="20"/>
        </w:rPr>
        <w:t>Abbreviations</w:t>
      </w:r>
      <w:r w:rsidRPr="009C7F74">
        <w:rPr>
          <w:sz w:val="20"/>
          <w:szCs w:val="20"/>
        </w:rPr>
        <w:t>. MPRAGE, magnetization-prepared rapid acquisition with gradient echo; TR: repetition time; TE: echo time; AP: anterior-posterior; LR: left-right; SI: superior-inferior</w:t>
      </w:r>
    </w:p>
    <w:p w:rsidR="003E295F" w:rsidRPr="009C7F74" w:rsidRDefault="003E295F" w:rsidP="003E295F">
      <w:pPr>
        <w:spacing w:line="360" w:lineRule="auto"/>
        <w:jc w:val="both"/>
        <w:rPr>
          <w:sz w:val="20"/>
          <w:szCs w:val="20"/>
        </w:rPr>
      </w:pPr>
    </w:p>
    <w:p w:rsidR="003E295F" w:rsidRDefault="003E295F" w:rsidP="003E295F">
      <w:pPr>
        <w:spacing w:line="360" w:lineRule="auto"/>
        <w:jc w:val="both"/>
        <w:rPr>
          <w:rFonts w:eastAsiaTheme="minorEastAsia"/>
          <w:sz w:val="20"/>
          <w:szCs w:val="20"/>
        </w:rPr>
        <w:sectPr w:rsidR="003E295F" w:rsidSect="00E70415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:rsidR="003E295F" w:rsidRPr="009C7F74" w:rsidRDefault="003E295F" w:rsidP="003E295F">
      <w:pPr>
        <w:jc w:val="both"/>
        <w:rPr>
          <w:sz w:val="20"/>
          <w:szCs w:val="20"/>
        </w:rPr>
      </w:pPr>
      <w:r w:rsidRPr="009C7F74">
        <w:rPr>
          <w:b/>
          <w:bCs/>
          <w:sz w:val="20"/>
          <w:szCs w:val="20"/>
        </w:rPr>
        <w:lastRenderedPageBreak/>
        <w:t xml:space="preserve">Supplementary Material 2. </w:t>
      </w:r>
      <w:r w:rsidRPr="009C7F74">
        <w:rPr>
          <w:sz w:val="20"/>
          <w:szCs w:val="20"/>
        </w:rPr>
        <w:t xml:space="preserve">Illustration of the process to reconstruct R2* maps </w:t>
      </w:r>
    </w:p>
    <w:p w:rsidR="003E295F" w:rsidRPr="009C7F74" w:rsidRDefault="003E295F" w:rsidP="003E295F">
      <w:pPr>
        <w:jc w:val="both"/>
        <w:rPr>
          <w:sz w:val="20"/>
          <w:szCs w:val="20"/>
        </w:rPr>
      </w:pPr>
      <w:r w:rsidRPr="009C7F74">
        <w:rPr>
          <w:noProof/>
          <w:sz w:val="20"/>
          <w:szCs w:val="20"/>
        </w:rPr>
        <w:drawing>
          <wp:inline distT="0" distB="0" distL="0" distR="0" wp14:anchorId="7E6960E5" wp14:editId="2BB726C2">
            <wp:extent cx="8229600" cy="3921125"/>
            <wp:effectExtent l="0" t="0" r="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57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95F" w:rsidRPr="009C7F74" w:rsidRDefault="003E295F" w:rsidP="003E295F">
      <w:pPr>
        <w:rPr>
          <w:sz w:val="20"/>
          <w:szCs w:val="20"/>
        </w:rPr>
      </w:pPr>
      <w:r w:rsidRPr="009C7F74">
        <w:rPr>
          <w:sz w:val="20"/>
          <w:szCs w:val="20"/>
        </w:rPr>
        <w:t>The image data from individual coil channels were processed using an in-house coil combination code. R2* was calculated by pixel-by-pixel mono-exponential fitting of the magnitude data from all echo-times.</w:t>
      </w:r>
    </w:p>
    <w:p w:rsidR="003E295F" w:rsidRPr="009C7F74" w:rsidRDefault="003E295F" w:rsidP="003E295F">
      <w:pPr>
        <w:spacing w:line="360" w:lineRule="auto"/>
        <w:jc w:val="both"/>
        <w:rPr>
          <w:sz w:val="20"/>
          <w:szCs w:val="20"/>
          <w:lang w:eastAsia="ja-JP"/>
        </w:rPr>
      </w:pPr>
    </w:p>
    <w:p w:rsidR="003E295F" w:rsidRPr="00590204" w:rsidRDefault="003E295F" w:rsidP="003E295F">
      <w:pPr>
        <w:spacing w:line="360" w:lineRule="auto"/>
        <w:jc w:val="both"/>
        <w:rPr>
          <w:rFonts w:eastAsiaTheme="minorEastAsia"/>
        </w:rPr>
      </w:pPr>
    </w:p>
    <w:p w:rsidR="003E295F" w:rsidRDefault="003E295F" w:rsidP="003E295F">
      <w:pPr>
        <w:spacing w:line="276" w:lineRule="auto"/>
        <w:jc w:val="both"/>
        <w:rPr>
          <w:rFonts w:eastAsiaTheme="minorEastAsia"/>
        </w:rPr>
      </w:pPr>
    </w:p>
    <w:p w:rsidR="003E295F" w:rsidRDefault="003E295F" w:rsidP="003E295F">
      <w:pPr>
        <w:spacing w:line="276" w:lineRule="auto"/>
        <w:jc w:val="both"/>
        <w:rPr>
          <w:rFonts w:eastAsiaTheme="minorEastAsia"/>
        </w:rPr>
      </w:pPr>
    </w:p>
    <w:p w:rsidR="003E295F" w:rsidRDefault="003E295F" w:rsidP="003E295F">
      <w:pPr>
        <w:spacing w:line="276" w:lineRule="auto"/>
        <w:jc w:val="both"/>
        <w:rPr>
          <w:rFonts w:eastAsiaTheme="minorEastAsia"/>
        </w:rPr>
      </w:pPr>
    </w:p>
    <w:p w:rsidR="003E295F" w:rsidRPr="000F42E8" w:rsidRDefault="003E295F" w:rsidP="003E295F">
      <w:pPr>
        <w:spacing w:after="240" w:line="276" w:lineRule="auto"/>
        <w:jc w:val="both"/>
        <w:rPr>
          <w:rFonts w:eastAsiaTheme="minorEastAsia"/>
        </w:rPr>
      </w:pPr>
      <w:r w:rsidRPr="00DD34BE">
        <w:rPr>
          <w:rFonts w:eastAsiaTheme="minorEastAsia"/>
          <w:b/>
          <w:kern w:val="2"/>
          <w:sz w:val="20"/>
          <w:szCs w:val="20"/>
        </w:rPr>
        <w:t xml:space="preserve">Supplementary </w:t>
      </w:r>
      <w:r>
        <w:rPr>
          <w:rFonts w:eastAsiaTheme="minorEastAsia" w:hint="eastAsia"/>
          <w:b/>
          <w:kern w:val="2"/>
          <w:sz w:val="20"/>
          <w:szCs w:val="20"/>
        </w:rPr>
        <w:t>M</w:t>
      </w:r>
      <w:r w:rsidRPr="00DD34BE">
        <w:rPr>
          <w:rFonts w:eastAsiaTheme="minorEastAsia"/>
          <w:b/>
          <w:kern w:val="2"/>
          <w:sz w:val="20"/>
          <w:szCs w:val="20"/>
        </w:rPr>
        <w:t>aterial 3.</w:t>
      </w:r>
      <w:r w:rsidRPr="00DD34BE">
        <w:rPr>
          <w:rFonts w:eastAsiaTheme="minorEastAsia"/>
          <w:kern w:val="2"/>
          <w:sz w:val="20"/>
          <w:szCs w:val="20"/>
        </w:rPr>
        <w:t xml:space="preserve"> Overall variability of R2* and QSM</w:t>
      </w:r>
      <w:r>
        <w:rPr>
          <w:rFonts w:eastAsiaTheme="minorEastAsia"/>
          <w:kern w:val="2"/>
          <w:sz w:val="20"/>
          <w:szCs w:val="20"/>
        </w:rPr>
        <w:t>. QSM shows larger within-group standard deviations relative to the inter-group differences compared to R2* (boldface numbers in the last row).</w:t>
      </w: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tbl>
      <w:tblPr>
        <w:tblpPr w:leftFromText="142" w:rightFromText="142" w:vertAnchor="page" w:horzAnchor="margin" w:tblpY="2131"/>
        <w:tblW w:w="129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0"/>
        <w:gridCol w:w="1080"/>
        <w:gridCol w:w="720"/>
        <w:gridCol w:w="360"/>
        <w:gridCol w:w="1080"/>
        <w:gridCol w:w="360"/>
        <w:gridCol w:w="720"/>
        <w:gridCol w:w="1080"/>
        <w:gridCol w:w="1080"/>
        <w:gridCol w:w="720"/>
        <w:gridCol w:w="360"/>
        <w:gridCol w:w="1080"/>
        <w:gridCol w:w="960"/>
        <w:gridCol w:w="120"/>
        <w:gridCol w:w="1080"/>
      </w:tblGrid>
      <w:tr w:rsidR="003E295F" w:rsidRPr="00DD34BE" w:rsidTr="00AA76C7">
        <w:trPr>
          <w:trHeight w:val="330"/>
        </w:trPr>
        <w:tc>
          <w:tcPr>
            <w:tcW w:w="21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jc w:val="center"/>
              <w:rPr>
                <w:rFonts w:eastAsia="굴림"/>
                <w:sz w:val="20"/>
                <w:szCs w:val="20"/>
              </w:rPr>
            </w:pPr>
          </w:p>
        </w:tc>
        <w:tc>
          <w:tcPr>
            <w:tcW w:w="540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 w:hint="eastAsia"/>
                <w:b/>
                <w:bCs/>
                <w:color w:val="000000"/>
                <w:sz w:val="20"/>
                <w:szCs w:val="20"/>
              </w:rPr>
              <w:t>R2* (</w:t>
            </w: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</w:t>
            </w: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40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 w:hint="eastAsia"/>
                <w:b/>
                <w:bCs/>
                <w:color w:val="000000"/>
                <w:kern w:val="2"/>
                <w:sz w:val="20"/>
                <w:szCs w:val="20"/>
              </w:rPr>
              <w:t>QSM (ppb)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굴림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NC</w:t>
            </w:r>
            <w:r w:rsidRPr="00DD34BE">
              <w:rPr>
                <w:rFonts w:eastAsia="맑은 고딕"/>
                <w:color w:val="000000"/>
                <w:sz w:val="20"/>
                <w:szCs w:val="20"/>
              </w:rPr>
              <w:t xml:space="preserve"> (n=12)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PD</w:t>
            </w:r>
            <w:r w:rsidRPr="00DD34BE">
              <w:rPr>
                <w:rFonts w:eastAsia="맑은 고딕"/>
                <w:color w:val="000000"/>
                <w:sz w:val="20"/>
                <w:szCs w:val="20"/>
              </w:rPr>
              <w:t xml:space="preserve"> (n=14)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NC</w:t>
            </w: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 xml:space="preserve"> (n=12)</w:t>
            </w:r>
          </w:p>
        </w:tc>
        <w:tc>
          <w:tcPr>
            <w:tcW w:w="240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 xml:space="preserve">PD </w:t>
            </w: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(n=14)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</w:p>
        </w:tc>
      </w:tr>
      <w:tr w:rsidR="003E295F" w:rsidRPr="00DD34BE" w:rsidTr="00AA76C7">
        <w:trPr>
          <w:trHeight w:val="345"/>
        </w:trPr>
        <w:tc>
          <w:tcPr>
            <w:tcW w:w="21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stdev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stdev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a</w:t>
            </w:r>
            <w:r w:rsidRPr="00DD34BE">
              <w:rPr>
                <w:rFonts w:eastAsia="맑은 고딕" w:hint="eastAsia"/>
                <w:color w:val="000000"/>
                <w:kern w:val="2"/>
                <w:sz w:val="20"/>
                <w:szCs w:val="20"/>
              </w:rPr>
              <w:t>bs(</w:t>
            </w: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diff)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mean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stdev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mean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stdev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a</w:t>
            </w:r>
            <w:r w:rsidRPr="00DD34BE">
              <w:rPr>
                <w:rFonts w:eastAsia="맑은 고딕" w:hint="eastAsia"/>
                <w:color w:val="000000"/>
                <w:kern w:val="2"/>
                <w:sz w:val="20"/>
                <w:szCs w:val="20"/>
              </w:rPr>
              <w:t>bs(</w:t>
            </w: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diff)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Nucleus accumbens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5.6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9.2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11.8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7.5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6.2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Caudate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27.8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29.8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Putamen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3.4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25.9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7.3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30.3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8.6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4.4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Globus pallidus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54.9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51.6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12.8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3.3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Thalamus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0.1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-0.5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0.6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Substantia nigra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70.3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10.6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71.6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1.3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Red nucleus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71.2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12.3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67.7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3.5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Dentate nucleus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50.2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39.6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10.4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10.6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R. amygdala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0.9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9.5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0.3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L. amygdala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-2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7.9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0.7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8.2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2.7</w:t>
            </w:r>
          </w:p>
        </w:tc>
      </w:tr>
      <w:tr w:rsidR="003E295F" w:rsidRPr="00DD34BE" w:rsidTr="00AA76C7">
        <w:trPr>
          <w:trHeight w:val="330"/>
        </w:trPr>
        <w:tc>
          <w:tcPr>
            <w:tcW w:w="2140" w:type="dxa"/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R. hippocampus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1.7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1.9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3.2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0.2</w:t>
            </w:r>
          </w:p>
        </w:tc>
      </w:tr>
      <w:tr w:rsidR="003E295F" w:rsidRPr="00DD34BE" w:rsidTr="00AA76C7">
        <w:trPr>
          <w:trHeight w:val="345"/>
        </w:trPr>
        <w:tc>
          <w:tcPr>
            <w:tcW w:w="2140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3E295F" w:rsidRPr="00DD34BE" w:rsidRDefault="003E295F" w:rsidP="00AA76C7">
            <w:pPr>
              <w:jc w:val="both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L. hippocampus</w:t>
            </w: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E295F" w:rsidRPr="00DD34BE" w:rsidRDefault="003E295F" w:rsidP="00AA76C7">
            <w:pPr>
              <w:jc w:val="center"/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0.2</w:t>
            </w: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0.9</w:t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1.5</w:t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4.4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0.6</w:t>
            </w:r>
          </w:p>
        </w:tc>
      </w:tr>
      <w:tr w:rsidR="003E295F" w:rsidRPr="00DD34BE" w:rsidTr="00AA76C7">
        <w:trPr>
          <w:trHeight w:val="345"/>
        </w:trPr>
        <w:tc>
          <w:tcPr>
            <w:tcW w:w="21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m</w:t>
            </w:r>
            <w:r w:rsidRPr="00DD34BE">
              <w:rPr>
                <w:rFonts w:eastAsia="맑은 고딕" w:hint="eastAsia"/>
                <w:color w:val="000000"/>
                <w:sz w:val="20"/>
                <w:szCs w:val="20"/>
              </w:rPr>
              <w:t>inimum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15.5000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0.9000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16.5000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1.0000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0.0000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-2.00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2.00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-0.50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2.60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0.20</w:t>
            </w:r>
          </w:p>
        </w:tc>
      </w:tr>
      <w:tr w:rsidR="003E295F" w:rsidRPr="00DD34BE" w:rsidTr="00AA76C7">
        <w:trPr>
          <w:trHeight w:val="345"/>
        </w:trPr>
        <w:tc>
          <w:tcPr>
            <w:tcW w:w="2140" w:type="dxa"/>
            <w:shd w:val="clear" w:color="auto" w:fill="auto"/>
            <w:vAlign w:val="center"/>
          </w:tcPr>
          <w:p w:rsidR="003E295F" w:rsidRPr="00DD34BE" w:rsidRDefault="003E295F" w:rsidP="00AA76C7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sz w:val="20"/>
                <w:szCs w:val="20"/>
              </w:rPr>
              <w:t>m</w:t>
            </w:r>
            <w:r w:rsidRPr="00DD34BE">
              <w:rPr>
                <w:rFonts w:eastAsia="맑은 고딕" w:hint="eastAsia"/>
                <w:color w:val="000000"/>
                <w:sz w:val="20"/>
                <w:szCs w:val="20"/>
              </w:rPr>
              <w:t>ax</w:t>
            </w:r>
            <w:r w:rsidRPr="00DD34BE">
              <w:rPr>
                <w:rFonts w:eastAsia="맑은 고딕"/>
                <w:color w:val="000000"/>
                <w:sz w:val="20"/>
                <w:szCs w:val="20"/>
              </w:rPr>
              <w:t>im</w:t>
            </w:r>
            <w:r w:rsidRPr="00DD34BE">
              <w:rPr>
                <w:rFonts w:eastAsia="맑은 고딕" w:hint="eastAsia"/>
                <w:color w:val="000000"/>
                <w:sz w:val="20"/>
                <w:szCs w:val="20"/>
              </w:rPr>
              <w:t>um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37.7000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5.2000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39.2000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4.9000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3.4000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71.20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15.80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71.60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15.10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10.60</w:t>
            </w:r>
          </w:p>
        </w:tc>
      </w:tr>
      <w:tr w:rsidR="003E295F" w:rsidRPr="00DD34BE" w:rsidTr="00AA76C7">
        <w:trPr>
          <w:trHeight w:val="345"/>
        </w:trPr>
        <w:tc>
          <w:tcPr>
            <w:tcW w:w="2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rPr>
                <w:rFonts w:eastAsia="맑은 고딕"/>
                <w:color w:val="000000"/>
                <w:sz w:val="20"/>
                <w:szCs w:val="20"/>
              </w:rPr>
            </w:pPr>
            <w:r w:rsidRPr="00DD34BE">
              <w:rPr>
                <w:rFonts w:eastAsia="맑은 고딕" w:hint="eastAsia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23.5000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2.1917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24.9417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2.6417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1.4583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25.63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8.45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color w:val="000000"/>
                <w:kern w:val="2"/>
                <w:sz w:val="20"/>
                <w:szCs w:val="20"/>
              </w:rPr>
              <w:t>25.55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color w:val="000000"/>
                <w:kern w:val="2"/>
                <w:sz w:val="20"/>
                <w:szCs w:val="20"/>
              </w:rPr>
              <w:t>7.94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3E295F" w:rsidRPr="00DD34BE" w:rsidRDefault="003E295F" w:rsidP="00AA76C7">
            <w:pPr>
              <w:widowControl w:val="0"/>
              <w:wordWrap w:val="0"/>
              <w:autoSpaceDE w:val="0"/>
              <w:autoSpaceDN w:val="0"/>
              <w:spacing w:line="259" w:lineRule="auto"/>
              <w:jc w:val="center"/>
              <w:rPr>
                <w:rFonts w:eastAsia="맑은 고딕"/>
                <w:b/>
                <w:bCs/>
                <w:kern w:val="2"/>
                <w:sz w:val="20"/>
                <w:szCs w:val="20"/>
              </w:rPr>
            </w:pPr>
            <w:r w:rsidRPr="00DD34BE">
              <w:rPr>
                <w:rFonts w:eastAsia="맑은 고딕"/>
                <w:b/>
                <w:bCs/>
                <w:kern w:val="2"/>
                <w:sz w:val="20"/>
                <w:szCs w:val="20"/>
              </w:rPr>
              <w:t>2.98</w:t>
            </w:r>
          </w:p>
        </w:tc>
      </w:tr>
    </w:tbl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</w:p>
    <w:p w:rsidR="003E295F" w:rsidRPr="00DD34BE" w:rsidRDefault="003E295F" w:rsidP="003E295F">
      <w:pPr>
        <w:widowControl w:val="0"/>
        <w:wordWrap w:val="0"/>
        <w:autoSpaceDE w:val="0"/>
        <w:autoSpaceDN w:val="0"/>
        <w:spacing w:line="259" w:lineRule="auto"/>
        <w:jc w:val="both"/>
        <w:rPr>
          <w:rFonts w:eastAsiaTheme="minorEastAsia"/>
          <w:kern w:val="2"/>
          <w:sz w:val="20"/>
          <w:szCs w:val="20"/>
        </w:rPr>
      </w:pPr>
      <w:r w:rsidRPr="00DD34BE">
        <w:rPr>
          <w:rFonts w:eastAsiaTheme="minorEastAsia"/>
          <w:i/>
          <w:iCs/>
          <w:kern w:val="2"/>
          <w:sz w:val="20"/>
          <w:szCs w:val="20"/>
        </w:rPr>
        <w:t>Abbreviations</w:t>
      </w:r>
      <w:r w:rsidRPr="00DD34BE">
        <w:rPr>
          <w:rFonts w:eastAsiaTheme="minorEastAsia"/>
          <w:kern w:val="2"/>
          <w:sz w:val="20"/>
          <w:szCs w:val="20"/>
        </w:rPr>
        <w:t>. NC, normal control; PD: Parkinson’s disease; stdev, standard deviation; abs</w:t>
      </w:r>
      <w:r>
        <w:rPr>
          <w:rFonts w:eastAsiaTheme="minorEastAsia"/>
          <w:kern w:val="2"/>
          <w:sz w:val="20"/>
          <w:szCs w:val="20"/>
        </w:rPr>
        <w:t>(diff)</w:t>
      </w:r>
      <w:r w:rsidRPr="00DD34BE">
        <w:rPr>
          <w:rFonts w:eastAsiaTheme="minorEastAsia"/>
          <w:kern w:val="2"/>
          <w:sz w:val="20"/>
          <w:szCs w:val="20"/>
        </w:rPr>
        <w:t>, absolute difference</w:t>
      </w:r>
      <w:r>
        <w:rPr>
          <w:rFonts w:eastAsiaTheme="minorEastAsia"/>
          <w:kern w:val="2"/>
          <w:sz w:val="20"/>
          <w:szCs w:val="20"/>
        </w:rPr>
        <w:t xml:space="preserve"> between the mean values of NC, PD groups</w:t>
      </w:r>
    </w:p>
    <w:p w:rsidR="001458EC" w:rsidRPr="003E295F" w:rsidRDefault="001458EC">
      <w:bookmarkStart w:id="0" w:name="_GoBack"/>
      <w:bookmarkEnd w:id="0"/>
    </w:p>
    <w:sectPr w:rsidR="001458EC" w:rsidRPr="003E295F" w:rsidSect="003E295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5F"/>
    <w:rsid w:val="001458EC"/>
    <w:rsid w:val="003E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168E"/>
  <w15:chartTrackingRefBased/>
  <w15:docId w15:val="{0FFAFDA9-01FE-42F2-8EE5-97510EAB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95F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김민경</dc:creator>
  <cp:keywords/>
  <dc:description/>
  <cp:lastModifiedBy>김민경</cp:lastModifiedBy>
  <cp:revision>1</cp:revision>
  <dcterms:created xsi:type="dcterms:W3CDTF">2021-01-18T03:40:00Z</dcterms:created>
  <dcterms:modified xsi:type="dcterms:W3CDTF">2021-01-18T03:41:00Z</dcterms:modified>
</cp:coreProperties>
</file>