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B5" w:rsidRDefault="00BC2DB5" w:rsidP="00BC2DB5">
      <w:pPr>
        <w:pStyle w:val="Didascalia"/>
        <w:keepNext/>
        <w:spacing w:after="0" w:line="360" w:lineRule="auto"/>
        <w:rPr>
          <w:i w:val="0"/>
          <w:color w:val="auto"/>
          <w:sz w:val="24"/>
        </w:rPr>
      </w:pPr>
      <w:r>
        <w:rPr>
          <w:b/>
          <w:i w:val="0"/>
          <w:color w:val="auto"/>
          <w:sz w:val="24"/>
        </w:rPr>
        <w:t>Supplementary Material 1</w:t>
      </w:r>
      <w:r w:rsidR="00DB6555" w:rsidRPr="00DB6555">
        <w:rPr>
          <w:b/>
          <w:i w:val="0"/>
          <w:color w:val="auto"/>
          <w:sz w:val="24"/>
        </w:rPr>
        <w:t xml:space="preserve">. </w:t>
      </w:r>
      <w:r w:rsidR="00DB6555" w:rsidRPr="00DB6555">
        <w:rPr>
          <w:i w:val="0"/>
          <w:color w:val="auto"/>
          <w:sz w:val="24"/>
        </w:rPr>
        <w:t>The history of the ALS-PDC complex.</w:t>
      </w:r>
    </w:p>
    <w:p w:rsidR="00C32D65" w:rsidRPr="00C32D65" w:rsidRDefault="00C32D65" w:rsidP="00C32D65">
      <w:pPr>
        <w:spacing w:after="0" w:line="360" w:lineRule="auto"/>
        <w:contextualSpacing/>
      </w:pPr>
    </w:p>
    <w:p w:rsidR="00BC2DB5" w:rsidRPr="005A24DB" w:rsidRDefault="00BC2DB5" w:rsidP="00BC2DB5">
      <w:pPr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 xml:space="preserve">An highly incident </w:t>
      </w:r>
      <w:r w:rsidRPr="005A24DB">
        <w:rPr>
          <w:szCs w:val="24"/>
          <w:lang w:val="en-GB"/>
        </w:rPr>
        <w:t>“hereditary paralysis” among the indigenous Chamorro population of th</w:t>
      </w:r>
      <w:r>
        <w:rPr>
          <w:szCs w:val="24"/>
          <w:lang w:val="en-GB"/>
        </w:rPr>
        <w:t>e Pacific Island of Guam, USA had been reported since the early ‘10s of the 20</w:t>
      </w:r>
      <w:r w:rsidRPr="007F5813">
        <w:rPr>
          <w:szCs w:val="24"/>
          <w:vertAlign w:val="superscript"/>
          <w:lang w:val="en-GB"/>
        </w:rPr>
        <w:t>th</w:t>
      </w:r>
      <w:r>
        <w:rPr>
          <w:szCs w:val="24"/>
          <w:lang w:val="en-GB"/>
        </w:rPr>
        <w:t xml:space="preserve"> century</w:t>
      </w:r>
      <w:r w:rsidRPr="005A24DB">
        <w:rPr>
          <w:szCs w:val="24"/>
          <w:lang w:val="en-GB"/>
        </w:rPr>
        <w:t>, with an explicit reference to an ALS diagnosis first appearing on a de</w:t>
      </w:r>
      <w:r>
        <w:rPr>
          <w:szCs w:val="24"/>
          <w:lang w:val="en-GB"/>
        </w:rPr>
        <w:t>ath certificate in 1931</w:t>
      </w:r>
      <w:r w:rsidR="0037413E">
        <w:rPr>
          <w:szCs w:val="24"/>
          <w:lang w:val="en-GB"/>
        </w:rPr>
        <w:t xml:space="preserve"> [1</w:t>
      </w:r>
      <w:r w:rsidR="00C32D65">
        <w:rPr>
          <w:szCs w:val="24"/>
          <w:lang w:val="en-GB"/>
        </w:rPr>
        <w:t>]</w:t>
      </w:r>
      <w:r w:rsidRPr="005A24DB">
        <w:rPr>
          <w:szCs w:val="24"/>
          <w:lang w:val="en-GB"/>
        </w:rPr>
        <w:t xml:space="preserve">. An ALS </w:t>
      </w:r>
      <w:r>
        <w:rPr>
          <w:szCs w:val="24"/>
          <w:lang w:val="en-GB"/>
        </w:rPr>
        <w:t xml:space="preserve">epidemic </w:t>
      </w:r>
      <w:r w:rsidRPr="005A24DB">
        <w:rPr>
          <w:szCs w:val="24"/>
          <w:lang w:val="en-GB"/>
        </w:rPr>
        <w:t>wa</w:t>
      </w:r>
      <w:r>
        <w:rPr>
          <w:szCs w:val="24"/>
          <w:lang w:val="en-GB"/>
        </w:rPr>
        <w:t>s indeed described in Guam starting from 1940 (with an incidence</w:t>
      </w:r>
      <w:r w:rsidRPr="005A24DB">
        <w:rPr>
          <w:szCs w:val="24"/>
          <w:lang w:val="en-GB"/>
        </w:rPr>
        <w:t xml:space="preserve"> 50-100 times</w:t>
      </w:r>
      <w:r>
        <w:rPr>
          <w:szCs w:val="24"/>
          <w:lang w:val="en-GB"/>
        </w:rPr>
        <w:t xml:space="preserve"> greater than that</w:t>
      </w:r>
      <w:r w:rsidRPr="005A24DB">
        <w:rPr>
          <w:szCs w:val="24"/>
          <w:lang w:val="en-GB"/>
        </w:rPr>
        <w:t xml:space="preserve"> of the worldwide</w:t>
      </w:r>
      <w:r>
        <w:rPr>
          <w:szCs w:val="24"/>
          <w:lang w:val="en-GB"/>
        </w:rPr>
        <w:t>), prompting</w:t>
      </w:r>
      <w:r w:rsidRPr="005A24DB">
        <w:rPr>
          <w:szCs w:val="24"/>
          <w:lang w:val="en-GB"/>
        </w:rPr>
        <w:t xml:space="preserve"> the National Institute of Neurological Diseases and Blindness of the National Institutes of Health to establish a field station</w:t>
      </w:r>
      <w:r>
        <w:rPr>
          <w:szCs w:val="24"/>
          <w:lang w:val="en-GB"/>
        </w:rPr>
        <w:t xml:space="preserve"> on the island in 1956</w:t>
      </w:r>
      <w:r w:rsidR="0037413E">
        <w:rPr>
          <w:szCs w:val="24"/>
          <w:lang w:val="en-GB"/>
        </w:rPr>
        <w:t xml:space="preserve"> [2</w:t>
      </w:r>
      <w:r w:rsidR="00C32D65">
        <w:rPr>
          <w:szCs w:val="24"/>
          <w:lang w:val="en-GB"/>
        </w:rPr>
        <w:t>]</w:t>
      </w:r>
      <w:r w:rsidRPr="005A24DB">
        <w:rPr>
          <w:szCs w:val="24"/>
          <w:lang w:val="en-GB"/>
        </w:rPr>
        <w:t xml:space="preserve">. A second entity, clinically characterized by a combination of motor neuron signs, </w:t>
      </w:r>
      <w:r w:rsidRPr="003642A9">
        <w:rPr>
          <w:i/>
          <w:szCs w:val="24"/>
          <w:lang w:val="en-GB"/>
        </w:rPr>
        <w:t>extra-</w:t>
      </w:r>
      <w:r>
        <w:rPr>
          <w:szCs w:val="24"/>
          <w:lang w:val="en-GB"/>
        </w:rPr>
        <w:t xml:space="preserve">pyramidal symptomatology and dementia, </w:t>
      </w:r>
      <w:r>
        <w:rPr>
          <w:i/>
          <w:szCs w:val="24"/>
          <w:lang w:val="en-GB"/>
        </w:rPr>
        <w:t xml:space="preserve">i.e. </w:t>
      </w:r>
      <w:r w:rsidRPr="005A24DB">
        <w:rPr>
          <w:szCs w:val="24"/>
          <w:lang w:val="en-GB"/>
        </w:rPr>
        <w:t>the so-called “ALS-parkinsonism-demen</w:t>
      </w:r>
      <w:r>
        <w:rPr>
          <w:szCs w:val="24"/>
          <w:lang w:val="en-GB"/>
        </w:rPr>
        <w:t>tia complex” (</w:t>
      </w:r>
      <w:r w:rsidRPr="005A24DB">
        <w:rPr>
          <w:szCs w:val="24"/>
          <w:lang w:val="en-GB"/>
        </w:rPr>
        <w:t xml:space="preserve">ALS-PDC) was discovered in equally high incidence on Guam and neighbouring islands in the Marianas chain a few years later. </w:t>
      </w:r>
    </w:p>
    <w:p w:rsidR="00BC2DB5" w:rsidRPr="00C32D65" w:rsidRDefault="00BC2DB5" w:rsidP="00C32D65">
      <w:pPr>
        <w:spacing w:line="360" w:lineRule="auto"/>
        <w:rPr>
          <w:szCs w:val="24"/>
          <w:lang w:val="en-GB"/>
        </w:rPr>
      </w:pPr>
      <w:r>
        <w:rPr>
          <w:szCs w:val="24"/>
          <w:lang w:val="en-GB"/>
        </w:rPr>
        <w:t xml:space="preserve">Malamud </w:t>
      </w:r>
      <w:r>
        <w:rPr>
          <w:i/>
          <w:szCs w:val="24"/>
          <w:lang w:val="en-GB"/>
        </w:rPr>
        <w:t>et al.</w:t>
      </w:r>
      <w:r w:rsidR="00C32D65">
        <w:rPr>
          <w:i/>
          <w:szCs w:val="24"/>
          <w:lang w:val="en-GB"/>
        </w:rPr>
        <w:t xml:space="preserve"> </w:t>
      </w:r>
      <w:r w:rsidR="0037413E">
        <w:rPr>
          <w:szCs w:val="24"/>
          <w:lang w:val="en-GB"/>
        </w:rPr>
        <w:t>[3</w:t>
      </w:r>
      <w:r w:rsidR="00C32D65">
        <w:rPr>
          <w:szCs w:val="24"/>
          <w:lang w:val="en-GB"/>
        </w:rPr>
        <w:t>]</w:t>
      </w:r>
      <w:r>
        <w:rPr>
          <w:szCs w:val="24"/>
          <w:lang w:val="en-GB"/>
        </w:rPr>
        <w:t>, in 1975,</w:t>
      </w:r>
      <w:r w:rsidRPr="005A24DB">
        <w:rPr>
          <w:szCs w:val="24"/>
          <w:lang w:val="en-GB"/>
        </w:rPr>
        <w:t xml:space="preserve"> </w:t>
      </w:r>
      <w:r>
        <w:rPr>
          <w:szCs w:val="24"/>
          <w:lang w:val="en-GB"/>
        </w:rPr>
        <w:t>were the first to study</w:t>
      </w:r>
      <w:r w:rsidRPr="005A24DB">
        <w:rPr>
          <w:szCs w:val="24"/>
          <w:lang w:val="en-GB"/>
        </w:rPr>
        <w:t xml:space="preserve"> two brain specimens from Guam ALS patients, one of whom also had dementia and </w:t>
      </w:r>
      <w:proofErr w:type="gramStart"/>
      <w:r w:rsidRPr="005A24DB">
        <w:rPr>
          <w:szCs w:val="24"/>
          <w:lang w:val="en-GB"/>
        </w:rPr>
        <w:t>parkinsonism</w:t>
      </w:r>
      <w:proofErr w:type="gramEnd"/>
      <w:r w:rsidRPr="005A24DB">
        <w:rPr>
          <w:szCs w:val="24"/>
          <w:lang w:val="en-GB"/>
        </w:rPr>
        <w:t>, noting the unusual occurrence of Al</w:t>
      </w:r>
      <w:r>
        <w:rPr>
          <w:szCs w:val="24"/>
          <w:lang w:val="en-GB"/>
        </w:rPr>
        <w:t>zheimer’s neurofibrillary tangle</w:t>
      </w:r>
      <w:r w:rsidRPr="005A24DB">
        <w:rPr>
          <w:szCs w:val="24"/>
          <w:lang w:val="en-GB"/>
        </w:rPr>
        <w:t xml:space="preserve">s. </w:t>
      </w:r>
      <w:proofErr w:type="spellStart"/>
      <w:r>
        <w:rPr>
          <w:szCs w:val="24"/>
          <w:lang w:val="en-GB"/>
        </w:rPr>
        <w:t>Elizan</w:t>
      </w:r>
      <w:proofErr w:type="spellEnd"/>
      <w:r>
        <w:rPr>
          <w:szCs w:val="24"/>
          <w:lang w:val="en-GB"/>
        </w:rPr>
        <w:t xml:space="preserve"> </w:t>
      </w:r>
      <w:r>
        <w:rPr>
          <w:i/>
          <w:szCs w:val="24"/>
          <w:lang w:val="en-GB"/>
        </w:rPr>
        <w:t>et al.</w:t>
      </w:r>
      <w:r w:rsidR="0037413E">
        <w:rPr>
          <w:szCs w:val="24"/>
          <w:lang w:val="en-GB"/>
        </w:rPr>
        <w:t xml:space="preserve"> [</w:t>
      </w:r>
      <w:r w:rsidR="00C32D65">
        <w:rPr>
          <w:szCs w:val="24"/>
          <w:lang w:val="en-GB"/>
        </w:rPr>
        <w:t>4]</w:t>
      </w:r>
      <w:r>
        <w:rPr>
          <w:szCs w:val="24"/>
          <w:lang w:val="en-GB"/>
        </w:rPr>
        <w:t xml:space="preserve"> had instead the merit to define the cognitive profile of ALS-PDC patients as predominantly featured by a dysexecutive syndrome. </w:t>
      </w:r>
      <w:r w:rsidRPr="005A24DB">
        <w:rPr>
          <w:szCs w:val="24"/>
          <w:lang w:val="en-GB"/>
        </w:rPr>
        <w:t xml:space="preserve">From the </w:t>
      </w:r>
      <w:r>
        <w:rPr>
          <w:szCs w:val="24"/>
          <w:lang w:val="en-GB"/>
        </w:rPr>
        <w:t>‘</w:t>
      </w:r>
      <w:r w:rsidRPr="005A24DB">
        <w:rPr>
          <w:szCs w:val="24"/>
          <w:lang w:val="en-GB"/>
        </w:rPr>
        <w:t>60’s, the clinical, neuropsychological, neuropathological, and genetic features of ALS-PDC</w:t>
      </w:r>
      <w:r>
        <w:rPr>
          <w:szCs w:val="24"/>
          <w:lang w:val="en-GB"/>
        </w:rPr>
        <w:t xml:space="preserve"> started to be investigated in detail</w:t>
      </w:r>
      <w:r w:rsidR="00C32D65">
        <w:rPr>
          <w:szCs w:val="24"/>
          <w:lang w:val="en-GB"/>
        </w:rPr>
        <w:t xml:space="preserve"> </w:t>
      </w:r>
      <w:r w:rsidR="00C32D65" w:rsidRPr="00C32D65">
        <w:rPr>
          <w:szCs w:val="24"/>
          <w:lang w:val="en-GB"/>
        </w:rPr>
        <w:t>[</w:t>
      </w:r>
      <w:r w:rsidR="0037413E">
        <w:rPr>
          <w:szCs w:val="24"/>
          <w:lang w:val="en-GB"/>
        </w:rPr>
        <w:t>1; 5; 6-12</w:t>
      </w:r>
      <w:r w:rsidR="00C32D65" w:rsidRPr="00C32D65">
        <w:rPr>
          <w:szCs w:val="24"/>
          <w:lang w:val="en-GB"/>
        </w:rPr>
        <w:t>]</w:t>
      </w:r>
      <w:r w:rsidRPr="00C32D65">
        <w:rPr>
          <w:szCs w:val="24"/>
          <w:lang w:val="en-GB"/>
        </w:rPr>
        <w:t>.</w:t>
      </w:r>
      <w:r>
        <w:rPr>
          <w:szCs w:val="24"/>
          <w:lang w:val="en-GB"/>
        </w:rPr>
        <w:t xml:space="preserve"> These works suggested that ALS and ALS-PDC among the </w:t>
      </w:r>
      <w:proofErr w:type="spellStart"/>
      <w:r>
        <w:rPr>
          <w:szCs w:val="24"/>
          <w:lang w:val="en-GB"/>
        </w:rPr>
        <w:t>Chamorros</w:t>
      </w:r>
      <w:proofErr w:type="spellEnd"/>
      <w:r w:rsidRPr="005A24DB">
        <w:rPr>
          <w:szCs w:val="24"/>
          <w:lang w:val="en-GB"/>
        </w:rPr>
        <w:t xml:space="preserve"> were variants of a single</w:t>
      </w:r>
      <w:r>
        <w:rPr>
          <w:szCs w:val="24"/>
          <w:lang w:val="en-GB"/>
        </w:rPr>
        <w:t>,</w:t>
      </w:r>
      <w:r w:rsidRPr="005A24DB">
        <w:rPr>
          <w:szCs w:val="24"/>
          <w:lang w:val="en-GB"/>
        </w:rPr>
        <w:t xml:space="preserve"> endemic neurodegenerative process </w:t>
      </w:r>
      <w:r>
        <w:rPr>
          <w:szCs w:val="24"/>
          <w:lang w:val="en-GB"/>
        </w:rPr>
        <w:t>with a</w:t>
      </w:r>
      <w:r w:rsidRPr="005A24DB">
        <w:rPr>
          <w:szCs w:val="24"/>
          <w:lang w:val="en-GB"/>
        </w:rPr>
        <w:t xml:space="preserve"> broad </w:t>
      </w:r>
      <w:r>
        <w:rPr>
          <w:szCs w:val="24"/>
          <w:lang w:val="en-GB"/>
        </w:rPr>
        <w:t>phenotypic</w:t>
      </w:r>
      <w:r w:rsidRPr="005A24DB">
        <w:rPr>
          <w:szCs w:val="24"/>
          <w:lang w:val="en-GB"/>
        </w:rPr>
        <w:t xml:space="preserve"> </w:t>
      </w:r>
      <w:r w:rsidRPr="005A24DB">
        <w:rPr>
          <w:i/>
          <w:szCs w:val="24"/>
          <w:lang w:val="en-GB"/>
        </w:rPr>
        <w:t>spectrum</w:t>
      </w:r>
      <w:r w:rsidRPr="005A24DB">
        <w:rPr>
          <w:szCs w:val="24"/>
          <w:lang w:val="en-GB"/>
        </w:rPr>
        <w:t xml:space="preserve">, the </w:t>
      </w:r>
      <w:proofErr w:type="spellStart"/>
      <w:r>
        <w:rPr>
          <w:szCs w:val="24"/>
          <w:lang w:val="en-GB"/>
        </w:rPr>
        <w:t>etiology</w:t>
      </w:r>
      <w:proofErr w:type="spellEnd"/>
      <w:r w:rsidRPr="005A24DB">
        <w:rPr>
          <w:szCs w:val="24"/>
          <w:lang w:val="en-GB"/>
        </w:rPr>
        <w:t xml:space="preserve"> of which remained obscure after nearly 70 years of international investigations. Nowadays, is ha</w:t>
      </w:r>
      <w:r>
        <w:rPr>
          <w:szCs w:val="24"/>
          <w:lang w:val="en-GB"/>
        </w:rPr>
        <w:t>s been acknowledged that</w:t>
      </w:r>
      <w:r w:rsidRPr="005A24DB">
        <w:rPr>
          <w:szCs w:val="24"/>
          <w:lang w:val="en-GB"/>
        </w:rPr>
        <w:t xml:space="preserve"> ALS-PDC is a multiple </w:t>
      </w:r>
      <w:proofErr w:type="spellStart"/>
      <w:r w:rsidRPr="005A24DB">
        <w:rPr>
          <w:szCs w:val="24"/>
          <w:lang w:val="en-GB"/>
        </w:rPr>
        <w:t>proteinopathy</w:t>
      </w:r>
      <w:proofErr w:type="spellEnd"/>
      <w:r w:rsidRPr="005A24DB">
        <w:rPr>
          <w:szCs w:val="24"/>
          <w:lang w:val="en-GB"/>
        </w:rPr>
        <w:t xml:space="preserve"> due to tau, </w:t>
      </w:r>
      <w:r w:rsidRPr="005A24DB">
        <w:rPr>
          <w:szCs w:val="24"/>
          <w:lang w:val="it-IT"/>
        </w:rPr>
        <w:sym w:font="Symbol" w:char="F061"/>
      </w:r>
      <w:r w:rsidRPr="005A24DB">
        <w:rPr>
          <w:szCs w:val="24"/>
          <w:lang w:val="en-GB"/>
        </w:rPr>
        <w:t>-</w:t>
      </w:r>
      <w:proofErr w:type="spellStart"/>
      <w:r w:rsidRPr="005A24DB">
        <w:rPr>
          <w:szCs w:val="24"/>
          <w:lang w:val="en-GB"/>
        </w:rPr>
        <w:t>synuclein</w:t>
      </w:r>
      <w:proofErr w:type="spellEnd"/>
      <w:r w:rsidRPr="005A24DB">
        <w:rPr>
          <w:szCs w:val="24"/>
          <w:lang w:val="en-GB"/>
        </w:rPr>
        <w:t>, and TDP-43 aggregations presumably due to environmental factors (among which, toxins contained in the seed of lo</w:t>
      </w:r>
      <w:r>
        <w:rPr>
          <w:szCs w:val="24"/>
          <w:lang w:val="en-GB"/>
        </w:rPr>
        <w:t>cals cycad tree)</w:t>
      </w:r>
      <w:r w:rsidR="0037413E">
        <w:rPr>
          <w:szCs w:val="24"/>
          <w:lang w:val="en-GB"/>
        </w:rPr>
        <w:t xml:space="preserve"> [13</w:t>
      </w:r>
      <w:r w:rsidR="00C32D65">
        <w:rPr>
          <w:szCs w:val="24"/>
          <w:lang w:val="en-GB"/>
        </w:rPr>
        <w:t>]</w:t>
      </w:r>
      <w:r w:rsidRPr="005A24DB">
        <w:rPr>
          <w:szCs w:val="24"/>
          <w:lang w:val="en-GB"/>
        </w:rPr>
        <w:t xml:space="preserve">. </w:t>
      </w:r>
      <w:r w:rsidR="00C32D65">
        <w:rPr>
          <w:szCs w:val="24"/>
          <w:lang w:val="en-GB"/>
        </w:rPr>
        <w:t>I</w:t>
      </w:r>
      <w:r w:rsidRPr="005A24DB">
        <w:rPr>
          <w:szCs w:val="24"/>
          <w:lang w:val="en-GB"/>
        </w:rPr>
        <w:t xml:space="preserve">n Japan, a variant of ALS-PDC </w:t>
      </w:r>
      <w:proofErr w:type="gramStart"/>
      <w:r w:rsidRPr="005A24DB">
        <w:rPr>
          <w:szCs w:val="24"/>
          <w:lang w:val="en-GB"/>
        </w:rPr>
        <w:t>has been also reported</w:t>
      </w:r>
      <w:proofErr w:type="gramEnd"/>
      <w:r w:rsidRPr="005A24DB">
        <w:rPr>
          <w:szCs w:val="24"/>
          <w:lang w:val="en-GB"/>
        </w:rPr>
        <w:t xml:space="preserve"> from the </w:t>
      </w:r>
      <w:proofErr w:type="spellStart"/>
      <w:r w:rsidRPr="005A24DB">
        <w:rPr>
          <w:szCs w:val="24"/>
          <w:lang w:val="en-GB"/>
        </w:rPr>
        <w:t>Kii</w:t>
      </w:r>
      <w:proofErr w:type="spellEnd"/>
      <w:r w:rsidRPr="005A24DB">
        <w:rPr>
          <w:szCs w:val="24"/>
          <w:lang w:val="en-GB"/>
        </w:rPr>
        <w:t xml:space="preserve"> Peninsula</w:t>
      </w:r>
      <w:r w:rsidR="0037413E">
        <w:rPr>
          <w:szCs w:val="24"/>
          <w:lang w:val="en-GB"/>
        </w:rPr>
        <w:t xml:space="preserve"> [14</w:t>
      </w:r>
      <w:bookmarkStart w:id="0" w:name="_GoBack"/>
      <w:bookmarkEnd w:id="0"/>
      <w:r w:rsidR="00C32D65">
        <w:rPr>
          <w:szCs w:val="24"/>
          <w:lang w:val="en-GB"/>
        </w:rPr>
        <w:t>]</w:t>
      </w:r>
      <w:r w:rsidRPr="005A24DB">
        <w:rPr>
          <w:szCs w:val="24"/>
          <w:lang w:val="en-GB"/>
        </w:rPr>
        <w:t>.</w:t>
      </w:r>
    </w:p>
    <w:p w:rsidR="007F5813" w:rsidRDefault="007F5813" w:rsidP="007535F8">
      <w:pPr>
        <w:spacing w:line="360" w:lineRule="auto"/>
        <w:rPr>
          <w:szCs w:val="24"/>
          <w:lang w:val="en-GB"/>
        </w:rPr>
      </w:pPr>
    </w:p>
    <w:p w:rsidR="0037413E" w:rsidRDefault="0037413E" w:rsidP="007535F8">
      <w:pPr>
        <w:spacing w:line="360" w:lineRule="auto"/>
        <w:rPr>
          <w:b/>
          <w:szCs w:val="24"/>
          <w:lang w:val="en-GB"/>
        </w:rPr>
      </w:pPr>
      <w:r w:rsidRPr="0037413E">
        <w:rPr>
          <w:b/>
          <w:szCs w:val="24"/>
          <w:lang w:val="en-GB"/>
        </w:rPr>
        <w:t>References</w:t>
      </w:r>
    </w:p>
    <w:p w:rsidR="0037413E" w:rsidRPr="0037413E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proofErr w:type="spellStart"/>
      <w:r w:rsidRPr="002C30EA">
        <w:rPr>
          <w:rFonts w:eastAsia="Times New Roman" w:cs="Times New Roman"/>
          <w:szCs w:val="24"/>
          <w:lang w:val="it-IT" w:eastAsia="it-IT"/>
        </w:rPr>
        <w:t>Hirano</w:t>
      </w:r>
      <w:proofErr w:type="spellEnd"/>
      <w:r w:rsidRPr="002C30EA">
        <w:rPr>
          <w:rFonts w:eastAsia="Times New Roman" w:cs="Times New Roman"/>
          <w:szCs w:val="24"/>
          <w:lang w:val="it-IT" w:eastAsia="it-IT"/>
        </w:rPr>
        <w:t xml:space="preserve"> A,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Malamud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N,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Kurland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LT</w:t>
      </w:r>
      <w:r w:rsidRPr="002C30EA">
        <w:rPr>
          <w:rFonts w:eastAsia="Times New Roman" w:cs="Times New Roman"/>
          <w:szCs w:val="24"/>
          <w:lang w:val="it-IT" w:eastAsia="it-IT"/>
        </w:rPr>
        <w:t xml:space="preserve">. </w:t>
      </w:r>
      <w:r w:rsidRPr="002C30EA">
        <w:rPr>
          <w:rFonts w:eastAsia="Times New Roman" w:cs="Times New Roman"/>
          <w:szCs w:val="24"/>
          <w:lang w:val="en-GB" w:eastAsia="it-IT"/>
        </w:rPr>
        <w:t>Parkinsonism-dementia complex, an endemic disease on the island of Guam. - II. Pathological features. Brain. 1961; 84: 662-79.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lang w:val="en-GB"/>
        </w:rPr>
      </w:pPr>
      <w:proofErr w:type="spellStart"/>
      <w:r w:rsidRPr="002C30EA">
        <w:rPr>
          <w:rFonts w:eastAsia="Calibri" w:cs="Times New Roman"/>
          <w:szCs w:val="24"/>
          <w:lang w:val="it-IT"/>
        </w:rPr>
        <w:t>Garruto</w:t>
      </w:r>
      <w:proofErr w:type="spellEnd"/>
      <w:r w:rsidRPr="002C30EA">
        <w:rPr>
          <w:rFonts w:eastAsia="Calibri" w:cs="Times New Roman"/>
          <w:szCs w:val="24"/>
          <w:lang w:val="it-IT"/>
        </w:rPr>
        <w:t xml:space="preserve"> R. M. et al. </w:t>
      </w:r>
      <w:r>
        <w:rPr>
          <w:rFonts w:eastAsia="Calibri" w:cs="Times New Roman"/>
          <w:szCs w:val="24"/>
          <w:lang w:val="en-GB"/>
        </w:rPr>
        <w:t>U.S. Department of He</w:t>
      </w:r>
      <w:r w:rsidRPr="002C30EA">
        <w:rPr>
          <w:rFonts w:eastAsia="Calibri" w:cs="Times New Roman"/>
          <w:szCs w:val="24"/>
          <w:lang w:val="en-GB"/>
        </w:rPr>
        <w:t>a</w:t>
      </w:r>
      <w:r>
        <w:rPr>
          <w:rFonts w:eastAsia="Calibri" w:cs="Times New Roman"/>
          <w:szCs w:val="24"/>
          <w:lang w:val="en-GB"/>
        </w:rPr>
        <w:t>l</w:t>
      </w:r>
      <w:r w:rsidRPr="002C30EA">
        <w:rPr>
          <w:rFonts w:eastAsia="Calibri" w:cs="Times New Roman"/>
          <w:szCs w:val="24"/>
          <w:lang w:val="en-GB"/>
        </w:rPr>
        <w:t>th and Human Services National Institutes of Health NIH Publication No. 83-2622, 1983.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it-IT"/>
        </w:rPr>
      </w:pPr>
      <w:proofErr w:type="spellStart"/>
      <w:r w:rsidRPr="002C30EA">
        <w:rPr>
          <w:rFonts w:eastAsia="Calibri" w:cs="Times New Roman"/>
          <w:szCs w:val="24"/>
          <w:lang w:val="it-IT"/>
        </w:rPr>
        <w:lastRenderedPageBreak/>
        <w:t>Malamud</w:t>
      </w:r>
      <w:proofErr w:type="spellEnd"/>
      <w:r w:rsidRPr="002C30EA">
        <w:rPr>
          <w:rFonts w:eastAsia="Calibri" w:cs="Times New Roman"/>
          <w:szCs w:val="24"/>
          <w:lang w:val="it-IT"/>
        </w:rPr>
        <w:t xml:space="preserve"> N,</w:t>
      </w:r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Hirano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A,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Kurland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LT. </w:t>
      </w:r>
      <w:proofErr w:type="spellStart"/>
      <w:r w:rsidRPr="002C30EA">
        <w:rPr>
          <w:rFonts w:eastAsia="Calibri" w:cs="Times New Roman"/>
          <w:szCs w:val="24"/>
          <w:lang w:val="en-GB"/>
        </w:rPr>
        <w:t>Pathoanatomic</w:t>
      </w:r>
      <w:proofErr w:type="spellEnd"/>
      <w:r w:rsidRPr="002C30EA">
        <w:rPr>
          <w:rFonts w:eastAsia="Calibri" w:cs="Times New Roman"/>
          <w:szCs w:val="24"/>
          <w:lang w:val="en-GB"/>
        </w:rPr>
        <w:t xml:space="preserve"> changes in amyotrophic lateral sclerosis on Guam. Special reference to the occurrence of neurofibrillary changes. Arch. Neurol. 1961; 45: 401-15.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</w:rPr>
      </w:pPr>
      <w:proofErr w:type="spellStart"/>
      <w:r w:rsidRPr="002C30EA">
        <w:rPr>
          <w:rFonts w:eastAsia="Calibri" w:cs="Times New Roman"/>
          <w:szCs w:val="24"/>
        </w:rPr>
        <w:t>Elizan</w:t>
      </w:r>
      <w:proofErr w:type="spellEnd"/>
      <w:r w:rsidRPr="002C30EA">
        <w:rPr>
          <w:rFonts w:eastAsia="Calibri" w:cs="Times New Roman"/>
          <w:szCs w:val="24"/>
        </w:rPr>
        <w:t xml:space="preserve"> TS, </w:t>
      </w:r>
      <w:r w:rsidRPr="002C30EA">
        <w:rPr>
          <w:rFonts w:cs="Times New Roman"/>
          <w:color w:val="222222"/>
          <w:szCs w:val="24"/>
          <w:shd w:val="clear" w:color="auto" w:fill="FFFFFF"/>
        </w:rPr>
        <w:t xml:space="preserve">Hirano A, Abrams BM, Need RL, Van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</w:rPr>
        <w:t>Nuis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</w:rPr>
        <w:t xml:space="preserve"> C, </w:t>
      </w:r>
      <w:r w:rsidRPr="002C30EA">
        <w:rPr>
          <w:rFonts w:eastAsia="Calibri" w:cs="Times New Roman"/>
          <w:szCs w:val="24"/>
        </w:rPr>
        <w:t xml:space="preserve">et al. The </w:t>
      </w:r>
      <w:proofErr w:type="spellStart"/>
      <w:r w:rsidRPr="002C30EA">
        <w:rPr>
          <w:rFonts w:eastAsia="Calibri" w:cs="Times New Roman"/>
          <w:szCs w:val="24"/>
        </w:rPr>
        <w:t>Amyothrophic</w:t>
      </w:r>
      <w:proofErr w:type="spellEnd"/>
      <w:r w:rsidRPr="002C30EA">
        <w:rPr>
          <w:rFonts w:eastAsia="Calibri" w:cs="Times New Roman"/>
          <w:szCs w:val="24"/>
        </w:rPr>
        <w:t xml:space="preserve"> Lateral Sclerosis and Parkinsonism-Dementia Complex on Guam: Neurological Re-evaluation. </w:t>
      </w:r>
      <w:r w:rsidRPr="002C30EA">
        <w:rPr>
          <w:rFonts w:eastAsia="Calibri" w:cs="Times New Roman"/>
          <w:i/>
          <w:szCs w:val="24"/>
        </w:rPr>
        <w:t>Arch Neurol</w:t>
      </w:r>
      <w:r w:rsidRPr="002C30EA">
        <w:rPr>
          <w:rFonts w:eastAsia="Calibri" w:cs="Times New Roman"/>
          <w:szCs w:val="24"/>
        </w:rPr>
        <w:t>. 1966; 14: 356-68.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r w:rsidRPr="002C30EA">
        <w:rPr>
          <w:rFonts w:eastAsia="Calibri" w:cs="Times New Roman"/>
          <w:szCs w:val="24"/>
          <w:lang w:val="en-US"/>
        </w:rPr>
        <w:t xml:space="preserve">Kaiya H. </w:t>
      </w:r>
      <w:proofErr w:type="spellStart"/>
      <w:r w:rsidRPr="002C30EA">
        <w:rPr>
          <w:rFonts w:eastAsia="Calibri" w:cs="Times New Roman"/>
          <w:iCs/>
          <w:szCs w:val="24"/>
          <w:lang w:val="en-US"/>
        </w:rPr>
        <w:t>Zur</w:t>
      </w:r>
      <w:proofErr w:type="spellEnd"/>
      <w:r w:rsidRPr="002C30EA">
        <w:rPr>
          <w:rFonts w:eastAsia="Calibri" w:cs="Times New Roman"/>
          <w:iCs/>
          <w:szCs w:val="24"/>
          <w:lang w:val="en-US"/>
        </w:rPr>
        <w:t xml:space="preserve"> </w:t>
      </w:r>
      <w:proofErr w:type="spellStart"/>
      <w:r w:rsidRPr="002C30EA">
        <w:rPr>
          <w:rFonts w:eastAsia="Calibri" w:cs="Times New Roman"/>
          <w:iCs/>
          <w:szCs w:val="24"/>
          <w:lang w:val="en-US"/>
        </w:rPr>
        <w:t>Klinik</w:t>
      </w:r>
      <w:proofErr w:type="spellEnd"/>
      <w:r w:rsidRPr="002C30EA">
        <w:rPr>
          <w:rFonts w:eastAsia="Calibri" w:cs="Times New Roman"/>
          <w:iCs/>
          <w:szCs w:val="24"/>
          <w:lang w:val="en-US"/>
        </w:rPr>
        <w:t xml:space="preserve"> und </w:t>
      </w:r>
      <w:proofErr w:type="spellStart"/>
      <w:r w:rsidRPr="002C30EA">
        <w:rPr>
          <w:rFonts w:eastAsia="Calibri" w:cs="Times New Roman"/>
          <w:iCs/>
          <w:szCs w:val="24"/>
          <w:lang w:val="en-US"/>
        </w:rPr>
        <w:t>pathologischen</w:t>
      </w:r>
      <w:proofErr w:type="spellEnd"/>
      <w:r w:rsidRPr="002C30EA">
        <w:rPr>
          <w:rFonts w:eastAsia="Calibri" w:cs="Times New Roman"/>
          <w:iCs/>
          <w:szCs w:val="24"/>
          <w:lang w:val="en-US"/>
        </w:rPr>
        <w:t xml:space="preserve"> </w:t>
      </w:r>
      <w:proofErr w:type="spellStart"/>
      <w:r w:rsidRPr="002C30EA">
        <w:rPr>
          <w:rFonts w:eastAsia="Calibri" w:cs="Times New Roman"/>
          <w:iCs/>
          <w:szCs w:val="24"/>
          <w:lang w:val="en-US"/>
        </w:rPr>
        <w:t>Anatomie</w:t>
      </w:r>
      <w:proofErr w:type="spellEnd"/>
      <w:r w:rsidRPr="002C30EA">
        <w:rPr>
          <w:rFonts w:eastAsia="Calibri" w:cs="Times New Roman"/>
          <w:iCs/>
          <w:szCs w:val="24"/>
          <w:lang w:val="en-US"/>
        </w:rPr>
        <w:t xml:space="preserve"> des </w:t>
      </w:r>
      <w:proofErr w:type="spellStart"/>
      <w:r w:rsidRPr="002C30EA">
        <w:rPr>
          <w:rFonts w:eastAsia="Calibri" w:cs="Times New Roman"/>
          <w:iCs/>
          <w:szCs w:val="24"/>
          <w:lang w:val="en-US"/>
        </w:rPr>
        <w:t>Muskelatrophie</w:t>
      </w:r>
      <w:proofErr w:type="spellEnd"/>
      <w:r w:rsidRPr="002C30EA">
        <w:rPr>
          <w:rFonts w:eastAsia="Calibri" w:cs="Times New Roman"/>
          <w:iCs/>
          <w:szCs w:val="24"/>
          <w:lang w:val="en-US"/>
        </w:rPr>
        <w:t>-Par</w:t>
      </w:r>
      <w:proofErr w:type="spellStart"/>
      <w:r w:rsidRPr="002C30EA">
        <w:rPr>
          <w:rFonts w:eastAsia="Calibri" w:cs="Times New Roman"/>
          <w:iCs/>
          <w:szCs w:val="24"/>
        </w:rPr>
        <w:t>kinsonismus-Demenz-Syndroms</w:t>
      </w:r>
      <w:proofErr w:type="spellEnd"/>
      <w:r w:rsidRPr="002C30EA">
        <w:rPr>
          <w:rFonts w:eastAsia="Calibri" w:cs="Times New Roman"/>
          <w:iCs/>
          <w:szCs w:val="24"/>
        </w:rPr>
        <w:t>.</w:t>
      </w:r>
      <w:r w:rsidRPr="002C30EA">
        <w:rPr>
          <w:rFonts w:eastAsia="Calibri" w:cs="Times New Roman"/>
          <w:i/>
          <w:iCs/>
          <w:szCs w:val="24"/>
        </w:rPr>
        <w:t xml:space="preserve"> </w:t>
      </w:r>
      <w:r w:rsidRPr="002C30EA">
        <w:rPr>
          <w:rFonts w:eastAsia="Calibri" w:cs="Times New Roman"/>
          <w:iCs/>
          <w:szCs w:val="24"/>
        </w:rPr>
        <w:t xml:space="preserve">Arch. </w:t>
      </w:r>
      <w:proofErr w:type="spellStart"/>
      <w:r w:rsidRPr="002C30EA">
        <w:rPr>
          <w:rFonts w:eastAsia="Calibri" w:cs="Times New Roman"/>
          <w:iCs/>
          <w:szCs w:val="24"/>
        </w:rPr>
        <w:t>Psychiatr</w:t>
      </w:r>
      <w:proofErr w:type="spellEnd"/>
      <w:r w:rsidRPr="002C30EA">
        <w:rPr>
          <w:rFonts w:eastAsia="Calibri" w:cs="Times New Roman"/>
          <w:iCs/>
          <w:szCs w:val="24"/>
        </w:rPr>
        <w:t xml:space="preserve"> </w:t>
      </w:r>
      <w:proofErr w:type="spellStart"/>
      <w:r w:rsidRPr="002C30EA">
        <w:rPr>
          <w:rFonts w:eastAsia="Calibri" w:cs="Times New Roman"/>
          <w:iCs/>
          <w:szCs w:val="24"/>
        </w:rPr>
        <w:t>Nervenkrankd</w:t>
      </w:r>
      <w:proofErr w:type="spellEnd"/>
      <w:r w:rsidRPr="002C30EA">
        <w:rPr>
          <w:rFonts w:eastAsia="Calibri" w:cs="Times New Roman"/>
          <w:iCs/>
          <w:szCs w:val="24"/>
        </w:rPr>
        <w:t>.</w:t>
      </w:r>
      <w:r w:rsidRPr="002C30EA">
        <w:rPr>
          <w:rFonts w:eastAsia="Calibri" w:cs="Times New Roman"/>
          <w:i/>
          <w:iCs/>
          <w:szCs w:val="24"/>
        </w:rPr>
        <w:t xml:space="preserve"> </w:t>
      </w:r>
      <w:r w:rsidRPr="002C30EA">
        <w:rPr>
          <w:rFonts w:eastAsia="Calibri" w:cs="Times New Roman"/>
          <w:iCs/>
          <w:szCs w:val="24"/>
        </w:rPr>
        <w:t>1974; 219: 13-27.</w:t>
      </w:r>
      <w:r w:rsidRPr="002C30EA">
        <w:rPr>
          <w:rFonts w:eastAsia="Calibri" w:cs="Times New Roman"/>
          <w:szCs w:val="24"/>
        </w:rPr>
        <w:t xml:space="preserve"> 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proofErr w:type="spellStart"/>
      <w:r w:rsidRPr="002C30EA">
        <w:rPr>
          <w:rFonts w:eastAsia="Times New Roman" w:cs="Times New Roman"/>
          <w:szCs w:val="24"/>
          <w:lang w:eastAsia="it-IT"/>
        </w:rPr>
        <w:t>Lessell</w:t>
      </w:r>
      <w:proofErr w:type="spellEnd"/>
      <w:r w:rsidRPr="002C30EA">
        <w:rPr>
          <w:rFonts w:eastAsia="Times New Roman" w:cs="Times New Roman"/>
          <w:szCs w:val="24"/>
          <w:lang w:eastAsia="it-IT"/>
        </w:rPr>
        <w:t xml:space="preserve"> S. </w:t>
      </w:r>
      <w:r w:rsidRPr="002C30EA">
        <w:rPr>
          <w:rFonts w:cs="Times New Roman"/>
          <w:color w:val="222222"/>
          <w:szCs w:val="24"/>
          <w:shd w:val="clear" w:color="auto" w:fill="FFFFFF"/>
        </w:rPr>
        <w:t>Hirano, A., Torres, J., &amp; Kurland, L. T. </w:t>
      </w:r>
      <w:r w:rsidRPr="002C30EA">
        <w:rPr>
          <w:rFonts w:eastAsia="Times New Roman" w:cs="Times New Roman"/>
          <w:szCs w:val="24"/>
          <w:lang w:eastAsia="it-IT"/>
        </w:rPr>
        <w:t xml:space="preserve">Parkinsonism - dementia complex. </w:t>
      </w:r>
      <w:r w:rsidRPr="002C30EA">
        <w:rPr>
          <w:rFonts w:eastAsia="Times New Roman" w:cs="Times New Roman"/>
          <w:szCs w:val="24"/>
          <w:lang w:val="en-GB" w:eastAsia="it-IT"/>
        </w:rPr>
        <w:t xml:space="preserve">Epidemiological considerations in the </w:t>
      </w:r>
      <w:proofErr w:type="spellStart"/>
      <w:r w:rsidRPr="002C30EA">
        <w:rPr>
          <w:rFonts w:eastAsia="Times New Roman" w:cs="Times New Roman"/>
          <w:szCs w:val="24"/>
          <w:lang w:val="en-GB" w:eastAsia="it-IT"/>
        </w:rPr>
        <w:t>Chamorros</w:t>
      </w:r>
      <w:proofErr w:type="spellEnd"/>
      <w:r w:rsidRPr="002C30EA">
        <w:rPr>
          <w:rFonts w:eastAsia="Times New Roman" w:cs="Times New Roman"/>
          <w:szCs w:val="24"/>
          <w:lang w:val="en-GB" w:eastAsia="it-IT"/>
        </w:rPr>
        <w:t xml:space="preserve"> of the Mariana Islands and California. </w:t>
      </w:r>
      <w:r w:rsidRPr="002C30EA">
        <w:rPr>
          <w:rFonts w:eastAsia="Times New Roman" w:cs="Times New Roman"/>
          <w:szCs w:val="24"/>
          <w:lang w:eastAsia="it-IT"/>
        </w:rPr>
        <w:t>Arch. Neurol. 1962; 7: 377–85.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r w:rsidRPr="002C30EA">
        <w:rPr>
          <w:rFonts w:eastAsia="Times New Roman" w:cs="Times New Roman"/>
          <w:color w:val="000000"/>
          <w:szCs w:val="24"/>
          <w:lang w:val="en-GB" w:eastAsia="it-IT"/>
        </w:rPr>
        <w:t>Hirano A.</w:t>
      </w:r>
      <w:r w:rsidRPr="002C30EA">
        <w:rPr>
          <w:rFonts w:cs="Times New Roman"/>
          <w:color w:val="222222"/>
          <w:szCs w:val="24"/>
          <w:shd w:val="clear" w:color="auto" w:fill="FFFFFF"/>
          <w:lang w:val="en-GB"/>
        </w:rPr>
        <w:t xml:space="preserve">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en-GB"/>
        </w:rPr>
        <w:t>Arumugasamy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en-GB"/>
        </w:rPr>
        <w:t xml:space="preserve"> N, Zimmerman HM.</w:t>
      </w:r>
      <w:r w:rsidRPr="002C30EA">
        <w:rPr>
          <w:rFonts w:eastAsia="Calibri" w:cs="Times New Roman"/>
          <w:szCs w:val="24"/>
          <w:lang w:val="en-GB"/>
        </w:rPr>
        <w:t xml:space="preserve"> </w:t>
      </w:r>
      <w:r w:rsidRPr="002C30EA">
        <w:rPr>
          <w:rFonts w:eastAsia="Times New Roman" w:cs="Times New Roman"/>
          <w:szCs w:val="24"/>
          <w:lang w:val="en-GB" w:eastAsia="it-IT"/>
        </w:rPr>
        <w:t xml:space="preserve">Amyotrophic lateral sclerosis and </w:t>
      </w:r>
      <w:proofErr w:type="gramStart"/>
      <w:r w:rsidRPr="002C30EA">
        <w:rPr>
          <w:rFonts w:eastAsia="Times New Roman" w:cs="Times New Roman"/>
          <w:szCs w:val="24"/>
          <w:lang w:val="en-GB" w:eastAsia="it-IT"/>
        </w:rPr>
        <w:t>parkinsonism</w:t>
      </w:r>
      <w:proofErr w:type="gramEnd"/>
      <w:r w:rsidRPr="002C30EA">
        <w:rPr>
          <w:rFonts w:eastAsia="Times New Roman" w:cs="Times New Roman"/>
          <w:szCs w:val="24"/>
          <w:lang w:val="en-GB" w:eastAsia="it-IT"/>
        </w:rPr>
        <w:t xml:space="preserve"> - dementia complex on Guam. Further pathologic studies. Arch. Neurol. 1966; 15: 35-51.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r w:rsidRPr="002C30EA">
        <w:rPr>
          <w:rFonts w:cs="Times New Roman"/>
          <w:color w:val="222222"/>
          <w:szCs w:val="24"/>
          <w:shd w:val="clear" w:color="auto" w:fill="FFFFFF"/>
        </w:rPr>
        <w:t xml:space="preserve">Reed D, Plato C,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</w:rPr>
        <w:t>Elizan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</w:rPr>
        <w:t xml:space="preserve"> T, Kurland LT. </w:t>
      </w:r>
      <w:r w:rsidRPr="002C30EA">
        <w:rPr>
          <w:rFonts w:eastAsia="Times New Roman" w:cs="Times New Roman"/>
          <w:szCs w:val="24"/>
          <w:lang w:val="en-GB" w:eastAsia="it-IT"/>
        </w:rPr>
        <w:t xml:space="preserve">The amyotrophic lateral sclerosis/parkinsonism - dementia complex: ten-year follow-up on Guam. Part I. Epidemiologic studies. Am. J. </w:t>
      </w:r>
      <w:proofErr w:type="spellStart"/>
      <w:r w:rsidRPr="002C30EA">
        <w:rPr>
          <w:rFonts w:eastAsia="Times New Roman" w:cs="Times New Roman"/>
          <w:szCs w:val="24"/>
          <w:lang w:val="en-GB" w:eastAsia="it-IT"/>
        </w:rPr>
        <w:t>Epidemiol</w:t>
      </w:r>
      <w:proofErr w:type="spellEnd"/>
      <w:r w:rsidRPr="002C30EA">
        <w:rPr>
          <w:rFonts w:eastAsia="Times New Roman" w:cs="Times New Roman"/>
          <w:szCs w:val="24"/>
          <w:lang w:val="en-GB" w:eastAsia="it-IT"/>
        </w:rPr>
        <w:t>. 1966; 83: 54-73.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lang w:val="en-GB"/>
        </w:rPr>
      </w:pPr>
      <w:r w:rsidRPr="002C30EA">
        <w:rPr>
          <w:rFonts w:eastAsia="Times New Roman" w:cs="Times New Roman"/>
          <w:szCs w:val="24"/>
          <w:lang w:val="en-GB" w:eastAsia="it-IT"/>
        </w:rPr>
        <w:t xml:space="preserve">Brody JA, Chen KM. Recent studies of amyotrophic lateral sclerosis and </w:t>
      </w:r>
      <w:proofErr w:type="gramStart"/>
      <w:r w:rsidRPr="002C30EA">
        <w:rPr>
          <w:rFonts w:eastAsia="Times New Roman" w:cs="Times New Roman"/>
          <w:szCs w:val="24"/>
          <w:lang w:val="en-GB" w:eastAsia="it-IT"/>
        </w:rPr>
        <w:t>parkinsonism</w:t>
      </w:r>
      <w:proofErr w:type="gramEnd"/>
      <w:r w:rsidRPr="002C30EA">
        <w:rPr>
          <w:rFonts w:eastAsia="Times New Roman" w:cs="Times New Roman"/>
          <w:szCs w:val="24"/>
          <w:lang w:val="en-GB" w:eastAsia="it-IT"/>
        </w:rPr>
        <w:t xml:space="preserve"> dementia on Guam. In: Proceedings of the Second Asian and </w:t>
      </w:r>
      <w:proofErr w:type="spellStart"/>
      <w:r w:rsidRPr="002C30EA">
        <w:rPr>
          <w:rFonts w:eastAsia="Times New Roman" w:cs="Times New Roman"/>
          <w:szCs w:val="24"/>
          <w:lang w:val="en-GB" w:eastAsia="it-IT"/>
        </w:rPr>
        <w:t>Oceanian</w:t>
      </w:r>
      <w:proofErr w:type="spellEnd"/>
      <w:r w:rsidRPr="002C30EA">
        <w:rPr>
          <w:rFonts w:eastAsia="Times New Roman" w:cs="Times New Roman"/>
          <w:szCs w:val="24"/>
          <w:lang w:val="en-GB" w:eastAsia="it-IT"/>
        </w:rPr>
        <w:t xml:space="preserve"> Congress of Neurology, Melbourne, Australia, 1967, May 1-5, E. Graeme Robertson, Editor, p. 331-34.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r w:rsidRPr="002C30EA">
        <w:rPr>
          <w:rFonts w:eastAsia="Times New Roman" w:cs="Times New Roman"/>
          <w:szCs w:val="24"/>
          <w:lang w:val="it-IT" w:eastAsia="it-IT"/>
        </w:rPr>
        <w:t>Plato CC,</w:t>
      </w:r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Garruto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RM, </w:t>
      </w:r>
      <w:proofErr w:type="spellStart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>Galasko</w:t>
      </w:r>
      <w:proofErr w:type="spellEnd"/>
      <w:r w:rsidRPr="002C30EA">
        <w:rPr>
          <w:rFonts w:cs="Times New Roman"/>
          <w:color w:val="222222"/>
          <w:szCs w:val="24"/>
          <w:shd w:val="clear" w:color="auto" w:fill="FFFFFF"/>
          <w:lang w:val="it-IT"/>
        </w:rPr>
        <w:t xml:space="preserve"> D, Craig UK, Plato M, et al</w:t>
      </w:r>
      <w:r w:rsidRPr="002C30EA">
        <w:rPr>
          <w:rFonts w:eastAsia="Times New Roman" w:cs="Times New Roman"/>
          <w:szCs w:val="24"/>
          <w:lang w:val="it-IT" w:eastAsia="it-IT"/>
        </w:rPr>
        <w:t xml:space="preserve">. </w:t>
      </w:r>
      <w:r w:rsidRPr="002C30EA">
        <w:rPr>
          <w:rFonts w:eastAsia="Times New Roman" w:cs="Times New Roman"/>
          <w:szCs w:val="24"/>
          <w:lang w:val="en-GB" w:eastAsia="it-IT"/>
        </w:rPr>
        <w:t>Amyotrophic lateral sclerosis/parkinsonism - dementia complex of Guam. IV. Familial and genetic investigations. Am. J. Hum. Genet. 1967; 19: 617-32.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  <w:lang w:val="en-GB"/>
        </w:rPr>
      </w:pPr>
      <w:r w:rsidRPr="002C30EA">
        <w:rPr>
          <w:rFonts w:eastAsia="Times New Roman" w:cs="Times New Roman"/>
          <w:szCs w:val="24"/>
          <w:lang w:val="en-GB" w:eastAsia="it-IT"/>
        </w:rPr>
        <w:t xml:space="preserve">Eldridge R, </w:t>
      </w:r>
      <w:r w:rsidRPr="002C30EA">
        <w:rPr>
          <w:rFonts w:cs="Times New Roman"/>
          <w:color w:val="222222"/>
          <w:szCs w:val="24"/>
          <w:shd w:val="clear" w:color="auto" w:fill="FFFFFF"/>
        </w:rPr>
        <w:t>Ryan E, Rosario J, Brody JA. </w:t>
      </w:r>
      <w:r w:rsidRPr="002C30EA">
        <w:rPr>
          <w:rFonts w:eastAsia="Times New Roman" w:cs="Times New Roman"/>
          <w:szCs w:val="24"/>
          <w:lang w:val="en-GB" w:eastAsia="it-IT"/>
        </w:rPr>
        <w:t xml:space="preserve">Amyotrophic lateral sclerosis and </w:t>
      </w:r>
      <w:proofErr w:type="gramStart"/>
      <w:r w:rsidRPr="002C30EA">
        <w:rPr>
          <w:rFonts w:eastAsia="Times New Roman" w:cs="Times New Roman"/>
          <w:szCs w:val="24"/>
          <w:lang w:val="en-GB" w:eastAsia="it-IT"/>
        </w:rPr>
        <w:t>parkinsonism</w:t>
      </w:r>
      <w:proofErr w:type="gramEnd"/>
      <w:r w:rsidRPr="002C30EA">
        <w:rPr>
          <w:rFonts w:eastAsia="Times New Roman" w:cs="Times New Roman"/>
          <w:szCs w:val="24"/>
          <w:lang w:val="en-GB" w:eastAsia="it-IT"/>
        </w:rPr>
        <w:t xml:space="preserve"> - dementia in a migrant population from Guam. Neurology. 1969; 11: 1029-37.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lang w:val="en-GB"/>
        </w:rPr>
      </w:pPr>
      <w:r w:rsidRPr="002C30EA">
        <w:rPr>
          <w:rFonts w:eastAsia="Times New Roman" w:cs="Times New Roman"/>
          <w:color w:val="000000"/>
          <w:szCs w:val="24"/>
          <w:lang w:eastAsia="it-IT"/>
        </w:rPr>
        <w:t xml:space="preserve">Hudson AJ. Amyotrophic lateral sclerosis and its association with dementia. Parkinsonism and other neurological disorders: a review. </w:t>
      </w:r>
      <w:r w:rsidRPr="002C30EA">
        <w:rPr>
          <w:rFonts w:eastAsia="Times New Roman" w:cs="Times New Roman"/>
          <w:iCs/>
          <w:color w:val="000000"/>
          <w:szCs w:val="24"/>
          <w:lang w:eastAsia="it-IT"/>
        </w:rPr>
        <w:t xml:space="preserve">Brain. </w:t>
      </w:r>
      <w:proofErr w:type="gramStart"/>
      <w:r w:rsidRPr="002C30EA">
        <w:rPr>
          <w:rFonts w:eastAsia="Times New Roman" w:cs="Times New Roman"/>
          <w:iCs/>
          <w:color w:val="000000"/>
          <w:szCs w:val="24"/>
          <w:lang w:eastAsia="it-IT"/>
        </w:rPr>
        <w:t>1981</w:t>
      </w:r>
      <w:proofErr w:type="gramEnd"/>
      <w:r w:rsidRPr="002C30EA">
        <w:rPr>
          <w:rFonts w:eastAsia="Times New Roman" w:cs="Times New Roman"/>
          <w:iCs/>
          <w:color w:val="000000"/>
          <w:szCs w:val="24"/>
          <w:lang w:eastAsia="it-IT"/>
        </w:rPr>
        <w:t xml:space="preserve">; </w:t>
      </w:r>
      <w:r w:rsidRPr="002C30EA">
        <w:rPr>
          <w:rFonts w:eastAsia="Times New Roman" w:cs="Times New Roman"/>
          <w:color w:val="000000"/>
          <w:szCs w:val="24"/>
          <w:lang w:eastAsia="it-IT"/>
        </w:rPr>
        <w:t>194, 217-47.</w:t>
      </w:r>
    </w:p>
    <w:p w:rsidR="0037413E" w:rsidRDefault="0037413E" w:rsidP="0037413E">
      <w:pPr>
        <w:numPr>
          <w:ilvl w:val="0"/>
          <w:numId w:val="1"/>
        </w:numPr>
        <w:contextualSpacing/>
        <w:rPr>
          <w:rFonts w:eastAsia="Calibri" w:cs="Times New Roman"/>
        </w:rPr>
      </w:pPr>
      <w:r w:rsidRPr="002C30EA">
        <w:rPr>
          <w:rFonts w:eastAsia="Calibri" w:cs="Times New Roman"/>
        </w:rPr>
        <w:lastRenderedPageBreak/>
        <w:t>Spencer PS. Hypothesis: etiologic and molecular mechanistic leads for sporadic neurodegenerative diseases based on experience with Western Pacific ALS/PDC. </w:t>
      </w:r>
      <w:r w:rsidRPr="002C30EA">
        <w:rPr>
          <w:rFonts w:eastAsia="Calibri" w:cs="Times New Roman"/>
          <w:iCs/>
        </w:rPr>
        <w:t>Front. Neurol.</w:t>
      </w:r>
      <w:r w:rsidRPr="002C30EA">
        <w:rPr>
          <w:rFonts w:eastAsia="Calibri" w:cs="Times New Roman"/>
        </w:rPr>
        <w:t xml:space="preserve"> 2019;</w:t>
      </w:r>
      <w:r w:rsidRPr="002C30EA">
        <w:rPr>
          <w:rFonts w:eastAsia="Calibri" w:cs="Times New Roman"/>
          <w:iCs/>
        </w:rPr>
        <w:t> 10</w:t>
      </w:r>
      <w:r w:rsidRPr="002C30EA">
        <w:rPr>
          <w:rFonts w:eastAsia="Calibri" w:cs="Times New Roman"/>
        </w:rPr>
        <w:t>: 754.</w:t>
      </w:r>
    </w:p>
    <w:p w:rsidR="0037413E" w:rsidRPr="002C30EA" w:rsidRDefault="0037413E" w:rsidP="0037413E">
      <w:pPr>
        <w:numPr>
          <w:ilvl w:val="0"/>
          <w:numId w:val="1"/>
        </w:numPr>
        <w:spacing w:line="360" w:lineRule="auto"/>
        <w:rPr>
          <w:rFonts w:eastAsia="Calibri" w:cs="Times New Roman"/>
          <w:szCs w:val="24"/>
        </w:rPr>
      </w:pPr>
      <w:proofErr w:type="spellStart"/>
      <w:r w:rsidRPr="002C30EA">
        <w:rPr>
          <w:rFonts w:eastAsia="Calibri" w:cs="Times New Roman"/>
          <w:szCs w:val="24"/>
        </w:rPr>
        <w:t>Mitsuyama</w:t>
      </w:r>
      <w:proofErr w:type="spellEnd"/>
      <w:r w:rsidRPr="002C30EA">
        <w:rPr>
          <w:rFonts w:eastAsia="Calibri" w:cs="Times New Roman"/>
          <w:szCs w:val="24"/>
        </w:rPr>
        <w:t xml:space="preserve"> Y. </w:t>
      </w:r>
      <w:proofErr w:type="spellStart"/>
      <w:r w:rsidRPr="002C30EA">
        <w:rPr>
          <w:rFonts w:eastAsia="Calibri" w:cs="Times New Roman"/>
          <w:szCs w:val="24"/>
        </w:rPr>
        <w:t>Presenile</w:t>
      </w:r>
      <w:proofErr w:type="spellEnd"/>
      <w:r w:rsidRPr="002C30EA">
        <w:rPr>
          <w:rFonts w:eastAsia="Calibri" w:cs="Times New Roman"/>
          <w:szCs w:val="24"/>
        </w:rPr>
        <w:t xml:space="preserve"> dementia with motor neuron disease in Japan: A new entity? Arch. Neurol. 1979; 36: 592-93.</w:t>
      </w:r>
    </w:p>
    <w:p w:rsidR="0037413E" w:rsidRPr="002C30EA" w:rsidRDefault="0037413E" w:rsidP="0037413E">
      <w:pPr>
        <w:ind w:left="720"/>
        <w:contextualSpacing/>
        <w:rPr>
          <w:rFonts w:eastAsia="Calibri" w:cs="Times New Roman"/>
        </w:rPr>
      </w:pPr>
    </w:p>
    <w:p w:rsidR="0037413E" w:rsidRPr="002C30EA" w:rsidRDefault="0037413E" w:rsidP="0037413E">
      <w:pPr>
        <w:spacing w:line="360" w:lineRule="auto"/>
        <w:ind w:left="720"/>
        <w:rPr>
          <w:rFonts w:eastAsia="Calibri" w:cs="Times New Roman"/>
          <w:szCs w:val="24"/>
          <w:lang w:val="en-GB"/>
        </w:rPr>
      </w:pPr>
    </w:p>
    <w:p w:rsidR="0037413E" w:rsidRPr="0037413E" w:rsidRDefault="0037413E" w:rsidP="007535F8">
      <w:pPr>
        <w:spacing w:line="360" w:lineRule="auto"/>
        <w:rPr>
          <w:b/>
          <w:szCs w:val="24"/>
          <w:lang w:val="en-GB"/>
        </w:rPr>
      </w:pPr>
    </w:p>
    <w:sectPr w:rsidR="0037413E" w:rsidRPr="0037413E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E7DAF"/>
    <w:multiLevelType w:val="hybridMultilevel"/>
    <w:tmpl w:val="CC36E21C"/>
    <w:lvl w:ilvl="0" w:tplc="C50E6044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19"/>
    <w:rsid w:val="00133A18"/>
    <w:rsid w:val="003642A9"/>
    <w:rsid w:val="0037413E"/>
    <w:rsid w:val="00484B6F"/>
    <w:rsid w:val="004C1518"/>
    <w:rsid w:val="004E3D19"/>
    <w:rsid w:val="0055785C"/>
    <w:rsid w:val="006A15D0"/>
    <w:rsid w:val="006A59DD"/>
    <w:rsid w:val="006C5AB5"/>
    <w:rsid w:val="007535F8"/>
    <w:rsid w:val="007F5813"/>
    <w:rsid w:val="00991926"/>
    <w:rsid w:val="00A148EB"/>
    <w:rsid w:val="00B7267B"/>
    <w:rsid w:val="00BC2DB5"/>
    <w:rsid w:val="00C32D65"/>
    <w:rsid w:val="00D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DA690-08ED-4879-B2FF-DABE96C2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35F8"/>
    <w:pPr>
      <w:spacing w:line="480" w:lineRule="auto"/>
      <w:jc w:val="both"/>
    </w:pPr>
    <w:rPr>
      <w:rFonts w:ascii="Times New Roman" w:hAnsi="Times New Roman"/>
      <w:sz w:val="24"/>
      <w:lang w:val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F5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dascalia">
    <w:name w:val="caption"/>
    <w:basedOn w:val="Normale"/>
    <w:next w:val="Normale"/>
    <w:uiPriority w:val="35"/>
    <w:unhideWhenUsed/>
    <w:qFormat/>
    <w:rsid w:val="00DB655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Nicolò Aiello</dc:creator>
  <cp:keywords/>
  <dc:description/>
  <cp:lastModifiedBy>Edoardo Nicolò Aiello</cp:lastModifiedBy>
  <cp:revision>2</cp:revision>
  <dcterms:created xsi:type="dcterms:W3CDTF">2022-07-06T15:50:00Z</dcterms:created>
  <dcterms:modified xsi:type="dcterms:W3CDTF">2022-07-06T15:50:00Z</dcterms:modified>
</cp:coreProperties>
</file>