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454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560"/>
        <w:gridCol w:w="1559"/>
        <w:gridCol w:w="1559"/>
        <w:gridCol w:w="1276"/>
        <w:gridCol w:w="1559"/>
        <w:gridCol w:w="1134"/>
        <w:gridCol w:w="1276"/>
      </w:tblGrid>
      <w:tr w:rsidR="00ED69F2" w:rsidRPr="00295D0A" w14:paraId="57F2AB0A" w14:textId="77777777" w:rsidTr="00295D0A">
        <w:tc>
          <w:tcPr>
            <w:tcW w:w="1696" w:type="dxa"/>
            <w:vAlign w:val="center"/>
          </w:tcPr>
          <w:p w14:paraId="5768321D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D0A">
              <w:rPr>
                <w:rFonts w:ascii="Calibri" w:hAnsi="Calibri" w:cs="Calibri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560" w:type="dxa"/>
            <w:vAlign w:val="center"/>
          </w:tcPr>
          <w:p w14:paraId="535766F0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Representativeness</w:t>
            </w:r>
            <w:proofErr w:type="spellEnd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of the </w:t>
            </w:r>
            <w:proofErr w:type="spell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exposed</w:t>
            </w:r>
            <w:proofErr w:type="spellEnd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cohort</w:t>
            </w:r>
            <w:proofErr w:type="spellEnd"/>
          </w:p>
          <w:p w14:paraId="5B14EE50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0746D5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Selection of the </w:t>
            </w:r>
            <w:proofErr w:type="spell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non exposed</w:t>
            </w:r>
            <w:proofErr w:type="spellEnd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cohort</w:t>
            </w:r>
          </w:p>
          <w:p w14:paraId="2B353611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367F81A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Ascertainment</w:t>
            </w:r>
            <w:proofErr w:type="spellEnd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exposure</w:t>
            </w:r>
            <w:proofErr w:type="spellEnd"/>
          </w:p>
          <w:p w14:paraId="36A5D3B0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2B6E367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Demonstration that outcome of interest was not present at start of </w:t>
            </w:r>
            <w:proofErr w:type="gramStart"/>
            <w:r w:rsidRPr="00295D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study</w:t>
            </w:r>
            <w:proofErr w:type="gramEnd"/>
          </w:p>
          <w:p w14:paraId="0D3E9F71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6776E4B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Comparability of the cohorts included</w:t>
            </w:r>
          </w:p>
        </w:tc>
        <w:tc>
          <w:tcPr>
            <w:tcW w:w="1276" w:type="dxa"/>
            <w:vAlign w:val="center"/>
          </w:tcPr>
          <w:p w14:paraId="1ECF0E96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Assessment of outcome</w:t>
            </w:r>
          </w:p>
        </w:tc>
        <w:tc>
          <w:tcPr>
            <w:tcW w:w="1559" w:type="dxa"/>
            <w:vAlign w:val="center"/>
          </w:tcPr>
          <w:p w14:paraId="086F5415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Was follow-up long enough for outcomes to occur?</w:t>
            </w:r>
          </w:p>
        </w:tc>
        <w:tc>
          <w:tcPr>
            <w:tcW w:w="1134" w:type="dxa"/>
            <w:vAlign w:val="center"/>
          </w:tcPr>
          <w:p w14:paraId="31F956F6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Adequacy of follow up of cohorts</w:t>
            </w:r>
          </w:p>
        </w:tc>
        <w:tc>
          <w:tcPr>
            <w:tcW w:w="1276" w:type="dxa"/>
            <w:vAlign w:val="center"/>
          </w:tcPr>
          <w:p w14:paraId="4589F116" w14:textId="77777777" w:rsidR="00ED69F2" w:rsidRPr="00295D0A" w:rsidRDefault="00ED69F2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Total score</w:t>
            </w:r>
          </w:p>
        </w:tc>
      </w:tr>
      <w:tr w:rsidR="00295D0A" w:rsidRPr="00295D0A" w14:paraId="78048C07" w14:textId="77777777" w:rsidTr="00295D0A">
        <w:tc>
          <w:tcPr>
            <w:tcW w:w="1696" w:type="dxa"/>
            <w:vAlign w:val="center"/>
          </w:tcPr>
          <w:p w14:paraId="13987481" w14:textId="7B528B47" w:rsidR="00295D0A" w:rsidRPr="00295D0A" w:rsidRDefault="00295D0A" w:rsidP="00295D0A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Sabrina Kalam et al, 2019</w:t>
            </w:r>
          </w:p>
        </w:tc>
        <w:tc>
          <w:tcPr>
            <w:tcW w:w="1560" w:type="dxa"/>
            <w:vAlign w:val="center"/>
          </w:tcPr>
          <w:p w14:paraId="5ABA327B" w14:textId="5B04C07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342F8CAC" w14:textId="6BCE81B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F348338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3C9AC1ED" w14:textId="079E13C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80E7EFC" w14:textId="52EB089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F2A53DF" w14:textId="53F1B44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5E09969" w14:textId="617AA17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46A0D4F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38D8A6E" w14:textId="5065645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</w:t>
            </w:r>
          </w:p>
        </w:tc>
      </w:tr>
      <w:tr w:rsidR="00295D0A" w:rsidRPr="00295D0A" w14:paraId="135206FA" w14:textId="77777777" w:rsidTr="00295D0A">
        <w:tc>
          <w:tcPr>
            <w:tcW w:w="1696" w:type="dxa"/>
            <w:vAlign w:val="center"/>
          </w:tcPr>
          <w:p w14:paraId="617CE23A" w14:textId="2A73CF0E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Kim J. et al, 2015</w:t>
            </w:r>
          </w:p>
        </w:tc>
        <w:tc>
          <w:tcPr>
            <w:tcW w:w="1560" w:type="dxa"/>
            <w:vAlign w:val="center"/>
          </w:tcPr>
          <w:p w14:paraId="0EFFA450" w14:textId="3315FA2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004F515B" w14:textId="2A29C436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DF0BDB0" w14:textId="68D4AFE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7A9FA88" w14:textId="260CBB2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EFD035A" w14:textId="0F80439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B768CA0" w14:textId="075B5D0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DFDDCED" w14:textId="62E5501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5F111AE1" w14:textId="0A39794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E411F14" w14:textId="5CC62A3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</w:t>
            </w:r>
          </w:p>
        </w:tc>
      </w:tr>
      <w:tr w:rsidR="00295D0A" w:rsidRPr="00295D0A" w14:paraId="2FA78AAD" w14:textId="77777777" w:rsidTr="00295D0A">
        <w:tc>
          <w:tcPr>
            <w:tcW w:w="1696" w:type="dxa"/>
            <w:vAlign w:val="center"/>
          </w:tcPr>
          <w:p w14:paraId="4CE26DF3" w14:textId="45D59634" w:rsidR="00295D0A" w:rsidRPr="00295D0A" w:rsidRDefault="00295D0A" w:rsidP="00295D0A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Mathis S. et al, 2015</w:t>
            </w:r>
          </w:p>
        </w:tc>
        <w:tc>
          <w:tcPr>
            <w:tcW w:w="1560" w:type="dxa"/>
            <w:vAlign w:val="center"/>
          </w:tcPr>
          <w:p w14:paraId="25A0E7E8" w14:textId="45EADE7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8ED86F3" w14:textId="340282B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B5EDFAF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1B81A62" w14:textId="787D9D0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ED90B53" w14:textId="1483211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794544D" w14:textId="3393B87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073166C" w14:textId="11E3C8D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2A2FD7DF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879470E" w14:textId="6A9DCB8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7C8A80E7" w14:textId="77777777" w:rsidTr="00295D0A">
        <w:tc>
          <w:tcPr>
            <w:tcW w:w="1696" w:type="dxa"/>
            <w:vAlign w:val="center"/>
          </w:tcPr>
          <w:p w14:paraId="5A2ABBF3" w14:textId="04458F05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Lai Wan Chan et al, 2015</w:t>
            </w:r>
          </w:p>
        </w:tc>
        <w:tc>
          <w:tcPr>
            <w:tcW w:w="1560" w:type="dxa"/>
            <w:vAlign w:val="center"/>
          </w:tcPr>
          <w:p w14:paraId="34793584" w14:textId="4093CEC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906D36F" w14:textId="016F8E6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5EA11EF" w14:textId="773B8B2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7FBEB1AC" w14:textId="4257669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51B307FF" w14:textId="6412AAC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C46ACDC" w14:textId="75085D0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E624AFE" w14:textId="2A39B13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3BE3A84C" w14:textId="0250B14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7BC4407" w14:textId="394ED2C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</w:t>
            </w:r>
          </w:p>
        </w:tc>
      </w:tr>
      <w:tr w:rsidR="00295D0A" w:rsidRPr="00295D0A" w14:paraId="3D5D9FF6" w14:textId="77777777" w:rsidTr="00295D0A">
        <w:tc>
          <w:tcPr>
            <w:tcW w:w="1696" w:type="dxa"/>
            <w:vAlign w:val="center"/>
          </w:tcPr>
          <w:p w14:paraId="497FD73A" w14:textId="7B8C67F0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Leah M. </w:t>
            </w: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Lamale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-Smith et al, 2015</w:t>
            </w:r>
          </w:p>
        </w:tc>
        <w:tc>
          <w:tcPr>
            <w:tcW w:w="1560" w:type="dxa"/>
            <w:vAlign w:val="center"/>
          </w:tcPr>
          <w:p w14:paraId="4870B7BE" w14:textId="6D2B534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745CE8A" w14:textId="055060A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C1147CB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7DFC1168" w14:textId="75153D5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A34BABE" w14:textId="0B3B039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3ECDD85" w14:textId="696782F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0FB10A2" w14:textId="1F7DE7B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0AB9DE1D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78AA80C" w14:textId="76C967E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2172C577" w14:textId="77777777" w:rsidTr="00295D0A">
        <w:tc>
          <w:tcPr>
            <w:tcW w:w="1696" w:type="dxa"/>
            <w:vAlign w:val="center"/>
          </w:tcPr>
          <w:p w14:paraId="01CC59F1" w14:textId="547C5A12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Jagota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P. et al, 2014</w:t>
            </w:r>
          </w:p>
        </w:tc>
        <w:tc>
          <w:tcPr>
            <w:tcW w:w="1560" w:type="dxa"/>
            <w:vAlign w:val="center"/>
          </w:tcPr>
          <w:p w14:paraId="17A32BCC" w14:textId="414CD64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9D40242" w14:textId="7FB2CA9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56783F5" w14:textId="158E861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F3E09A5" w14:textId="1C417ED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3A04EF42" w14:textId="0B1D498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A5B9B9A" w14:textId="0BDF1CD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576D60F9" w14:textId="0E0E382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1A2E1E3B" w14:textId="38F9C43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64A74E1" w14:textId="528CF00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3B10BCE3" w14:textId="77777777" w:rsidTr="00295D0A">
        <w:tc>
          <w:tcPr>
            <w:tcW w:w="1696" w:type="dxa"/>
            <w:vAlign w:val="center"/>
          </w:tcPr>
          <w:p w14:paraId="2139A258" w14:textId="0443777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Lu J. et al, 2015</w:t>
            </w:r>
          </w:p>
        </w:tc>
        <w:tc>
          <w:tcPr>
            <w:tcW w:w="1560" w:type="dxa"/>
            <w:vAlign w:val="center"/>
          </w:tcPr>
          <w:p w14:paraId="3B15C011" w14:textId="7EBDAFD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4C762B8F" w14:textId="1789ED9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6C71EF8D" w14:textId="414A44F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9FFF5EC" w14:textId="6AF65C3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B8A48C3" w14:textId="3826879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3161524" w14:textId="1754AC6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135D7AD" w14:textId="0A11B47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99FDA45" w14:textId="644519B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4855B69" w14:textId="1FF80E3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79854E79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09E4F9C8" w14:textId="512B030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Magley J. et al, 2012</w:t>
            </w:r>
          </w:p>
        </w:tc>
        <w:tc>
          <w:tcPr>
            <w:tcW w:w="1560" w:type="dxa"/>
            <w:vAlign w:val="center"/>
          </w:tcPr>
          <w:p w14:paraId="304F2089" w14:textId="2683DD1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69FE80E" w14:textId="2BC6BCA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F965B72" w14:textId="023F92E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63EEFA4" w14:textId="5BF3920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77C4E82" w14:textId="2A35851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6DC823C" w14:textId="623F817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47CE355" w14:textId="3956C8B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629FBCF" w14:textId="70CD0F3F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3AE1C6C" w14:textId="1824728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64FB3EC9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6A160E84" w14:textId="1F903706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Kumar et al., 2010</w:t>
            </w:r>
          </w:p>
        </w:tc>
        <w:tc>
          <w:tcPr>
            <w:tcW w:w="1560" w:type="dxa"/>
            <w:vAlign w:val="center"/>
          </w:tcPr>
          <w:p w14:paraId="6B37D17E" w14:textId="0EAAB36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275" w:type="dxa"/>
            <w:vAlign w:val="center"/>
          </w:tcPr>
          <w:p w14:paraId="576CAC0F" w14:textId="30CAA22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7F119AD4" w14:textId="68BACAF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vAlign w:val="center"/>
          </w:tcPr>
          <w:p w14:paraId="616DBFFC" w14:textId="610A478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vAlign w:val="center"/>
          </w:tcPr>
          <w:p w14:paraId="4A6B01E2" w14:textId="158F43C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0634250E" w14:textId="62676E1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vAlign w:val="center"/>
          </w:tcPr>
          <w:p w14:paraId="197E376C" w14:textId="34F77D5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  <w:vAlign w:val="center"/>
          </w:tcPr>
          <w:p w14:paraId="1A20D997" w14:textId="05CEE3DE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94847E6" w14:textId="56CB3DA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733E860B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70DDDE16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Shahani L., 2015</w:t>
            </w:r>
          </w:p>
          <w:p w14:paraId="6036DB75" w14:textId="706514D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38E0C05" w14:textId="26CEE5D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B6FE099" w14:textId="04A079B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E08440B" w14:textId="6A53596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5E273A94" w14:textId="1A9942B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1FF1EC7" w14:textId="1BE703A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34C780E" w14:textId="1B69124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37A6A108" w14:textId="28F00B1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0E7C719F" w14:textId="79006042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71F9FB3" w14:textId="1CF2FC6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5A9CBF16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266D422E" w14:textId="6764454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McCarthy A. et al., 2012</w:t>
            </w:r>
          </w:p>
        </w:tc>
        <w:tc>
          <w:tcPr>
            <w:tcW w:w="1560" w:type="dxa"/>
            <w:vAlign w:val="center"/>
          </w:tcPr>
          <w:p w14:paraId="48909EED" w14:textId="1BEF713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F2DB71F" w14:textId="4BD63AA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47D715F9" w14:textId="5ACA3F6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172D916" w14:textId="4C14F36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DFEDC7C" w14:textId="5576DD4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55D636D" w14:textId="491E412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ABC3965" w14:textId="30C9CF3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11F2A7A5" w14:textId="3E7F4072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5161127" w14:textId="1658530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13D75F88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24EED4AA" w14:textId="33BADEA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Ito et al., 2010</w:t>
            </w:r>
          </w:p>
        </w:tc>
        <w:tc>
          <w:tcPr>
            <w:tcW w:w="1560" w:type="dxa"/>
            <w:vAlign w:val="center"/>
          </w:tcPr>
          <w:p w14:paraId="79613294" w14:textId="1FECD9A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0DE5A25" w14:textId="5C66FEC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D34F305" w14:textId="76494F6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35BB56C" w14:textId="7578930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304BC953" w14:textId="2DACBD8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6774DDE" w14:textId="56EF72A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9F319E4" w14:textId="3B0E5A9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E34E3F1" w14:textId="275527EC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E198385" w14:textId="694E513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38EBAAD5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20CB4F45" w14:textId="22E7BCE6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Xiao X. et al., 2017</w:t>
            </w:r>
          </w:p>
        </w:tc>
        <w:tc>
          <w:tcPr>
            <w:tcW w:w="1560" w:type="dxa"/>
            <w:vAlign w:val="center"/>
          </w:tcPr>
          <w:p w14:paraId="32ACBDEB" w14:textId="577338F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7FEAE86" w14:textId="7A5E64A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07A0F76" w14:textId="1248489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5B01855" w14:textId="7A158E5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FA22F1A" w14:textId="28017B8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BF5B118" w14:textId="5BEC328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B97A57C" w14:textId="0F5B01A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3B44FA0" w14:textId="7824C4DD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75F9533" w14:textId="28439DA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</w:t>
            </w:r>
          </w:p>
        </w:tc>
      </w:tr>
      <w:tr w:rsidR="00295D0A" w:rsidRPr="00295D0A" w14:paraId="40389EB0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41CC5C48" w14:textId="4198565B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Liu H. et al, 2021</w:t>
            </w:r>
          </w:p>
        </w:tc>
        <w:tc>
          <w:tcPr>
            <w:tcW w:w="1560" w:type="dxa"/>
            <w:vAlign w:val="center"/>
          </w:tcPr>
          <w:p w14:paraId="57FD1F34" w14:textId="45048E2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4A3010F" w14:textId="5ACD35C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C6C56E5" w14:textId="0D949FB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34E5CBF" w14:textId="19C0A89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7048BEC9" w14:textId="0F118D8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1CC1617" w14:textId="66E59B1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D783E81" w14:textId="488D894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0902C604" w14:textId="05236269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A733156" w14:textId="0A46B84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</w:t>
            </w:r>
          </w:p>
        </w:tc>
      </w:tr>
      <w:tr w:rsidR="00295D0A" w:rsidRPr="00295D0A" w14:paraId="383D923B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783A9D12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884B32E" w14:textId="0C35B788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Bastien J. et al, 2020</w:t>
            </w:r>
          </w:p>
        </w:tc>
        <w:tc>
          <w:tcPr>
            <w:tcW w:w="1560" w:type="dxa"/>
            <w:vAlign w:val="center"/>
          </w:tcPr>
          <w:p w14:paraId="35DABAFC" w14:textId="5EA563B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23443622" w14:textId="09EE8FD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ADD6F00" w14:textId="2011CFD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BF812C3" w14:textId="665FAB5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6F4B2C9" w14:textId="7F3E38C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47B8AE2" w14:textId="1115C96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28BCCFA" w14:textId="31BBE52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8437A99" w14:textId="72EF8C1D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C30903" w14:textId="10527D4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</w:t>
            </w:r>
          </w:p>
        </w:tc>
      </w:tr>
      <w:tr w:rsidR="00295D0A" w:rsidRPr="00295D0A" w14:paraId="07911DEE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2FAB49AD" w14:textId="0A8BC6C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Kyu-On J. et al, 2020</w:t>
            </w:r>
          </w:p>
        </w:tc>
        <w:tc>
          <w:tcPr>
            <w:tcW w:w="1560" w:type="dxa"/>
            <w:vAlign w:val="center"/>
          </w:tcPr>
          <w:p w14:paraId="59363CA0" w14:textId="585D62E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10C0AA9B" w14:textId="11A9364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4A5DC60A" w14:textId="49255BD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A833D49" w14:textId="03738D5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7D2D037" w14:textId="03023BF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D8ABEC0" w14:textId="07C43CA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EC48D62" w14:textId="0E57305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0570ED4E" w14:textId="0C6D9113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84C70D2" w14:textId="5618B3F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2BBD5AD5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60C2FFF2" w14:textId="7FD7D47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Scorrano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et al,</w:t>
            </w:r>
          </w:p>
        </w:tc>
        <w:tc>
          <w:tcPr>
            <w:tcW w:w="1560" w:type="dxa"/>
            <w:vAlign w:val="center"/>
          </w:tcPr>
          <w:p w14:paraId="33E1D1C3" w14:textId="6AC1E83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7939006D" w14:textId="2BF5984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AD24698" w14:textId="07E0055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FEAE567" w14:textId="383A4FE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16F4C07" w14:textId="3018DEB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5C47771" w14:textId="4525AF8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3D270E28" w14:textId="28C741E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1E56E1C9" w14:textId="12A01B4B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62099EA" w14:textId="69324EA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0C1E10A1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335FFB6C" w14:textId="7EC4FB0B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Demma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L. et al.</w:t>
            </w:r>
          </w:p>
        </w:tc>
        <w:tc>
          <w:tcPr>
            <w:tcW w:w="1560" w:type="dxa"/>
            <w:vAlign w:val="center"/>
          </w:tcPr>
          <w:p w14:paraId="043D1C21" w14:textId="4E092A7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376CD2D0" w14:textId="50AF58F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64E05193" w14:textId="74716C3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CA65058" w14:textId="6C1FA80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364EE93" w14:textId="6FB07FF6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221567E" w14:textId="117AF77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3FFF87D" w14:textId="4936329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DECAFA5" w14:textId="2343D0A8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C1B3DC9" w14:textId="6C61E70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3F93DE52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65DFBF64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Tailland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M. et al.</w:t>
            </w:r>
          </w:p>
          <w:p w14:paraId="5C2230DD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6B97E88" w14:textId="2DCA776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3537DEA1" w14:textId="43321C3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B649B4F" w14:textId="0466C01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DA6F0DB" w14:textId="157D76C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872BC27" w14:textId="612A048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4A8FFA8" w14:textId="3574D96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7264A18D" w14:textId="43C92EB1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1996900B" w14:textId="7BA890A6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020A62D" w14:textId="533BEB1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1D775234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020D0DFB" w14:textId="53BE5CD5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Lu Y-T et al.</w:t>
            </w:r>
          </w:p>
        </w:tc>
        <w:tc>
          <w:tcPr>
            <w:tcW w:w="1560" w:type="dxa"/>
            <w:vAlign w:val="center"/>
          </w:tcPr>
          <w:p w14:paraId="49DDFA4C" w14:textId="4B532EF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3D82494" w14:textId="4AF821A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60032FB" w14:textId="74E4008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0B0B2A3" w14:textId="094345C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5C1B676" w14:textId="23FD0BD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3819CE4" w14:textId="65EDE38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E6CBBDE" w14:textId="0C525B2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C701E80" w14:textId="0CC2256C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44EC8BA" w14:textId="79300A7C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70A629A1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1532C6FF" w14:textId="51BE7E7E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Chourasia N.et al, 2018</w:t>
            </w:r>
          </w:p>
        </w:tc>
        <w:tc>
          <w:tcPr>
            <w:tcW w:w="1560" w:type="dxa"/>
            <w:vAlign w:val="center"/>
          </w:tcPr>
          <w:p w14:paraId="5808D2DE" w14:textId="513E7CD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58E6B42" w14:textId="2C306EC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3B5B04D" w14:textId="69F4400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C392DFA" w14:textId="74D7C83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8A5858C" w14:textId="3DBCB5B6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1010867" w14:textId="5EC5860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FAC2844" w14:textId="031EA9AB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7A91922A" w14:textId="0F22501E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DA150D1" w14:textId="3851B4CF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3DCB6BCD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1407988B" w14:textId="30442530" w:rsidR="00295D0A" w:rsidRPr="00295D0A" w:rsidRDefault="002A0980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Ueda A</w:t>
            </w:r>
            <w:r w:rsidR="00295D0A" w:rsidRPr="00295D0A">
              <w:rPr>
                <w:rFonts w:ascii="Calibri" w:hAnsi="Calibri" w:cs="Calibri"/>
                <w:sz w:val="20"/>
                <w:szCs w:val="20"/>
                <w:lang w:val="en-US"/>
              </w:rPr>
              <w:t>. et al, 2017</w:t>
            </w:r>
          </w:p>
          <w:p w14:paraId="170963E7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5E4A5654" w14:textId="6547671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4DEC44F" w14:textId="59173B2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11DE4D6" w14:textId="5A48833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2E0D34B" w14:textId="1527D9C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61686CB" w14:textId="0B93E93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93DC31C" w14:textId="5AB3C88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172DDD6" w14:textId="204B152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EB536AD" w14:textId="326844FF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8FF862E" w14:textId="11501C5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  <w:tr w:rsidR="00295D0A" w:rsidRPr="00295D0A" w14:paraId="3179DB18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0273CE23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Zhang S. et al., 2020</w:t>
            </w:r>
          </w:p>
          <w:p w14:paraId="184B83F8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4126E47" w14:textId="7F4BDA2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721D6192" w14:textId="6B447BF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6C351EB0" w14:textId="2ADDA8F2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CE7417E" w14:textId="34DAFA11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5EC86CD7" w14:textId="44661A7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A046DCA" w14:textId="723EA12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6F4B7A0" w14:textId="7B77CE3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535356B" w14:textId="652BCA05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54EF781" w14:textId="67D95EE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42ABB4A3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506AD537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Liao Z. et al, 2017</w:t>
            </w:r>
          </w:p>
          <w:p w14:paraId="569F4868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7A98F61" w14:textId="1BFC74A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7EEE4EA8" w14:textId="3D53984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74C7BBE" w14:textId="14A723F5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6C33F379" w14:textId="4FB8364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01065CA" w14:textId="1C118E36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01DC163" w14:textId="3E20EB4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090C5FD" w14:textId="3E2DF0CA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D083847" w14:textId="5BF2046C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F63CC91" w14:textId="2B5E85C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5A6A195C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2D8285C9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Kokubun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N.et al, 2016</w:t>
            </w:r>
          </w:p>
          <w:p w14:paraId="6CBF1AE0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A770034" w14:textId="3F1472A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424FBC42" w14:textId="4B06B46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7F60313" w14:textId="6B1B31E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03E0B43E" w14:textId="6907A61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5E6F54CF" w14:textId="68897EB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015826E" w14:textId="0FEE4BB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439B21F" w14:textId="037B37B3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47301FD" w14:textId="6EA07E92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B201FA0" w14:textId="4C6578F8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295D0A" w:rsidRPr="00295D0A" w14:paraId="54BEC239" w14:textId="77777777" w:rsidTr="00295D0A">
        <w:trPr>
          <w:trHeight w:val="351"/>
        </w:trPr>
        <w:tc>
          <w:tcPr>
            <w:tcW w:w="1696" w:type="dxa"/>
            <w:vAlign w:val="center"/>
          </w:tcPr>
          <w:p w14:paraId="0353370E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>Mizutamari</w:t>
            </w:r>
            <w:proofErr w:type="spellEnd"/>
            <w:r w:rsidRPr="00295D0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E. et al, 2015</w:t>
            </w:r>
          </w:p>
          <w:p w14:paraId="2F4B2673" w14:textId="77777777" w:rsidR="00295D0A" w:rsidRPr="00295D0A" w:rsidRDefault="00295D0A" w:rsidP="00295D0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10EE3B0" w14:textId="0E7F42CB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Align w:val="center"/>
          </w:tcPr>
          <w:p w14:paraId="6341D5F0" w14:textId="5B4321D0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6FB953E4" w14:textId="0D55C109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33D44DC3" w14:textId="657BF887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72B7F5F2" w14:textId="7DCE144E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6634964" w14:textId="43DBBEA4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7A033A32" w14:textId="291477F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8DC8B32" w14:textId="1E2490FD" w:rsidR="00295D0A" w:rsidRPr="00295D0A" w:rsidRDefault="00295D0A" w:rsidP="00295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FD4E0BE" w14:textId="47831D5D" w:rsidR="00295D0A" w:rsidRPr="00295D0A" w:rsidRDefault="00295D0A" w:rsidP="00295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D0A">
              <w:rPr>
                <w:rFonts w:ascii="Calibri" w:hAnsi="Calibri" w:cs="Calibri"/>
                <w:color w:val="000000"/>
                <w:sz w:val="20"/>
                <w:szCs w:val="20"/>
              </w:rPr>
              <w:t>*****</w:t>
            </w:r>
          </w:p>
        </w:tc>
      </w:tr>
    </w:tbl>
    <w:p w14:paraId="28967291" w14:textId="24E3F6F9" w:rsidR="006A7115" w:rsidRDefault="006A7115">
      <w:pPr>
        <w:rPr>
          <w:lang w:val="en-US"/>
        </w:rPr>
      </w:pPr>
    </w:p>
    <w:p w14:paraId="2EB5F41A" w14:textId="5DD4790B" w:rsidR="00FB6202" w:rsidRPr="00FB6202" w:rsidRDefault="00FB6202">
      <w:pPr>
        <w:rPr>
          <w:lang w:val="en-US"/>
        </w:rPr>
      </w:pPr>
      <w:r>
        <w:rPr>
          <w:b/>
          <w:bCs/>
          <w:lang w:val="en-US"/>
        </w:rPr>
        <w:t>Supp.Tab.</w:t>
      </w:r>
      <w:r w:rsidR="00834ED6">
        <w:rPr>
          <w:b/>
          <w:bCs/>
          <w:lang w:val="en-US"/>
        </w:rPr>
        <w:t>1</w:t>
      </w:r>
      <w:r>
        <w:rPr>
          <w:b/>
          <w:bCs/>
          <w:lang w:val="en-US"/>
        </w:rPr>
        <w:t xml:space="preserve"> </w:t>
      </w:r>
      <w:r w:rsidRPr="00FB6202">
        <w:rPr>
          <w:lang w:val="en-US"/>
        </w:rPr>
        <w:t>Newcastle-Ottawa Quality Assessment Scale</w:t>
      </w:r>
      <w:r>
        <w:rPr>
          <w:lang w:val="en-US"/>
        </w:rPr>
        <w:t xml:space="preserve"> single paper score.</w:t>
      </w:r>
    </w:p>
    <w:sectPr w:rsidR="00FB6202" w:rsidRPr="00FB6202" w:rsidSect="003A1466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D519F"/>
    <w:multiLevelType w:val="hybridMultilevel"/>
    <w:tmpl w:val="07BE3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12C22"/>
    <w:multiLevelType w:val="hybridMultilevel"/>
    <w:tmpl w:val="93CEED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648712">
    <w:abstractNumId w:val="1"/>
  </w:num>
  <w:num w:numId="2" w16cid:durableId="195239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F2"/>
    <w:rsid w:val="00043B1C"/>
    <w:rsid w:val="000811CF"/>
    <w:rsid w:val="00095F3E"/>
    <w:rsid w:val="000A402F"/>
    <w:rsid w:val="001174AA"/>
    <w:rsid w:val="001A75BE"/>
    <w:rsid w:val="001E1C44"/>
    <w:rsid w:val="00211267"/>
    <w:rsid w:val="00214FE7"/>
    <w:rsid w:val="00225640"/>
    <w:rsid w:val="002543F1"/>
    <w:rsid w:val="00276C53"/>
    <w:rsid w:val="00295D0A"/>
    <w:rsid w:val="002A0980"/>
    <w:rsid w:val="00316FEF"/>
    <w:rsid w:val="00332925"/>
    <w:rsid w:val="00336714"/>
    <w:rsid w:val="003A1466"/>
    <w:rsid w:val="004061B3"/>
    <w:rsid w:val="00433FC6"/>
    <w:rsid w:val="00440B4F"/>
    <w:rsid w:val="004A7F4B"/>
    <w:rsid w:val="005F55EC"/>
    <w:rsid w:val="0069424F"/>
    <w:rsid w:val="006A2049"/>
    <w:rsid w:val="006A3FBD"/>
    <w:rsid w:val="006A7115"/>
    <w:rsid w:val="007214FF"/>
    <w:rsid w:val="00741BBC"/>
    <w:rsid w:val="007572EC"/>
    <w:rsid w:val="00795513"/>
    <w:rsid w:val="007E10CF"/>
    <w:rsid w:val="007E753F"/>
    <w:rsid w:val="00834ED6"/>
    <w:rsid w:val="00835FD4"/>
    <w:rsid w:val="008E61E4"/>
    <w:rsid w:val="008F408A"/>
    <w:rsid w:val="00986A2C"/>
    <w:rsid w:val="00A614F3"/>
    <w:rsid w:val="00AC4201"/>
    <w:rsid w:val="00AD1C0F"/>
    <w:rsid w:val="00AE6C91"/>
    <w:rsid w:val="00B621F1"/>
    <w:rsid w:val="00B7223D"/>
    <w:rsid w:val="00C00A66"/>
    <w:rsid w:val="00C83743"/>
    <w:rsid w:val="00C83F18"/>
    <w:rsid w:val="00D4766E"/>
    <w:rsid w:val="00DC7A0C"/>
    <w:rsid w:val="00DC7E8C"/>
    <w:rsid w:val="00DD2BDB"/>
    <w:rsid w:val="00E01193"/>
    <w:rsid w:val="00EA731B"/>
    <w:rsid w:val="00ED69F2"/>
    <w:rsid w:val="00F453D3"/>
    <w:rsid w:val="00F539BB"/>
    <w:rsid w:val="00FB2371"/>
    <w:rsid w:val="00FB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157B6"/>
  <w15:chartTrackingRefBased/>
  <w15:docId w15:val="{D21A1575-0B00-374F-ADB2-EC9280D8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6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72E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2EC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2EC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DC7E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67C48A-893E-BE47-A8A0-8CAA77512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Fedele Dono</dc:creator>
  <cp:keywords/>
  <dc:description/>
  <cp:lastModifiedBy>Fedele Dono</cp:lastModifiedBy>
  <cp:revision>8</cp:revision>
  <dcterms:created xsi:type="dcterms:W3CDTF">2023-12-04T14:01:00Z</dcterms:created>
  <dcterms:modified xsi:type="dcterms:W3CDTF">2024-04-10T11:28:00Z</dcterms:modified>
</cp:coreProperties>
</file>