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D7FAC" w14:textId="77777777" w:rsidR="00EE5BC3" w:rsidRPr="00E638B4" w:rsidRDefault="00EE5BC3" w:rsidP="00EE5BC3">
      <w:pPr>
        <w:spacing w:line="480" w:lineRule="auto"/>
        <w:jc w:val="center"/>
        <w:rPr>
          <w:b/>
          <w:bCs/>
          <w:lang w:val="en-GB"/>
        </w:rPr>
      </w:pPr>
      <w:r w:rsidRPr="00E638B4">
        <w:rPr>
          <w:b/>
          <w:bCs/>
          <w:lang w:val="en-GB"/>
        </w:rPr>
        <w:t>AGING, FRAILTY, AND THEIR EFFECTS ON MOTOR PERFORMANCE: EVIDENCE FROM KINEMATIC ANALYSIS</w:t>
      </w:r>
    </w:p>
    <w:p w14:paraId="1A4790C0" w14:textId="77777777" w:rsidR="00EE5BC3" w:rsidRPr="00E638B4" w:rsidRDefault="00EE5BC3" w:rsidP="00EE5BC3">
      <w:pPr>
        <w:spacing w:line="480" w:lineRule="auto"/>
        <w:jc w:val="center"/>
        <w:rPr>
          <w:b/>
          <w:bCs/>
          <w:lang w:val="en-GB"/>
        </w:rPr>
      </w:pPr>
    </w:p>
    <w:p w14:paraId="74C33500" w14:textId="77777777" w:rsidR="00CF3D83" w:rsidRPr="008C7121" w:rsidRDefault="00CF3D83" w:rsidP="00CF3D83">
      <w:pPr>
        <w:spacing w:line="480" w:lineRule="auto"/>
        <w:jc w:val="center"/>
      </w:pPr>
      <w:r w:rsidRPr="008C7121">
        <w:t xml:space="preserve">Martina De Riggi, </w:t>
      </w:r>
      <w:r w:rsidRPr="007954D3">
        <w:t>MD</w:t>
      </w:r>
      <w:r w:rsidRPr="008C7121">
        <w:rPr>
          <w:vertAlign w:val="superscript"/>
        </w:rPr>
        <w:t>1</w:t>
      </w:r>
      <w:r w:rsidRPr="007954D3">
        <w:t>,</w:t>
      </w:r>
      <w:r>
        <w:t xml:space="preserve"> </w:t>
      </w:r>
      <w:r w:rsidRPr="008C7121">
        <w:t>Giulia Paparella, MD, PhD</w:t>
      </w:r>
      <w:r w:rsidRPr="008C7121">
        <w:rPr>
          <w:vertAlign w:val="superscript"/>
        </w:rPr>
        <w:t>1,2</w:t>
      </w:r>
      <w:r w:rsidRPr="008C7121">
        <w:t xml:space="preserve">, </w:t>
      </w:r>
      <w:r w:rsidRPr="00837358">
        <w:t xml:space="preserve">Antonio Cannavacciuolo, </w:t>
      </w:r>
      <w:r w:rsidRPr="007954D3">
        <w:t>MD</w:t>
      </w:r>
      <w:r>
        <w:rPr>
          <w:vertAlign w:val="superscript"/>
        </w:rPr>
        <w:t>2</w:t>
      </w:r>
      <w:r w:rsidRPr="00837358">
        <w:t xml:space="preserve">, </w:t>
      </w:r>
      <w:r w:rsidRPr="008C7121">
        <w:t xml:space="preserve">Martina </w:t>
      </w:r>
      <w:r>
        <w:t xml:space="preserve">Salzillo, </w:t>
      </w:r>
      <w:r w:rsidRPr="007954D3">
        <w:t>MD</w:t>
      </w:r>
      <w:r w:rsidRPr="007954D3">
        <w:rPr>
          <w:vertAlign w:val="superscript"/>
        </w:rPr>
        <w:t>1</w:t>
      </w:r>
      <w:r w:rsidRPr="007954D3">
        <w:t>,</w:t>
      </w:r>
      <w:r>
        <w:t xml:space="preserve"> Filippo Nuti, MD</w:t>
      </w:r>
      <w:r w:rsidRPr="006747AA">
        <w:rPr>
          <w:vertAlign w:val="superscript"/>
        </w:rPr>
        <w:t>1</w:t>
      </w:r>
      <w:r>
        <w:t>, Ludovica Quarta, MD</w:t>
      </w:r>
      <w:r w:rsidRPr="00072EB5">
        <w:rPr>
          <w:vertAlign w:val="superscript"/>
        </w:rPr>
        <w:t>3</w:t>
      </w:r>
      <w:r>
        <w:t xml:space="preserve">, </w:t>
      </w:r>
      <w:r w:rsidRPr="008C7121">
        <w:t xml:space="preserve">Daniele </w:t>
      </w:r>
      <w:proofErr w:type="spellStart"/>
      <w:r w:rsidRPr="008C7121">
        <w:t>Birreci</w:t>
      </w:r>
      <w:proofErr w:type="spellEnd"/>
      <w:r w:rsidRPr="008C7121">
        <w:t xml:space="preserve">, </w:t>
      </w:r>
      <w:r w:rsidRPr="007954D3">
        <w:t>MD</w:t>
      </w:r>
      <w:r w:rsidRPr="007954D3">
        <w:rPr>
          <w:vertAlign w:val="superscript"/>
        </w:rPr>
        <w:t>1</w:t>
      </w:r>
      <w:r w:rsidRPr="008C7121">
        <w:t xml:space="preserve">, Davide Costa, </w:t>
      </w:r>
      <w:r w:rsidRPr="007954D3">
        <w:t>MD</w:t>
      </w:r>
      <w:r>
        <w:rPr>
          <w:vertAlign w:val="superscript"/>
        </w:rPr>
        <w:t>2</w:t>
      </w:r>
      <w:r w:rsidRPr="008C7121">
        <w:t xml:space="preserve">, Luca Angelini, </w:t>
      </w:r>
      <w:r w:rsidRPr="007954D3">
        <w:t>MD</w:t>
      </w:r>
      <w:r>
        <w:rPr>
          <w:vertAlign w:val="superscript"/>
        </w:rPr>
        <w:t>2</w:t>
      </w:r>
      <w:r w:rsidRPr="008C7121">
        <w:t xml:space="preserve">, </w:t>
      </w:r>
      <w:r>
        <w:t xml:space="preserve">Marco Canevelli, </w:t>
      </w:r>
      <w:r w:rsidRPr="007954D3">
        <w:t>MD, PhD</w:t>
      </w:r>
      <w:r w:rsidRPr="007954D3">
        <w:rPr>
          <w:vertAlign w:val="superscript"/>
        </w:rPr>
        <w:t>1</w:t>
      </w:r>
      <w:r>
        <w:t xml:space="preserve">, </w:t>
      </w:r>
      <w:r w:rsidRPr="008C7121">
        <w:t>Matteo Bologna, MD, PhD*</w:t>
      </w:r>
      <w:r w:rsidRPr="008C7121">
        <w:rPr>
          <w:vertAlign w:val="superscript"/>
        </w:rPr>
        <w:t>1,2</w:t>
      </w:r>
    </w:p>
    <w:p w14:paraId="7FD537C2" w14:textId="77777777" w:rsidR="00CF3D83" w:rsidRPr="00B50AE6" w:rsidRDefault="00CF3D83" w:rsidP="00CF3D83">
      <w:pPr>
        <w:spacing w:line="480" w:lineRule="auto"/>
        <w:jc w:val="center"/>
        <w:rPr>
          <w:i/>
          <w:iCs/>
          <w:color w:val="000000"/>
          <w:vertAlign w:val="superscript"/>
        </w:rPr>
      </w:pPr>
    </w:p>
    <w:p w14:paraId="31C909EF" w14:textId="77777777" w:rsidR="00CF3D83" w:rsidRDefault="00CF3D83" w:rsidP="00CF3D83">
      <w:pPr>
        <w:spacing w:line="480" w:lineRule="auto"/>
        <w:jc w:val="center"/>
        <w:rPr>
          <w:i/>
          <w:iCs/>
          <w:color w:val="000000"/>
          <w:lang w:val="en-GB"/>
        </w:rPr>
      </w:pPr>
      <w:r w:rsidRPr="002124EF">
        <w:rPr>
          <w:i/>
          <w:iCs/>
          <w:color w:val="000000"/>
          <w:vertAlign w:val="superscript"/>
          <w:lang w:val="en-GB"/>
        </w:rPr>
        <w:t>1</w:t>
      </w:r>
      <w:r w:rsidRPr="002124EF">
        <w:rPr>
          <w:i/>
          <w:iCs/>
          <w:color w:val="000000"/>
          <w:lang w:val="en-GB"/>
        </w:rPr>
        <w:t>Department of Human Neurosciences, Sapienza University of Rome, Italy</w:t>
      </w:r>
    </w:p>
    <w:p w14:paraId="088EE46D" w14:textId="77777777" w:rsidR="00CF3D83" w:rsidRDefault="00CF3D83" w:rsidP="00CF3D83">
      <w:pPr>
        <w:spacing w:line="480" w:lineRule="auto"/>
        <w:jc w:val="center"/>
        <w:rPr>
          <w:i/>
          <w:iCs/>
          <w:color w:val="000000"/>
          <w:lang w:val="en-GB"/>
        </w:rPr>
      </w:pPr>
      <w:r w:rsidRPr="002124EF">
        <w:rPr>
          <w:i/>
          <w:iCs/>
          <w:color w:val="000000"/>
          <w:vertAlign w:val="superscript"/>
          <w:lang w:val="en-GB"/>
        </w:rPr>
        <w:t>2</w:t>
      </w:r>
      <w:r w:rsidRPr="002124EF">
        <w:rPr>
          <w:i/>
          <w:iCs/>
          <w:color w:val="000000"/>
          <w:lang w:val="en-GB"/>
        </w:rPr>
        <w:t xml:space="preserve">IRCCS </w:t>
      </w:r>
      <w:proofErr w:type="spellStart"/>
      <w:r w:rsidRPr="002124EF">
        <w:rPr>
          <w:i/>
          <w:iCs/>
          <w:color w:val="000000"/>
          <w:lang w:val="en-GB"/>
        </w:rPr>
        <w:t>Neuromed</w:t>
      </w:r>
      <w:proofErr w:type="spellEnd"/>
      <w:r w:rsidRPr="002124EF">
        <w:rPr>
          <w:i/>
          <w:iCs/>
          <w:color w:val="000000"/>
          <w:lang w:val="en-GB"/>
        </w:rPr>
        <w:t xml:space="preserve"> </w:t>
      </w:r>
      <w:proofErr w:type="spellStart"/>
      <w:r w:rsidRPr="002124EF">
        <w:rPr>
          <w:i/>
          <w:iCs/>
          <w:color w:val="000000"/>
          <w:lang w:val="en-GB"/>
        </w:rPr>
        <w:t>Pozzilli</w:t>
      </w:r>
      <w:proofErr w:type="spellEnd"/>
      <w:r w:rsidRPr="002124EF">
        <w:rPr>
          <w:i/>
          <w:iCs/>
          <w:color w:val="000000"/>
          <w:lang w:val="en-GB"/>
        </w:rPr>
        <w:t xml:space="preserve"> (IS), Italy</w:t>
      </w:r>
    </w:p>
    <w:p w14:paraId="6CDDF1D3" w14:textId="77777777" w:rsidR="00CF3D83" w:rsidRDefault="00CF3D83" w:rsidP="00CF3D83">
      <w:pPr>
        <w:spacing w:line="480" w:lineRule="auto"/>
        <w:jc w:val="center"/>
        <w:rPr>
          <w:i/>
          <w:iCs/>
          <w:color w:val="000000"/>
          <w:lang w:val="en-GB"/>
        </w:rPr>
      </w:pPr>
      <w:r w:rsidRPr="00DD471B">
        <w:rPr>
          <w:i/>
          <w:iCs/>
          <w:vertAlign w:val="superscript"/>
          <w:lang w:val="en-US"/>
        </w:rPr>
        <w:t>3</w:t>
      </w:r>
      <w:r w:rsidRPr="00DD471B">
        <w:rPr>
          <w:i/>
          <w:iCs/>
          <w:color w:val="000000"/>
          <w:lang w:val="en-GB"/>
        </w:rPr>
        <w:t xml:space="preserve">Department of Clinical Internal, </w:t>
      </w:r>
      <w:proofErr w:type="spellStart"/>
      <w:r w:rsidRPr="00DD471B">
        <w:rPr>
          <w:i/>
          <w:iCs/>
          <w:color w:val="000000"/>
          <w:lang w:val="en-GB"/>
        </w:rPr>
        <w:t>Anesthesiologic</w:t>
      </w:r>
      <w:proofErr w:type="spellEnd"/>
      <w:r w:rsidRPr="00DD471B">
        <w:rPr>
          <w:i/>
          <w:iCs/>
          <w:color w:val="000000"/>
          <w:lang w:val="en-GB"/>
        </w:rPr>
        <w:t xml:space="preserve"> and Cardiovascular Sciences, Sapienza University of Rome, Rome, Italy</w:t>
      </w:r>
    </w:p>
    <w:p w14:paraId="550452FF" w14:textId="77777777" w:rsidR="00EE5BC3" w:rsidRPr="002124EF" w:rsidRDefault="00EE5BC3" w:rsidP="00EE5BC3">
      <w:pPr>
        <w:spacing w:line="480" w:lineRule="auto"/>
        <w:rPr>
          <w:rFonts w:eastAsia="Calibri"/>
          <w:lang w:val="en-GB"/>
        </w:rPr>
      </w:pPr>
    </w:p>
    <w:p w14:paraId="21F0E318" w14:textId="77777777" w:rsidR="00EE5BC3" w:rsidRPr="002124EF" w:rsidRDefault="00EE5BC3" w:rsidP="00EE5BC3">
      <w:pPr>
        <w:suppressAutoHyphens/>
        <w:spacing w:line="480" w:lineRule="auto"/>
        <w:rPr>
          <w:rFonts w:eastAsia="Arial"/>
          <w:color w:val="000000"/>
          <w:kern w:val="3"/>
          <w:lang w:val="en-GB"/>
        </w:rPr>
      </w:pPr>
      <w:r w:rsidRPr="002124EF">
        <w:rPr>
          <w:rFonts w:eastAsia="Calibri"/>
          <w:b/>
          <w:bCs/>
          <w:color w:val="000000"/>
          <w:kern w:val="3"/>
          <w:lang w:val="en-GB"/>
        </w:rPr>
        <w:t>Corresponding Author:</w:t>
      </w:r>
    </w:p>
    <w:p w14:paraId="3144DD1F" w14:textId="77777777" w:rsidR="00EE5BC3" w:rsidRPr="002124EF" w:rsidRDefault="00EE5BC3" w:rsidP="00EE5BC3">
      <w:pPr>
        <w:suppressAutoHyphens/>
        <w:spacing w:line="480" w:lineRule="auto"/>
        <w:rPr>
          <w:rFonts w:eastAsia="Arial"/>
          <w:color w:val="000000"/>
          <w:kern w:val="3"/>
          <w:lang w:val="en-GB"/>
        </w:rPr>
      </w:pPr>
      <w:bookmarkStart w:id="0" w:name="_Hlk136355805"/>
      <w:r w:rsidRPr="002124EF">
        <w:rPr>
          <w:color w:val="000000"/>
          <w:lang w:val="en-GB"/>
        </w:rPr>
        <w:t>Prof. Matteo Bologna</w:t>
      </w:r>
    </w:p>
    <w:p w14:paraId="39E3BA17" w14:textId="77777777" w:rsidR="00EE5BC3" w:rsidRPr="002124EF" w:rsidRDefault="00EE5BC3" w:rsidP="00EE5BC3">
      <w:pPr>
        <w:spacing w:line="480" w:lineRule="auto"/>
        <w:rPr>
          <w:color w:val="000000"/>
          <w:lang w:val="en-GB"/>
        </w:rPr>
      </w:pPr>
      <w:r w:rsidRPr="002124EF">
        <w:rPr>
          <w:color w:val="000000"/>
          <w:lang w:val="en-GB"/>
        </w:rPr>
        <w:t>Department of Human Neurosciences</w:t>
      </w:r>
    </w:p>
    <w:p w14:paraId="7066D74C" w14:textId="77777777" w:rsidR="00EE5BC3" w:rsidRPr="002124EF" w:rsidRDefault="00EE5BC3" w:rsidP="00EE5BC3">
      <w:pPr>
        <w:spacing w:line="480" w:lineRule="auto"/>
        <w:rPr>
          <w:color w:val="000000"/>
        </w:rPr>
      </w:pPr>
      <w:r w:rsidRPr="002124EF">
        <w:rPr>
          <w:color w:val="000000"/>
        </w:rPr>
        <w:t>Sapienza University of Rome</w:t>
      </w:r>
    </w:p>
    <w:p w14:paraId="345E81BC" w14:textId="77777777" w:rsidR="00EE5BC3" w:rsidRPr="002124EF" w:rsidRDefault="00EE5BC3" w:rsidP="00EE5BC3">
      <w:pPr>
        <w:spacing w:line="480" w:lineRule="auto"/>
        <w:rPr>
          <w:color w:val="000000"/>
        </w:rPr>
      </w:pPr>
      <w:r w:rsidRPr="002124EF">
        <w:rPr>
          <w:color w:val="000000"/>
        </w:rPr>
        <w:t xml:space="preserve">Viale dell’Università, 30, 00185 Rome, </w:t>
      </w:r>
      <w:proofErr w:type="spellStart"/>
      <w:r w:rsidRPr="002124EF">
        <w:rPr>
          <w:color w:val="000000"/>
        </w:rPr>
        <w:t>Italy</w:t>
      </w:r>
      <w:proofErr w:type="spellEnd"/>
    </w:p>
    <w:p w14:paraId="28A3DE58" w14:textId="77777777" w:rsidR="00EE5BC3" w:rsidRPr="002124EF" w:rsidRDefault="00EE5BC3" w:rsidP="00EE5BC3">
      <w:pPr>
        <w:spacing w:line="480" w:lineRule="auto"/>
        <w:rPr>
          <w:color w:val="000000"/>
        </w:rPr>
      </w:pPr>
      <w:r w:rsidRPr="002124EF">
        <w:rPr>
          <w:color w:val="000000"/>
        </w:rPr>
        <w:t xml:space="preserve">E-mail: </w:t>
      </w:r>
      <w:hyperlink r:id="rId5" w:history="1">
        <w:r w:rsidRPr="002124EF">
          <w:rPr>
            <w:rStyle w:val="Collegamentoipertestuale"/>
            <w:color w:val="000000"/>
          </w:rPr>
          <w:t>matteo.bologna@uniroma1.it</w:t>
        </w:r>
      </w:hyperlink>
    </w:p>
    <w:bookmarkEnd w:id="0"/>
    <w:p w14:paraId="4139331D" w14:textId="77777777" w:rsidR="003865E3" w:rsidRPr="00CF3D83" w:rsidRDefault="003865E3" w:rsidP="003865E3">
      <w:pPr>
        <w:spacing w:line="480" w:lineRule="auto"/>
        <w:rPr>
          <w:b/>
          <w:color w:val="000000"/>
        </w:rPr>
      </w:pPr>
    </w:p>
    <w:p w14:paraId="5A1ED31F" w14:textId="77777777" w:rsidR="00EE5BC3" w:rsidRPr="00CF3D83" w:rsidRDefault="00EE5BC3" w:rsidP="003865E3">
      <w:pPr>
        <w:spacing w:line="480" w:lineRule="auto"/>
        <w:rPr>
          <w:b/>
          <w:color w:val="000000"/>
        </w:rPr>
      </w:pPr>
    </w:p>
    <w:p w14:paraId="1F4CD56D" w14:textId="77777777" w:rsidR="00EE5BC3" w:rsidRPr="00CF3D83" w:rsidRDefault="00EE5BC3" w:rsidP="003865E3">
      <w:pPr>
        <w:spacing w:line="480" w:lineRule="auto"/>
        <w:rPr>
          <w:b/>
          <w:color w:val="000000"/>
        </w:rPr>
      </w:pPr>
    </w:p>
    <w:p w14:paraId="7B01F285" w14:textId="77777777" w:rsidR="00EE5BC3" w:rsidRPr="00CF3D83" w:rsidRDefault="00EE5BC3" w:rsidP="003865E3">
      <w:pPr>
        <w:spacing w:line="480" w:lineRule="auto"/>
        <w:rPr>
          <w:b/>
          <w:color w:val="000000"/>
        </w:rPr>
      </w:pPr>
    </w:p>
    <w:p w14:paraId="6B34BCB7" w14:textId="77777777" w:rsidR="00EE5BC3" w:rsidRPr="00CF3D83" w:rsidRDefault="00EE5BC3" w:rsidP="003865E3">
      <w:pPr>
        <w:spacing w:line="480" w:lineRule="auto"/>
        <w:rPr>
          <w:b/>
          <w:color w:val="000000"/>
        </w:rPr>
      </w:pPr>
    </w:p>
    <w:p w14:paraId="584880F0" w14:textId="77777777" w:rsidR="00EE5BC3" w:rsidRPr="00CF3D83" w:rsidRDefault="00EE5BC3" w:rsidP="003865E3">
      <w:pPr>
        <w:spacing w:line="480" w:lineRule="auto"/>
        <w:rPr>
          <w:b/>
          <w:color w:val="000000"/>
        </w:rPr>
      </w:pPr>
    </w:p>
    <w:p w14:paraId="140556A8" w14:textId="77777777" w:rsidR="00EE5BC3" w:rsidRPr="00CF3D83" w:rsidRDefault="00EE5BC3" w:rsidP="003865E3">
      <w:pPr>
        <w:spacing w:line="480" w:lineRule="auto"/>
        <w:rPr>
          <w:b/>
          <w:color w:val="000000"/>
        </w:rPr>
      </w:pPr>
    </w:p>
    <w:p w14:paraId="586DB99B" w14:textId="77777777" w:rsidR="00EE5BC3" w:rsidRPr="00CF3D83" w:rsidRDefault="00EE5BC3" w:rsidP="003865E3">
      <w:pPr>
        <w:spacing w:line="480" w:lineRule="auto"/>
        <w:rPr>
          <w:b/>
          <w:color w:val="000000"/>
        </w:rPr>
      </w:pPr>
    </w:p>
    <w:tbl>
      <w:tblPr>
        <w:tblW w:w="0" w:type="auto"/>
        <w:tblInd w:w="720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6420"/>
      </w:tblGrid>
      <w:tr w:rsidR="00967823" w:rsidRPr="00967823" w14:paraId="616AC401" w14:textId="77777777" w:rsidTr="007C10B6">
        <w:tc>
          <w:tcPr>
            <w:tcW w:w="0" w:type="auto"/>
            <w:shd w:val="clear" w:color="auto" w:fill="auto"/>
          </w:tcPr>
          <w:p w14:paraId="46DB2D6F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lastRenderedPageBreak/>
              <w:t xml:space="preserve">Hypertension </w:t>
            </w:r>
          </w:p>
        </w:tc>
      </w:tr>
      <w:tr w:rsidR="00967823" w:rsidRPr="00967823" w14:paraId="696F33E3" w14:textId="77777777" w:rsidTr="007C10B6">
        <w:tc>
          <w:tcPr>
            <w:tcW w:w="0" w:type="auto"/>
            <w:shd w:val="clear" w:color="auto" w:fill="auto"/>
          </w:tcPr>
          <w:p w14:paraId="57EE3B8B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Diabetes </w:t>
            </w:r>
          </w:p>
        </w:tc>
      </w:tr>
      <w:tr w:rsidR="00967823" w:rsidRPr="00967823" w14:paraId="60AF947C" w14:textId="77777777" w:rsidTr="007C10B6">
        <w:tc>
          <w:tcPr>
            <w:tcW w:w="0" w:type="auto"/>
            <w:shd w:val="clear" w:color="auto" w:fill="auto"/>
          </w:tcPr>
          <w:p w14:paraId="6A2676FC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Arrhythmia </w:t>
            </w:r>
          </w:p>
        </w:tc>
      </w:tr>
      <w:tr w:rsidR="00967823" w:rsidRPr="00967823" w14:paraId="19B615FB" w14:textId="77777777" w:rsidTr="007C10B6">
        <w:tc>
          <w:tcPr>
            <w:tcW w:w="0" w:type="auto"/>
            <w:shd w:val="clear" w:color="auto" w:fill="auto"/>
          </w:tcPr>
          <w:p w14:paraId="4AE04B50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Chronic heart failure </w:t>
            </w:r>
          </w:p>
        </w:tc>
      </w:tr>
      <w:tr w:rsidR="00967823" w:rsidRPr="00967823" w14:paraId="3C96B423" w14:textId="77777777" w:rsidTr="007C10B6">
        <w:tc>
          <w:tcPr>
            <w:tcW w:w="0" w:type="auto"/>
            <w:shd w:val="clear" w:color="auto" w:fill="auto"/>
          </w:tcPr>
          <w:p w14:paraId="7975F075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Intestinal disorder </w:t>
            </w:r>
          </w:p>
        </w:tc>
      </w:tr>
      <w:tr w:rsidR="00967823" w:rsidRPr="00967823" w14:paraId="3FD2B866" w14:textId="77777777" w:rsidTr="007C10B6">
        <w:tc>
          <w:tcPr>
            <w:tcW w:w="0" w:type="auto"/>
            <w:shd w:val="clear" w:color="auto" w:fill="auto"/>
          </w:tcPr>
          <w:p w14:paraId="7C897176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Thyroid disease </w:t>
            </w:r>
          </w:p>
        </w:tc>
      </w:tr>
      <w:tr w:rsidR="00967823" w:rsidRPr="00967823" w14:paraId="171CFC1C" w14:textId="77777777" w:rsidTr="007C10B6">
        <w:tc>
          <w:tcPr>
            <w:tcW w:w="0" w:type="auto"/>
            <w:shd w:val="clear" w:color="auto" w:fill="auto"/>
          </w:tcPr>
          <w:p w14:paraId="11F8F6B3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Genitourinary disease</w:t>
            </w:r>
          </w:p>
        </w:tc>
      </w:tr>
      <w:tr w:rsidR="00967823" w:rsidRPr="00967823" w14:paraId="021A7EB9" w14:textId="77777777" w:rsidTr="007C10B6">
        <w:tc>
          <w:tcPr>
            <w:tcW w:w="0" w:type="auto"/>
            <w:shd w:val="clear" w:color="auto" w:fill="auto"/>
          </w:tcPr>
          <w:p w14:paraId="4E0071CC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Cancer </w:t>
            </w:r>
          </w:p>
        </w:tc>
      </w:tr>
      <w:tr w:rsidR="00967823" w:rsidRPr="00967823" w14:paraId="2F63C440" w14:textId="77777777" w:rsidTr="007C10B6">
        <w:tc>
          <w:tcPr>
            <w:tcW w:w="0" w:type="auto"/>
            <w:shd w:val="clear" w:color="auto" w:fill="auto"/>
          </w:tcPr>
          <w:p w14:paraId="4D7C29FE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Osteoporosis </w:t>
            </w:r>
          </w:p>
        </w:tc>
      </w:tr>
      <w:tr w:rsidR="00967823" w:rsidRPr="00967823" w14:paraId="604E11CB" w14:textId="77777777" w:rsidTr="007C10B6">
        <w:tc>
          <w:tcPr>
            <w:tcW w:w="0" w:type="auto"/>
            <w:shd w:val="clear" w:color="auto" w:fill="auto"/>
          </w:tcPr>
          <w:p w14:paraId="216CA6F7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COPD </w:t>
            </w:r>
          </w:p>
        </w:tc>
      </w:tr>
      <w:tr w:rsidR="00967823" w:rsidRPr="00967823" w14:paraId="56AF421E" w14:textId="77777777" w:rsidTr="007C10B6">
        <w:tc>
          <w:tcPr>
            <w:tcW w:w="0" w:type="auto"/>
            <w:shd w:val="clear" w:color="auto" w:fill="auto"/>
          </w:tcPr>
          <w:p w14:paraId="2E0D7E33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Renal failure </w:t>
            </w:r>
          </w:p>
        </w:tc>
      </w:tr>
      <w:tr w:rsidR="00967823" w:rsidRPr="00967823" w14:paraId="36CC37F6" w14:textId="77777777" w:rsidTr="007C10B6">
        <w:tc>
          <w:tcPr>
            <w:tcW w:w="0" w:type="auto"/>
            <w:shd w:val="clear" w:color="auto" w:fill="auto"/>
          </w:tcPr>
          <w:p w14:paraId="1C885FB4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Ischemic heart disease</w:t>
            </w:r>
          </w:p>
        </w:tc>
      </w:tr>
      <w:tr w:rsidR="00967823" w:rsidRPr="00967823" w14:paraId="2DD3B45F" w14:textId="77777777" w:rsidTr="007C10B6">
        <w:tc>
          <w:tcPr>
            <w:tcW w:w="0" w:type="auto"/>
            <w:shd w:val="clear" w:color="auto" w:fill="auto"/>
          </w:tcPr>
          <w:p w14:paraId="538B9B5A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Liver disease </w:t>
            </w:r>
          </w:p>
        </w:tc>
      </w:tr>
      <w:tr w:rsidR="00967823" w:rsidRPr="000A554F" w14:paraId="0AE490CC" w14:textId="77777777" w:rsidTr="007C10B6">
        <w:tc>
          <w:tcPr>
            <w:tcW w:w="0" w:type="auto"/>
            <w:shd w:val="clear" w:color="auto" w:fill="auto"/>
          </w:tcPr>
          <w:p w14:paraId="2DBB70D6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Falls (in the last 6 months)</w:t>
            </w:r>
          </w:p>
        </w:tc>
      </w:tr>
      <w:tr w:rsidR="00967823" w:rsidRPr="000A554F" w14:paraId="1FBF259C" w14:textId="77777777" w:rsidTr="007C10B6">
        <w:tc>
          <w:tcPr>
            <w:tcW w:w="0" w:type="auto"/>
            <w:shd w:val="clear" w:color="auto" w:fill="auto"/>
          </w:tcPr>
          <w:p w14:paraId="7D93876C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Involuntary weight loss (≥ 4.5 kg in the last 6 months) </w:t>
            </w:r>
          </w:p>
        </w:tc>
      </w:tr>
      <w:tr w:rsidR="00967823" w:rsidRPr="00967823" w14:paraId="7A3A0113" w14:textId="77777777" w:rsidTr="007C10B6">
        <w:tc>
          <w:tcPr>
            <w:tcW w:w="0" w:type="auto"/>
            <w:shd w:val="clear" w:color="auto" w:fill="auto"/>
          </w:tcPr>
          <w:p w14:paraId="03129064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Hearing impairment </w:t>
            </w:r>
          </w:p>
        </w:tc>
      </w:tr>
      <w:tr w:rsidR="00967823" w:rsidRPr="00967823" w14:paraId="52989AC2" w14:textId="77777777" w:rsidTr="007C10B6">
        <w:tc>
          <w:tcPr>
            <w:tcW w:w="0" w:type="auto"/>
            <w:shd w:val="clear" w:color="auto" w:fill="auto"/>
          </w:tcPr>
          <w:p w14:paraId="1E483150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Declivous oedema</w:t>
            </w:r>
          </w:p>
        </w:tc>
      </w:tr>
      <w:tr w:rsidR="00967823" w:rsidRPr="00967823" w14:paraId="1F795196" w14:textId="77777777" w:rsidTr="007C10B6">
        <w:tc>
          <w:tcPr>
            <w:tcW w:w="0" w:type="auto"/>
            <w:shd w:val="clear" w:color="auto" w:fill="auto"/>
          </w:tcPr>
          <w:p w14:paraId="4375F65E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SpO</w:t>
            </w:r>
            <w:r w:rsidRPr="00967823">
              <w:rPr>
                <w:vertAlign w:val="subscript"/>
                <w:lang w:val="en-GB"/>
              </w:rPr>
              <w:t>2</w:t>
            </w:r>
            <w:r w:rsidRPr="00967823">
              <w:rPr>
                <w:lang w:val="en-GB"/>
              </w:rPr>
              <w:t xml:space="preserve"> &lt; 94%</w:t>
            </w:r>
          </w:p>
        </w:tc>
      </w:tr>
      <w:tr w:rsidR="00967823" w:rsidRPr="00967823" w14:paraId="689D6C45" w14:textId="77777777" w:rsidTr="007C10B6">
        <w:tc>
          <w:tcPr>
            <w:tcW w:w="0" w:type="auto"/>
            <w:shd w:val="clear" w:color="auto" w:fill="auto"/>
          </w:tcPr>
          <w:p w14:paraId="0C3BAE61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HR &lt; 60 bpm or &gt; 90 bpm </w:t>
            </w:r>
          </w:p>
        </w:tc>
      </w:tr>
      <w:tr w:rsidR="00967823" w:rsidRPr="000A554F" w14:paraId="550626F6" w14:textId="77777777" w:rsidTr="007C10B6">
        <w:tc>
          <w:tcPr>
            <w:tcW w:w="0" w:type="auto"/>
            <w:shd w:val="clear" w:color="auto" w:fill="auto"/>
          </w:tcPr>
          <w:p w14:paraId="7A4F7345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Obesity (BMI ≥ 30) or Underweight (BMI &lt; 18) </w:t>
            </w:r>
          </w:p>
        </w:tc>
      </w:tr>
      <w:tr w:rsidR="00967823" w:rsidRPr="00967823" w14:paraId="02611D3E" w14:textId="77777777" w:rsidTr="007C10B6">
        <w:tc>
          <w:tcPr>
            <w:tcW w:w="0" w:type="auto"/>
            <w:shd w:val="clear" w:color="auto" w:fill="auto"/>
          </w:tcPr>
          <w:p w14:paraId="68117FCF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Dizziness </w:t>
            </w:r>
          </w:p>
        </w:tc>
      </w:tr>
      <w:tr w:rsidR="00967823" w:rsidRPr="00967823" w14:paraId="67CEAF09" w14:textId="77777777" w:rsidTr="007C10B6">
        <w:tc>
          <w:tcPr>
            <w:tcW w:w="0" w:type="auto"/>
            <w:shd w:val="clear" w:color="auto" w:fill="auto"/>
          </w:tcPr>
          <w:p w14:paraId="62AB7C5C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Chronic pain </w:t>
            </w:r>
          </w:p>
        </w:tc>
      </w:tr>
      <w:tr w:rsidR="00967823" w:rsidRPr="00967823" w14:paraId="391CDA1B" w14:textId="77777777" w:rsidTr="007C10B6">
        <w:tc>
          <w:tcPr>
            <w:tcW w:w="0" w:type="auto"/>
            <w:shd w:val="clear" w:color="auto" w:fill="auto"/>
          </w:tcPr>
          <w:p w14:paraId="7F1DE666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Urinary urgency</w:t>
            </w:r>
          </w:p>
        </w:tc>
      </w:tr>
      <w:tr w:rsidR="00967823" w:rsidRPr="00967823" w14:paraId="3B19E169" w14:textId="77777777" w:rsidTr="007C10B6">
        <w:tc>
          <w:tcPr>
            <w:tcW w:w="0" w:type="auto"/>
            <w:shd w:val="clear" w:color="auto" w:fill="auto"/>
          </w:tcPr>
          <w:p w14:paraId="22E80BD0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headache</w:t>
            </w:r>
          </w:p>
        </w:tc>
      </w:tr>
      <w:tr w:rsidR="00967823" w:rsidRPr="00967823" w14:paraId="13E7E1CF" w14:textId="77777777" w:rsidTr="007C10B6">
        <w:tc>
          <w:tcPr>
            <w:tcW w:w="0" w:type="auto"/>
            <w:shd w:val="clear" w:color="auto" w:fill="auto"/>
          </w:tcPr>
          <w:p w14:paraId="6AE9517C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Focal neurological signs </w:t>
            </w:r>
          </w:p>
        </w:tc>
      </w:tr>
      <w:tr w:rsidR="00967823" w:rsidRPr="00967823" w14:paraId="29543636" w14:textId="77777777" w:rsidTr="007C10B6">
        <w:tc>
          <w:tcPr>
            <w:tcW w:w="0" w:type="auto"/>
            <w:shd w:val="clear" w:color="auto" w:fill="auto"/>
          </w:tcPr>
          <w:p w14:paraId="41CE7B12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Dehydration</w:t>
            </w:r>
          </w:p>
        </w:tc>
      </w:tr>
      <w:tr w:rsidR="00967823" w:rsidRPr="00967823" w14:paraId="72323E93" w14:textId="77777777" w:rsidTr="007C10B6">
        <w:tc>
          <w:tcPr>
            <w:tcW w:w="0" w:type="auto"/>
            <w:shd w:val="clear" w:color="auto" w:fill="auto"/>
          </w:tcPr>
          <w:p w14:paraId="1EB072D6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Irritability</w:t>
            </w:r>
          </w:p>
        </w:tc>
      </w:tr>
      <w:tr w:rsidR="00967823" w:rsidRPr="000A554F" w14:paraId="1FC3EE7E" w14:textId="77777777" w:rsidTr="007C10B6">
        <w:trPr>
          <w:trHeight w:val="317"/>
        </w:trPr>
        <w:tc>
          <w:tcPr>
            <w:tcW w:w="0" w:type="auto"/>
            <w:shd w:val="clear" w:color="auto" w:fill="auto"/>
          </w:tcPr>
          <w:p w14:paraId="0C978E82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 xml:space="preserve">Spatiotemporal disorientation </w:t>
            </w:r>
          </w:p>
          <w:p w14:paraId="2D42C381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proofErr w:type="spellStart"/>
            <w:r w:rsidRPr="00967823">
              <w:rPr>
                <w:lang w:val="en-GB"/>
              </w:rPr>
              <w:t>Dyspnea</w:t>
            </w:r>
            <w:proofErr w:type="spellEnd"/>
          </w:p>
          <w:p w14:paraId="75530121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Sphincter incontinence</w:t>
            </w:r>
          </w:p>
          <w:p w14:paraId="0C5F43F4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Difficulty with distances &gt; 400 m</w:t>
            </w:r>
          </w:p>
          <w:p w14:paraId="3DBEAFF2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Difficulty with transportation outside the home</w:t>
            </w:r>
          </w:p>
          <w:p w14:paraId="5770BB9E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Difficulty with money/finances</w:t>
            </w:r>
          </w:p>
          <w:p w14:paraId="1ADA7B09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Difficulty with medications</w:t>
            </w:r>
          </w:p>
          <w:p w14:paraId="4AAECB8E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Difficulty climbing stairs</w:t>
            </w:r>
          </w:p>
          <w:p w14:paraId="2EC3E4C6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line="276" w:lineRule="auto"/>
              <w:jc w:val="both"/>
              <w:outlineLvl w:val="0"/>
              <w:rPr>
                <w:lang w:val="en-GB"/>
              </w:rPr>
            </w:pPr>
            <w:proofErr w:type="spellStart"/>
            <w:r w:rsidRPr="00967823">
              <w:rPr>
                <w:lang w:val="en-GB"/>
              </w:rPr>
              <w:t>Hemoglobin</w:t>
            </w:r>
            <w:proofErr w:type="spellEnd"/>
            <w:r w:rsidRPr="00967823">
              <w:rPr>
                <w:lang w:val="en-GB"/>
              </w:rPr>
              <w:t xml:space="preserve"> (&lt; 13,5 g/dL in males; &lt;12 g/dL in females)</w:t>
            </w:r>
          </w:p>
          <w:p w14:paraId="2C2C3FC5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Hypoalbuminemia</w:t>
            </w:r>
          </w:p>
          <w:p w14:paraId="3897391D" w14:textId="77777777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Thrombocytopenia</w:t>
            </w:r>
          </w:p>
          <w:p w14:paraId="22CEBE06" w14:textId="2F8A9D7E" w:rsid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proofErr w:type="spellStart"/>
            <w:r w:rsidRPr="00967823">
              <w:rPr>
                <w:lang w:val="en-GB"/>
              </w:rPr>
              <w:t>Hypercreatininemia</w:t>
            </w:r>
            <w:proofErr w:type="spellEnd"/>
          </w:p>
          <w:p w14:paraId="1A1B2E17" w14:textId="6D604F4A" w:rsidR="00967823" w:rsidRPr="00967823" w:rsidRDefault="00967823" w:rsidP="00967823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outlineLvl w:val="0"/>
              <w:rPr>
                <w:lang w:val="en-GB"/>
              </w:rPr>
            </w:pPr>
            <w:r w:rsidRPr="00967823">
              <w:rPr>
                <w:lang w:val="en-GB"/>
              </w:rPr>
              <w:t>High blood urea nitrogen levels</w:t>
            </w:r>
          </w:p>
        </w:tc>
      </w:tr>
    </w:tbl>
    <w:p w14:paraId="782A4C81" w14:textId="77777777" w:rsidR="003865E3" w:rsidRDefault="003865E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  <w:r>
        <w:rPr>
          <w:b/>
          <w:bCs/>
          <w:lang w:val="en-US"/>
        </w:rPr>
        <w:lastRenderedPageBreak/>
        <w:t>Supplementary Table</w:t>
      </w:r>
      <w:r w:rsidRPr="002124EF">
        <w:rPr>
          <w:b/>
          <w:bCs/>
          <w:lang w:val="en-US"/>
        </w:rPr>
        <w:t>. 1</w:t>
      </w:r>
      <w:r w:rsidRPr="002124EF">
        <w:rPr>
          <w:lang w:val="en-US"/>
        </w:rPr>
        <w:t xml:space="preserve"> </w:t>
      </w:r>
      <w:r w:rsidRPr="002124EF">
        <w:rPr>
          <w:b/>
          <w:bCs/>
          <w:lang w:val="en-US"/>
        </w:rPr>
        <w:t>Items included in the computation of the 40-items Frailty Index</w:t>
      </w:r>
      <w:r>
        <w:rPr>
          <w:b/>
          <w:bCs/>
          <w:lang w:val="en-US"/>
        </w:rPr>
        <w:t xml:space="preserve"> (FI)</w:t>
      </w:r>
      <w:r w:rsidRPr="002124EF">
        <w:rPr>
          <w:b/>
          <w:bCs/>
          <w:lang w:val="en-US"/>
        </w:rPr>
        <w:t>.</w:t>
      </w:r>
      <w:r w:rsidRPr="002124EF">
        <w:rPr>
          <w:lang w:val="en-US"/>
        </w:rPr>
        <w:t xml:space="preserve"> </w:t>
      </w:r>
      <w:r w:rsidRPr="002124EF">
        <w:rPr>
          <w:color w:val="1C1D1E"/>
          <w:shd w:val="clear" w:color="auto" w:fill="FFFFFF"/>
          <w:lang w:val="en-US"/>
        </w:rPr>
        <w:t>COPD: Chronic obstructive pulmonary disease; SpO</w:t>
      </w:r>
      <w:r w:rsidRPr="002124EF">
        <w:rPr>
          <w:color w:val="1C1D1E"/>
          <w:shd w:val="clear" w:color="auto" w:fill="FFFFFF"/>
          <w:vertAlign w:val="subscript"/>
          <w:lang w:val="en-US"/>
        </w:rPr>
        <w:t>2</w:t>
      </w:r>
      <w:r w:rsidRPr="002124EF">
        <w:rPr>
          <w:color w:val="1C1D1E"/>
          <w:shd w:val="clear" w:color="auto" w:fill="FFFFFF"/>
          <w:lang w:val="en-US"/>
        </w:rPr>
        <w:t>: peripheral oxygen saturation; HR: heart rate; BMI: Body Mass Index.</w:t>
      </w:r>
    </w:p>
    <w:p w14:paraId="09C5DCD7" w14:textId="77777777" w:rsidR="003865E3" w:rsidRDefault="003865E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06B5CDD8" w14:textId="73C8C150" w:rsidR="003865E3" w:rsidRDefault="003865E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77AD1265" w14:textId="45A7A21B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4B02B190" w14:textId="4162AD4A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019ED0C5" w14:textId="44BBC3B9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725065D9" w14:textId="116032BE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32874EB5" w14:textId="0BE34BA0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29D8F2BF" w14:textId="02E55704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3347EED3" w14:textId="69A1DB3C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016481B0" w14:textId="07CFFE34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5157CC62" w14:textId="3048B97C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71009F2A" w14:textId="3FE6F549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1A5CC212" w14:textId="738DEA21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7F82E6EB" w14:textId="77777777" w:rsidR="00967823" w:rsidRDefault="0096782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p w14:paraId="49266983" w14:textId="77777777" w:rsidR="003865E3" w:rsidRDefault="003865E3" w:rsidP="003865E3">
      <w:pPr>
        <w:pStyle w:val="NormaleWeb"/>
        <w:spacing w:after="0" w:afterAutospacing="0" w:line="480" w:lineRule="auto"/>
        <w:rPr>
          <w:color w:val="1C1D1E"/>
          <w:shd w:val="clear" w:color="auto" w:fill="FFFFFF"/>
          <w:lang w:val="en-US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"/>
        <w:gridCol w:w="1340"/>
        <w:gridCol w:w="858"/>
        <w:gridCol w:w="494"/>
        <w:gridCol w:w="1352"/>
        <w:gridCol w:w="91"/>
        <w:gridCol w:w="47"/>
        <w:gridCol w:w="1214"/>
        <w:gridCol w:w="676"/>
        <w:gridCol w:w="95"/>
        <w:gridCol w:w="581"/>
        <w:gridCol w:w="1262"/>
        <w:gridCol w:w="90"/>
        <w:gridCol w:w="52"/>
        <w:gridCol w:w="850"/>
      </w:tblGrid>
      <w:tr w:rsidR="003865E3" w:rsidRPr="002124EF" w14:paraId="4E9D91B7" w14:textId="77777777" w:rsidTr="00EA667E">
        <w:trPr>
          <w:trHeight w:val="39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A6919E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D0C14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lang w:val="en-US"/>
              </w:rPr>
            </w:pPr>
            <w:r w:rsidRPr="00E75300">
              <w:rPr>
                <w:lang w:val="en-US"/>
              </w:rPr>
              <w:t>Average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351F28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color w:val="1C1D1E"/>
                <w:shd w:val="clear" w:color="auto" w:fill="FFFFFF"/>
                <w:lang w:val="en-US"/>
              </w:rPr>
              <w:t>Dom. Side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8E460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Non-Dom. Side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5DFC1C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P-value</w:t>
            </w:r>
          </w:p>
        </w:tc>
      </w:tr>
      <w:tr w:rsidR="003865E3" w:rsidRPr="002124EF" w14:paraId="5F794390" w14:textId="77777777" w:rsidTr="00EA667E">
        <w:trPr>
          <w:trHeight w:val="39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EC07A1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Number of Mov.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D5F6A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color w:val="000000"/>
                <w:lang w:val="en-US"/>
              </w:rPr>
              <w:t>50.30±11.63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723AA0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color w:val="000000"/>
                <w:lang w:val="en-US"/>
              </w:rPr>
              <w:t>51.49±12.52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3FF327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color w:val="000000"/>
                <w:lang w:val="en-US"/>
              </w:rPr>
              <w:t>49.12±12.90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5FEFA4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t>0.067</w:t>
            </w:r>
          </w:p>
        </w:tc>
      </w:tr>
      <w:tr w:rsidR="003865E3" w:rsidRPr="002124EF" w14:paraId="6FFFC92E" w14:textId="77777777" w:rsidTr="00EA667E">
        <w:trPr>
          <w:trHeight w:val="397"/>
          <w:jc w:val="center"/>
        </w:trPr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1D51C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lang w:val="en-US"/>
              </w:rPr>
            </w:pPr>
            <w:r w:rsidRPr="00E75300">
              <w:rPr>
                <w:lang w:val="en-US"/>
              </w:rPr>
              <w:t>CV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F97F4C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lang w:val="en-US"/>
              </w:rPr>
            </w:pPr>
            <w:r w:rsidRPr="00E75300">
              <w:rPr>
                <w:color w:val="000000"/>
                <w:lang w:val="en-US"/>
              </w:rPr>
              <w:t>0.10±0.03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53E36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lang w:val="en-US"/>
              </w:rPr>
            </w:pPr>
            <w:r w:rsidRPr="00E75300">
              <w:rPr>
                <w:color w:val="000000"/>
                <w:lang w:val="en-US"/>
              </w:rPr>
              <w:t>0.09±0.04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0488D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lang w:val="en-US"/>
              </w:rPr>
            </w:pPr>
            <w:r w:rsidRPr="00E75300">
              <w:rPr>
                <w:lang w:val="en-US"/>
              </w:rPr>
              <w:t>0.10</w:t>
            </w:r>
            <w:r w:rsidRPr="00E75300">
              <w:rPr>
                <w:color w:val="000000"/>
                <w:lang w:val="en-US"/>
              </w:rPr>
              <w:t>±0.04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C2623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</w:pPr>
            <w:r w:rsidRPr="00E75300">
              <w:t>0.082</w:t>
            </w:r>
          </w:p>
        </w:tc>
      </w:tr>
      <w:tr w:rsidR="003865E3" w:rsidRPr="002124EF" w14:paraId="0C655E4F" w14:textId="77777777" w:rsidTr="00EA667E">
        <w:trPr>
          <w:trHeight w:val="397"/>
          <w:jc w:val="center"/>
        </w:trPr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5D9F4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Amplitude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174361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51.17</w:t>
            </w:r>
            <w:r w:rsidRPr="00E75300">
              <w:rPr>
                <w:color w:val="000000"/>
                <w:lang w:val="en-US"/>
              </w:rPr>
              <w:t>±11.24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09CA2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52.30</w:t>
            </w:r>
            <w:r w:rsidRPr="00E75300">
              <w:rPr>
                <w:color w:val="000000"/>
                <w:lang w:val="en-US"/>
              </w:rPr>
              <w:t>±13.78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5B5C4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50.04</w:t>
            </w:r>
            <w:r w:rsidRPr="00E75300">
              <w:rPr>
                <w:color w:val="000000"/>
                <w:lang w:val="en-US"/>
              </w:rPr>
              <w:t>±14.16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ADB8B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t>0.524</w:t>
            </w:r>
          </w:p>
        </w:tc>
      </w:tr>
      <w:tr w:rsidR="003865E3" w:rsidRPr="002124EF" w14:paraId="14E7097B" w14:textId="77777777" w:rsidTr="00EA667E">
        <w:trPr>
          <w:trHeight w:val="397"/>
          <w:jc w:val="center"/>
        </w:trPr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FA503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Velocity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CA334A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1112.65</w:t>
            </w:r>
            <w:r w:rsidRPr="00E75300">
              <w:rPr>
                <w:color w:val="000000"/>
                <w:lang w:val="en-US"/>
              </w:rPr>
              <w:t>±225.77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E777F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1112.65</w:t>
            </w:r>
            <w:r w:rsidRPr="00E75300">
              <w:rPr>
                <w:color w:val="000000"/>
                <w:lang w:val="en-US"/>
              </w:rPr>
              <w:t>±225.77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B2644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1079.37</w:t>
            </w:r>
            <w:r w:rsidRPr="00E75300">
              <w:rPr>
                <w:color w:val="000000"/>
                <w:lang w:val="en-US"/>
              </w:rPr>
              <w:t>±267.21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7E488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color w:val="000000"/>
              </w:rPr>
              <w:t>0.276</w:t>
            </w:r>
          </w:p>
        </w:tc>
      </w:tr>
      <w:tr w:rsidR="003865E3" w:rsidRPr="002124EF" w14:paraId="0D43E982" w14:textId="77777777" w:rsidTr="00EA667E">
        <w:trPr>
          <w:trHeight w:val="397"/>
          <w:jc w:val="center"/>
        </w:trPr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35F83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lang w:val="en-US"/>
              </w:rPr>
            </w:pPr>
            <w:proofErr w:type="spellStart"/>
            <w:r w:rsidRPr="00E75300">
              <w:rPr>
                <w:lang w:val="en-US"/>
              </w:rPr>
              <w:t>Ampl</w:t>
            </w:r>
            <w:proofErr w:type="spellEnd"/>
            <w:r w:rsidRPr="00E75300">
              <w:rPr>
                <w:lang w:val="en-US"/>
              </w:rPr>
              <w:t>. decrement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542EC2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-0.20</w:t>
            </w:r>
            <w:r w:rsidRPr="00E75300">
              <w:rPr>
                <w:color w:val="000000"/>
                <w:lang w:val="en-US"/>
              </w:rPr>
              <w:t>±0.18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2A038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-0.21</w:t>
            </w:r>
            <w:r w:rsidRPr="00E75300">
              <w:rPr>
                <w:color w:val="000000"/>
                <w:lang w:val="en-US"/>
              </w:rPr>
              <w:t>±0.24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952B9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-0.19</w:t>
            </w:r>
            <w:r w:rsidRPr="00E75300">
              <w:rPr>
                <w:color w:val="000000"/>
                <w:lang w:val="en-US"/>
              </w:rPr>
              <w:t>±0.21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73688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t>0.099</w:t>
            </w:r>
          </w:p>
        </w:tc>
      </w:tr>
      <w:tr w:rsidR="003865E3" w:rsidRPr="002124EF" w14:paraId="1D7F5F33" w14:textId="77777777" w:rsidTr="00EA667E">
        <w:trPr>
          <w:trHeight w:val="397"/>
          <w:jc w:val="center"/>
        </w:trPr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61DB80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lang w:val="en-US"/>
              </w:rPr>
            </w:pPr>
            <w:r w:rsidRPr="00E75300">
              <w:rPr>
                <w:lang w:val="en-US"/>
              </w:rPr>
              <w:t>Vel. decrement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E649D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5.67</w:t>
            </w:r>
            <w:r w:rsidRPr="00E75300">
              <w:rPr>
                <w:color w:val="000000"/>
                <w:lang w:val="en-US"/>
              </w:rPr>
              <w:t>±5.19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D6ADD4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5.67</w:t>
            </w:r>
            <w:r w:rsidRPr="00E75300">
              <w:rPr>
                <w:color w:val="000000"/>
                <w:lang w:val="en-US"/>
              </w:rPr>
              <w:t>±5.19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D79EB5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rPr>
                <w:lang w:val="en-US"/>
              </w:rPr>
              <w:t>6.98</w:t>
            </w:r>
            <w:r w:rsidRPr="00E75300">
              <w:rPr>
                <w:color w:val="000000"/>
                <w:lang w:val="en-US"/>
              </w:rPr>
              <w:t>±4.97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04B24" w14:textId="77777777" w:rsidR="003865E3" w:rsidRPr="00E75300" w:rsidRDefault="003865E3" w:rsidP="00EA667E">
            <w:pPr>
              <w:pStyle w:val="NormaleWeb"/>
              <w:spacing w:before="0" w:beforeAutospacing="0" w:after="0" w:afterAutospacing="0" w:line="480" w:lineRule="auto"/>
              <w:rPr>
                <w:color w:val="1C1D1E"/>
                <w:shd w:val="clear" w:color="auto" w:fill="FFFFFF"/>
                <w:lang w:val="en-US"/>
              </w:rPr>
            </w:pPr>
            <w:r w:rsidRPr="00E75300">
              <w:t>0.351</w:t>
            </w:r>
          </w:p>
        </w:tc>
      </w:tr>
      <w:tr w:rsidR="003865E3" w:rsidRPr="002124EF" w14:paraId="6B479E08" w14:textId="77777777" w:rsidTr="00EA667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2"/>
          <w:wBefore w:w="70" w:type="dxa"/>
          <w:wAfter w:w="902" w:type="dxa"/>
          <w:trHeight w:val="28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E712" w14:textId="77777777" w:rsidR="003865E3" w:rsidRPr="002124EF" w:rsidRDefault="003865E3" w:rsidP="00EA667E">
            <w:pPr>
              <w:spacing w:line="480" w:lineRule="auto"/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45DB8" w14:textId="77777777" w:rsidR="003865E3" w:rsidRPr="002124EF" w:rsidRDefault="003865E3" w:rsidP="00EA667E">
            <w:pPr>
              <w:spacing w:line="480" w:lineRule="auto"/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123F" w14:textId="77777777" w:rsidR="003865E3" w:rsidRPr="002124EF" w:rsidRDefault="003865E3" w:rsidP="00EA667E">
            <w:pPr>
              <w:spacing w:line="480" w:lineRule="auto"/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A96B" w14:textId="77777777" w:rsidR="003865E3" w:rsidRPr="002124EF" w:rsidRDefault="003865E3" w:rsidP="00EA667E">
            <w:pPr>
              <w:spacing w:line="480" w:lineRule="auto"/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3FFF" w14:textId="77777777" w:rsidR="003865E3" w:rsidRPr="002124EF" w:rsidRDefault="003865E3" w:rsidP="00EA667E">
            <w:pPr>
              <w:spacing w:line="480" w:lineRule="auto"/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D01B" w14:textId="77777777" w:rsidR="003865E3" w:rsidRPr="002124EF" w:rsidRDefault="003865E3" w:rsidP="00EA667E">
            <w:pPr>
              <w:spacing w:line="480" w:lineRule="auto"/>
              <w:rPr>
                <w:color w:val="C00000"/>
              </w:rPr>
            </w:pPr>
          </w:p>
        </w:tc>
      </w:tr>
    </w:tbl>
    <w:p w14:paraId="55FAEF85" w14:textId="3BB1CA1E" w:rsidR="00967823" w:rsidRDefault="003865E3" w:rsidP="003865E3">
      <w:pPr>
        <w:pStyle w:val="NormaleWeb"/>
        <w:spacing w:after="0" w:afterAutospacing="0" w:line="480" w:lineRule="auto"/>
        <w:rPr>
          <w:lang w:val="en-US"/>
        </w:rPr>
      </w:pPr>
      <w:r>
        <w:rPr>
          <w:b/>
          <w:bCs/>
          <w:lang w:val="en-US"/>
        </w:rPr>
        <w:t xml:space="preserve">Supplementary Table 2. </w:t>
      </w:r>
      <w:r w:rsidRPr="002124EF">
        <w:rPr>
          <w:b/>
          <w:bCs/>
          <w:lang w:val="en-US"/>
        </w:rPr>
        <w:t xml:space="preserve">Kinematic variables of </w:t>
      </w:r>
      <w:r>
        <w:rPr>
          <w:b/>
          <w:bCs/>
          <w:lang w:val="en-US"/>
        </w:rPr>
        <w:t>dominant and non-dominant side in the whole sample</w:t>
      </w:r>
      <w:r w:rsidRPr="002124EF">
        <w:rPr>
          <w:b/>
          <w:bCs/>
          <w:lang w:val="en-US"/>
        </w:rPr>
        <w:t>.</w:t>
      </w:r>
      <w:r w:rsidRPr="002124EF">
        <w:rPr>
          <w:lang w:val="en-US"/>
        </w:rPr>
        <w:t xml:space="preserve"> </w:t>
      </w:r>
      <w:r w:rsidRPr="002124EF">
        <w:rPr>
          <w:color w:val="1C1D1E"/>
          <w:shd w:val="clear" w:color="auto" w:fill="FFFFFF"/>
          <w:lang w:val="en-US"/>
        </w:rPr>
        <w:t>CV</w:t>
      </w:r>
      <w:r>
        <w:rPr>
          <w:color w:val="1C1D1E"/>
          <w:shd w:val="clear" w:color="auto" w:fill="FFFFFF"/>
          <w:lang w:val="en-US"/>
        </w:rPr>
        <w:t>:</w:t>
      </w:r>
      <w:r w:rsidRPr="002124EF">
        <w:rPr>
          <w:color w:val="1C1D1E"/>
          <w:shd w:val="clear" w:color="auto" w:fill="FFFFFF"/>
          <w:lang w:val="en-US"/>
        </w:rPr>
        <w:t xml:space="preserve"> coefficient of variation.</w:t>
      </w:r>
      <w:r>
        <w:rPr>
          <w:color w:val="1C1D1E"/>
          <w:shd w:val="clear" w:color="auto" w:fill="FFFFFF"/>
          <w:lang w:val="en-US"/>
        </w:rPr>
        <w:t xml:space="preserve"> A</w:t>
      </w:r>
      <w:r w:rsidRPr="002124EF">
        <w:rPr>
          <w:color w:val="1C1D1E"/>
          <w:shd w:val="clear" w:color="auto" w:fill="FFFFFF"/>
          <w:lang w:val="en-US"/>
        </w:rPr>
        <w:t xml:space="preserve">mplitude is expressed in degrees. </w:t>
      </w:r>
      <w:r>
        <w:rPr>
          <w:color w:val="1C1D1E"/>
          <w:shd w:val="clear" w:color="auto" w:fill="FFFFFF"/>
          <w:lang w:val="en-US"/>
        </w:rPr>
        <w:t>V</w:t>
      </w:r>
      <w:r w:rsidRPr="002124EF">
        <w:rPr>
          <w:color w:val="1C1D1E"/>
          <w:shd w:val="clear" w:color="auto" w:fill="FFFFFF"/>
          <w:lang w:val="en-US"/>
        </w:rPr>
        <w:t xml:space="preserve">elocity is expressed in degrees per second. Amplitude decrement is expressed in degree per number of movements. Velocity decrement is expressed in (degrees per second/number of movements). Results are shown as mean values </w:t>
      </w:r>
      <w:r w:rsidRPr="002124EF">
        <w:rPr>
          <w:color w:val="000000"/>
          <w:lang w:val="en-US"/>
        </w:rPr>
        <w:t xml:space="preserve">± </w:t>
      </w:r>
      <w:r>
        <w:rPr>
          <w:color w:val="1C1D1E"/>
          <w:shd w:val="clear" w:color="auto" w:fill="FFFFFF"/>
          <w:lang w:val="en-US"/>
        </w:rPr>
        <w:t>1</w:t>
      </w:r>
      <w:r w:rsidRPr="002124EF">
        <w:rPr>
          <w:color w:val="1C1D1E"/>
          <w:shd w:val="clear" w:color="auto" w:fill="FFFFFF"/>
          <w:lang w:val="en-US"/>
        </w:rPr>
        <w:t xml:space="preserve"> standard deviation (SD).</w:t>
      </w:r>
      <w:r>
        <w:rPr>
          <w:color w:val="1C1D1E"/>
          <w:shd w:val="clear" w:color="auto" w:fill="FFFFFF"/>
          <w:lang w:val="en-US"/>
        </w:rPr>
        <w:t xml:space="preserve"> </w:t>
      </w:r>
      <w:r w:rsidRPr="004D5FCA">
        <w:rPr>
          <w:color w:val="1C1D1E"/>
          <w:shd w:val="clear" w:color="auto" w:fill="FFFFFF"/>
          <w:lang w:val="en-US"/>
        </w:rPr>
        <w:t xml:space="preserve">P values from </w:t>
      </w:r>
      <w:r>
        <w:rPr>
          <w:color w:val="1C1D1E"/>
          <w:shd w:val="clear" w:color="auto" w:fill="FFFFFF"/>
          <w:lang w:val="en-US"/>
        </w:rPr>
        <w:t xml:space="preserve">paired t-tests. </w:t>
      </w:r>
      <w:r w:rsidRPr="004D5FCA">
        <w:rPr>
          <w:color w:val="1C1D1E"/>
          <w:shd w:val="clear" w:color="auto" w:fill="FFFFFF"/>
          <w:lang w:val="en-US"/>
        </w:rPr>
        <w:t>Significant values are shown in bold.</w:t>
      </w:r>
      <w:r w:rsidRPr="004D5FCA">
        <w:rPr>
          <w:lang w:val="en-US"/>
        </w:rPr>
        <w:t xml:space="preserve"> </w:t>
      </w:r>
    </w:p>
    <w:p w14:paraId="2EA3BBCA" w14:textId="77777777" w:rsidR="000A554F" w:rsidRDefault="000A554F" w:rsidP="003865E3">
      <w:pPr>
        <w:pStyle w:val="NormaleWeb"/>
        <w:spacing w:after="0" w:afterAutospacing="0" w:line="480" w:lineRule="auto"/>
        <w:rPr>
          <w:lang w:val="en-US"/>
        </w:rPr>
      </w:pPr>
    </w:p>
    <w:p w14:paraId="782B3D3E" w14:textId="48689552" w:rsidR="00435DC7" w:rsidRPr="000A554F" w:rsidRDefault="00967823" w:rsidP="00967823">
      <w:pPr>
        <w:rPr>
          <w:b/>
          <w:bCs/>
          <w:color w:val="FF0000"/>
          <w:lang w:val="en-US"/>
        </w:rPr>
      </w:pPr>
      <w:r w:rsidRPr="000A554F">
        <w:rPr>
          <w:b/>
          <w:bCs/>
          <w:color w:val="FF0000"/>
          <w:lang w:val="en-US"/>
        </w:rPr>
        <w:t xml:space="preserve">Supplementary Data: Correlation Analysis in the younger </w:t>
      </w:r>
      <w:proofErr w:type="gramStart"/>
      <w:r w:rsidRPr="000A554F">
        <w:rPr>
          <w:b/>
          <w:bCs/>
          <w:color w:val="FF0000"/>
          <w:lang w:val="en-US"/>
        </w:rPr>
        <w:t>adults</w:t>
      </w:r>
      <w:proofErr w:type="gramEnd"/>
      <w:r w:rsidRPr="000A554F">
        <w:rPr>
          <w:b/>
          <w:bCs/>
          <w:color w:val="FF0000"/>
          <w:lang w:val="en-US"/>
        </w:rPr>
        <w:t xml:space="preserve"> subgroup</w:t>
      </w:r>
    </w:p>
    <w:p w14:paraId="42FF74E9" w14:textId="3EBE7113" w:rsidR="00967823" w:rsidRPr="000A554F" w:rsidRDefault="00967823" w:rsidP="00967823">
      <w:pPr>
        <w:pStyle w:val="NormaleWeb"/>
        <w:spacing w:after="0" w:afterAutospacing="0" w:line="480" w:lineRule="auto"/>
        <w:rPr>
          <w:color w:val="FF0000"/>
          <w:lang w:val="en-US"/>
        </w:rPr>
      </w:pPr>
      <w:r w:rsidRPr="000A554F">
        <w:rPr>
          <w:color w:val="FF0000"/>
          <w:lang w:val="en-US"/>
        </w:rPr>
        <w:t xml:space="preserve">We conducted Spearman’s correlation analysis to explore possible relationships between clinical variables (e.g., age, FAB, MMSE) and kinematic parameters in the younger </w:t>
      </w:r>
      <w:proofErr w:type="gramStart"/>
      <w:r w:rsidRPr="000A554F">
        <w:rPr>
          <w:color w:val="FF0000"/>
          <w:lang w:val="en-US"/>
        </w:rPr>
        <w:t>adults</w:t>
      </w:r>
      <w:proofErr w:type="gramEnd"/>
      <w:r w:rsidRPr="000A554F">
        <w:rPr>
          <w:color w:val="FF0000"/>
          <w:lang w:val="en-US"/>
        </w:rPr>
        <w:t xml:space="preserve"> subgroup. We found a positive correlation between age and FI (</w:t>
      </w:r>
      <w:r w:rsidR="009033BE" w:rsidRPr="000A554F">
        <w:rPr>
          <w:color w:val="FF0000"/>
          <w:lang w:val="en-US"/>
        </w:rPr>
        <w:t xml:space="preserve">ρ </w:t>
      </w:r>
      <w:r w:rsidRPr="000A554F">
        <w:rPr>
          <w:color w:val="FF0000"/>
          <w:lang w:val="en-US"/>
        </w:rPr>
        <w:t>= 0.499</w:t>
      </w:r>
      <w:r w:rsidR="009033BE" w:rsidRPr="000A554F">
        <w:rPr>
          <w:color w:val="FF0000"/>
          <w:lang w:val="en-US"/>
        </w:rPr>
        <w:t xml:space="preserve"> [95% CI 0.14 - 0,74]; </w:t>
      </w:r>
      <w:r w:rsidRPr="000A554F">
        <w:rPr>
          <w:color w:val="FF0000"/>
          <w:lang w:val="en-US"/>
        </w:rPr>
        <w:t xml:space="preserve">P = 0.009). We did not find any other significant correlations between clinical and kinematic data.  </w:t>
      </w:r>
    </w:p>
    <w:p w14:paraId="35D338DB" w14:textId="5D34F5F8" w:rsidR="00967823" w:rsidRPr="00967823" w:rsidRDefault="00967823" w:rsidP="00967823">
      <w:pPr>
        <w:rPr>
          <w:lang w:val="en-US"/>
        </w:rPr>
      </w:pPr>
    </w:p>
    <w:sectPr w:rsidR="00967823" w:rsidRPr="009678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5428"/>
    <w:multiLevelType w:val="multilevel"/>
    <w:tmpl w:val="7422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658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A1"/>
    <w:rsid w:val="000A554F"/>
    <w:rsid w:val="003865E3"/>
    <w:rsid w:val="00435DC7"/>
    <w:rsid w:val="006D7042"/>
    <w:rsid w:val="009033BE"/>
    <w:rsid w:val="00967823"/>
    <w:rsid w:val="009876E0"/>
    <w:rsid w:val="00CF3D83"/>
    <w:rsid w:val="00D909A1"/>
    <w:rsid w:val="00E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60D7"/>
  <w15:chartTrackingRefBased/>
  <w15:docId w15:val="{8F89896A-478D-474A-8F35-43ACE3BF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65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865E3"/>
    <w:pPr>
      <w:spacing w:before="100" w:beforeAutospacing="1" w:after="100" w:afterAutospacing="1"/>
    </w:pPr>
  </w:style>
  <w:style w:type="character" w:styleId="Collegamentoipertestuale">
    <w:name w:val="Hyperlink"/>
    <w:uiPriority w:val="99"/>
    <w:unhideWhenUsed/>
    <w:rsid w:val="00EE5B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tteo.bologna@uniroma1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paparella</dc:creator>
  <cp:keywords/>
  <dc:description/>
  <cp:lastModifiedBy>Martina De Riggi</cp:lastModifiedBy>
  <cp:revision>7</cp:revision>
  <dcterms:created xsi:type="dcterms:W3CDTF">2024-12-23T21:45:00Z</dcterms:created>
  <dcterms:modified xsi:type="dcterms:W3CDTF">2025-02-04T19:23:00Z</dcterms:modified>
</cp:coreProperties>
</file>