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CA7D" w14:textId="77777777" w:rsidR="00AA2443" w:rsidRPr="001F5F18" w:rsidRDefault="00AA2443" w:rsidP="00AA2443">
      <w:pPr>
        <w:spacing w:line="360" w:lineRule="auto"/>
        <w:jc w:val="both"/>
        <w:rPr>
          <w:i/>
          <w:iCs/>
          <w:noProof/>
          <w:lang w:val="en-US"/>
        </w:rPr>
      </w:pPr>
      <w:r w:rsidRPr="001F5F18">
        <w:rPr>
          <w:b/>
          <w:bCs/>
          <w:i/>
          <w:iCs/>
          <w:noProof/>
          <w:lang w:val="en-US"/>
        </w:rPr>
        <w:t>Table S2.</w:t>
      </w:r>
      <w:r w:rsidRPr="001F5F18">
        <w:rPr>
          <w:i/>
          <w:iCs/>
          <w:noProof/>
          <w:lang w:val="en-US"/>
        </w:rPr>
        <w:t xml:space="preserve"> Study-level ROBINS-I judgments by domain for non-randomized studies.</w:t>
      </w:r>
    </w:p>
    <w:tbl>
      <w:tblPr>
        <w:tblW w:w="9757" w:type="dxa"/>
        <w:tblInd w:w="1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7"/>
      </w:tblGrid>
      <w:tr w:rsidR="00AA2443" w:rsidRPr="000C50F8" w14:paraId="116FD0EE" w14:textId="77777777" w:rsidTr="005E6A74">
        <w:trPr>
          <w:trHeight w:val="100"/>
        </w:trPr>
        <w:tc>
          <w:tcPr>
            <w:tcW w:w="9757" w:type="dxa"/>
            <w:tcBorders>
              <w:left w:val="single" w:sz="4" w:space="0" w:color="auto"/>
              <w:right w:val="single" w:sz="4" w:space="0" w:color="auto"/>
            </w:tcBorders>
          </w:tcPr>
          <w:p w14:paraId="1A56DD2D" w14:textId="77777777" w:rsidR="00AA2443" w:rsidRPr="001F5F18" w:rsidRDefault="00AA2443" w:rsidP="005E6A74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AA2443" w:rsidRPr="001F5F18" w14:paraId="190D094A" w14:textId="77777777" w:rsidTr="005E6A7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50"/>
        </w:trPr>
        <w:tc>
          <w:tcPr>
            <w:tcW w:w="9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C2D" w14:textId="77777777" w:rsidR="00AA2443" w:rsidRPr="001F5F18" w:rsidRDefault="00AA2443" w:rsidP="005E6A74">
            <w:pPr>
              <w:spacing w:line="360" w:lineRule="auto"/>
              <w:ind w:left="-21"/>
              <w:jc w:val="both"/>
            </w:pPr>
            <w:r w:rsidRPr="001F5F18">
              <w:rPr>
                <w:i/>
                <w:iCs/>
                <w:noProof/>
              </w:rPr>
              <w:drawing>
                <wp:inline distT="0" distB="0" distL="0" distR="0" wp14:anchorId="7FEEE7CF" wp14:editId="0B3FF7C0">
                  <wp:extent cx="6120130" cy="3234690"/>
                  <wp:effectExtent l="0" t="0" r="0" b="3810"/>
                  <wp:docPr id="5" name="Immagine 2" descr="Immagine che contiene testo, schermata, Caratt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916641" name="Immagine 2" descr="Immagine che contiene testo, schermata, Caratter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323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2A258A" w14:textId="77777777" w:rsidR="00AA2443" w:rsidRPr="001F5F18" w:rsidRDefault="00AA2443" w:rsidP="00AA2443">
      <w:pPr>
        <w:spacing w:line="360" w:lineRule="auto"/>
        <w:jc w:val="both"/>
        <w:rPr>
          <w:lang w:val="en-US"/>
        </w:rPr>
      </w:pPr>
    </w:p>
    <w:p w14:paraId="574AE5B4" w14:textId="1E54ADC3" w:rsidR="000B5BBF" w:rsidRDefault="000B5BBF"/>
    <w:sectPr w:rsidR="000B5B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D9"/>
    <w:rsid w:val="000B5BBF"/>
    <w:rsid w:val="00133F87"/>
    <w:rsid w:val="003B4D0C"/>
    <w:rsid w:val="004A0658"/>
    <w:rsid w:val="00A47AD9"/>
    <w:rsid w:val="00AA2443"/>
    <w:rsid w:val="00CB77EF"/>
    <w:rsid w:val="00DC3D87"/>
    <w:rsid w:val="00E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E5B4"/>
  <w15:chartTrackingRefBased/>
  <w15:docId w15:val="{8797158B-48DF-4D01-963D-AD0A5F2A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4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7A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7A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7A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7A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7A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7A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7A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7A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7A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7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7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7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7A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7A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7A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7A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7A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7A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7A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47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7A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7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7A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7A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7A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A47A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7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7A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7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4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DIAMANTE CARTA</dc:creator>
  <cp:keywords/>
  <dc:description/>
  <cp:lastModifiedBy>Diamante Carta</cp:lastModifiedBy>
  <cp:revision>4</cp:revision>
  <dcterms:created xsi:type="dcterms:W3CDTF">2026-01-15T12:00:00Z</dcterms:created>
  <dcterms:modified xsi:type="dcterms:W3CDTF">2026-01-28T08:51:00Z</dcterms:modified>
</cp:coreProperties>
</file>