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BA" w:rsidRPr="00D3035B" w:rsidRDefault="000252BA" w:rsidP="000252B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D3035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Figure S1. </w:t>
      </w:r>
      <w:proofErr w:type="spellStart"/>
      <w:r w:rsidRPr="00D3035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Urothelial</w:t>
      </w:r>
      <w:proofErr w:type="spellEnd"/>
      <w:r w:rsidRPr="00D3035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cell lines express </w:t>
      </w:r>
      <w:proofErr w:type="spellStart"/>
      <w:r w:rsidRPr="00D3035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Uroplakin</w:t>
      </w:r>
      <w:proofErr w:type="spellEnd"/>
      <w:r w:rsidRPr="00D3035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1a. </w:t>
      </w:r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Native </w:t>
      </w:r>
      <w:proofErr w:type="spellStart"/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lysates</w:t>
      </w:r>
      <w:proofErr w:type="spellEnd"/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were prepared for Western blot from SV-HUC and 5637 for </w:t>
      </w:r>
      <w:proofErr w:type="spellStart"/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uroplakin</w:t>
      </w:r>
      <w:proofErr w:type="spellEnd"/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1a with B</w:t>
      </w:r>
      <w:r w:rsidR="005913A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eta</w:t>
      </w:r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-</w:t>
      </w:r>
      <w:proofErr w:type="spellStart"/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actin</w:t>
      </w:r>
      <w:proofErr w:type="spellEnd"/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as a </w:t>
      </w:r>
      <w:r w:rsidR="0089010C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loading </w:t>
      </w:r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control. The blots are representative for two independent experiments.</w:t>
      </w:r>
    </w:p>
    <w:p w:rsidR="000252BA" w:rsidRDefault="000252BA" w:rsidP="000252BA">
      <w:pPr>
        <w:spacing w:after="12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3035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Figure S2. MSC95-FimH mutants retain mannose specificity in the static assay.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The adhesion of GFP labeled MSC95-FimH </w:t>
      </w:r>
      <w:r w:rsidRPr="00D3035B">
        <w:rPr>
          <w:rFonts w:ascii="Times New Roman" w:hAnsi="Times New Roman" w:cs="Times New Roman"/>
          <w:bCs/>
          <w:i/>
          <w:sz w:val="20"/>
          <w:szCs w:val="20"/>
          <w:lang w:val="en-US"/>
        </w:rPr>
        <w:t>E. coli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a panel of adherent </w:t>
      </w:r>
      <w:r w:rsidRPr="00D303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MSC95-FimH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mutant strains was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analysed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under static conditions to SV-HUC (A) and GENC (B) with (grey) or without (white)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mannoside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pre-incubation. Adhesion is displayed as </w:t>
      </w:r>
      <w:r w:rsidR="00D3035B" w:rsidRPr="00D3035B">
        <w:rPr>
          <w:rFonts w:ascii="Times New Roman" w:hAnsi="Times New Roman" w:cs="Times New Roman"/>
          <w:bCs/>
          <w:sz w:val="20"/>
          <w:szCs w:val="20"/>
          <w:lang w:val="en-US"/>
        </w:rPr>
        <w:t>adhesion index.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Each mutant</w:t>
      </w:r>
      <w:r w:rsidR="00D3035B"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with inhibitor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was analyzed t</w:t>
      </w:r>
      <w:r w:rsidRPr="00D3035B">
        <w:rPr>
          <w:rFonts w:ascii="Times New Roman" w:hAnsi="Times New Roman" w:cs="Times New Roman"/>
          <w:sz w:val="20"/>
          <w:szCs w:val="20"/>
          <w:lang w:val="en-US"/>
        </w:rPr>
        <w:t>wo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times in triplicate.</w:t>
      </w:r>
    </w:p>
    <w:p w:rsidR="00F33E44" w:rsidRPr="00F33E44" w:rsidRDefault="00F33E44" w:rsidP="00F33E44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33E44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S3.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F33E44">
        <w:rPr>
          <w:rFonts w:ascii="Times New Roman" w:hAnsi="Times New Roman" w:cs="Times New Roman"/>
          <w:b/>
          <w:bCs/>
          <w:sz w:val="20"/>
          <w:szCs w:val="20"/>
          <w:lang w:val="en-US"/>
        </w:rPr>
        <w:t>Adhesion of the mutants to SV-HUC under stop-flow conditions.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F33E4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The amount of MSC95-FimH and FimH mutant strain </w:t>
      </w:r>
      <w:r w:rsidRPr="00F33E44">
        <w:rPr>
          <w:rFonts w:ascii="Times New Roman" w:hAnsi="Times New Roman" w:cs="Times New Roman"/>
          <w:bCs/>
          <w:i/>
          <w:sz w:val="20"/>
          <w:szCs w:val="20"/>
          <w:lang w:val="en-US"/>
        </w:rPr>
        <w:t>E. coli</w:t>
      </w:r>
      <w:r w:rsidRPr="00F33E4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that adhered to </w:t>
      </w:r>
      <w:proofErr w:type="spellStart"/>
      <w:r w:rsidRPr="00F33E44">
        <w:rPr>
          <w:rFonts w:ascii="Times New Roman" w:hAnsi="Times New Roman" w:cs="Times New Roman"/>
          <w:bCs/>
          <w:sz w:val="20"/>
          <w:szCs w:val="20"/>
          <w:lang w:val="en-US"/>
        </w:rPr>
        <w:t>urothelial</w:t>
      </w:r>
      <w:proofErr w:type="spellEnd"/>
      <w:r w:rsidRPr="00F33E4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cells (SV-HUC) per high powered field were counted after 5 minutes of static (stop) and 2 minutes of flow conditions. </w:t>
      </w:r>
      <w:r w:rsidRPr="00F33E44">
        <w:rPr>
          <w:rFonts w:ascii="Times New Roman" w:hAnsi="Times New Roman" w:cs="Times New Roman"/>
          <w:sz w:val="20"/>
          <w:szCs w:val="20"/>
          <w:lang w:val="en-US"/>
        </w:rPr>
        <w:t>NO</w:t>
      </w:r>
      <w:r w:rsidR="00E85AF1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F33E44">
        <w:rPr>
          <w:rFonts w:ascii="Times New Roman" w:hAnsi="Times New Roman" w:cs="Times New Roman"/>
          <w:sz w:val="20"/>
          <w:szCs w:val="20"/>
          <w:lang w:val="en-US"/>
        </w:rPr>
        <w:t xml:space="preserve"> no binding observed. </w:t>
      </w:r>
      <w:r w:rsidRPr="00F33E44">
        <w:rPr>
          <w:rFonts w:ascii="Times New Roman" w:hAnsi="Times New Roman" w:cs="Times New Roman"/>
          <w:bCs/>
          <w:sz w:val="20"/>
          <w:szCs w:val="20"/>
          <w:lang w:val="en-US"/>
        </w:rPr>
        <w:t>Each dot represents the mean of a duplicate experiment</w:t>
      </w:r>
      <w:r w:rsidRPr="00F33E44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</w:p>
    <w:p w:rsidR="00D3035B" w:rsidRPr="00D3035B" w:rsidRDefault="00D3035B" w:rsidP="00D3035B">
      <w:pPr>
        <w:spacing w:after="120" w:line="480" w:lineRule="auto"/>
        <w:jc w:val="both"/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D3035B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 w:rsidR="00F33E44"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r w:rsidRPr="00D3035B">
        <w:rPr>
          <w:rFonts w:ascii="Times New Roman" w:hAnsi="Times New Roman" w:cs="Times New Roman"/>
          <w:b/>
          <w:bCs/>
          <w:sz w:val="20"/>
          <w:szCs w:val="20"/>
          <w:lang w:val="en-US"/>
        </w:rPr>
        <w:t>. Correlation between adhesion of FimH mutants compared between methods.</w:t>
      </w:r>
      <w:r w:rsidRPr="00D3035B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 w:eastAsia="nl-NL"/>
        </w:rPr>
        <w:t xml:space="preserve"> 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(A) The correlation between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GEnC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(static) and 1M. (B) the correlation between SV-HUC (static) and 1M. (C) the correlation between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GEnC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static and 3M. (D) the correlation between SV-HUC (static) and 3M. (E) the correlation between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GEnC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(flow) and 1M. (F) the correlation between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GEnC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(flow) and 3M. (G) The correlation between adhesion to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GEnC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under static and flow conditions. (H) the correlation between </w:t>
      </w:r>
      <w:proofErr w:type="spellStart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GEnC</w:t>
      </w:r>
      <w:proofErr w:type="spellEnd"/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SV-HUC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under static conditions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>(I)</w:t>
      </w:r>
      <w:r w:rsidR="00142E19" w:rsidRPr="00142E1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>T</w:t>
      </w:r>
      <w:r w:rsidR="00142E19" w:rsidRPr="00D3035B">
        <w:rPr>
          <w:rFonts w:ascii="Times New Roman" w:hAnsi="Times New Roman" w:cs="Times New Roman"/>
          <w:bCs/>
          <w:sz w:val="20"/>
          <w:szCs w:val="20"/>
          <w:lang w:val="en-US"/>
        </w:rPr>
        <w:t>he correlation between SV-HUC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under stop-flow</w:t>
      </w:r>
      <w:r w:rsidR="00142E19"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SV-HUC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under static conditions</w:t>
      </w:r>
      <w:r w:rsidR="00142E19"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>(J) T</w:t>
      </w:r>
      <w:r w:rsidR="00142E19" w:rsidRPr="00D3035B">
        <w:rPr>
          <w:rFonts w:ascii="Times New Roman" w:hAnsi="Times New Roman" w:cs="Times New Roman"/>
          <w:bCs/>
          <w:sz w:val="20"/>
          <w:szCs w:val="20"/>
          <w:lang w:val="en-US"/>
        </w:rPr>
        <w:t>he correlation between SV-HUC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under stop-flow</w:t>
      </w:r>
      <w:r w:rsidR="00142E19"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and </w:t>
      </w:r>
      <w:proofErr w:type="spellStart"/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>GEnC</w:t>
      </w:r>
      <w:proofErr w:type="spellEnd"/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under flow conditions. 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>(</w:t>
      </w:r>
      <w:r w:rsidR="00142E19">
        <w:rPr>
          <w:rFonts w:ascii="Times New Roman" w:hAnsi="Times New Roman" w:cs="Times New Roman"/>
          <w:bCs/>
          <w:sz w:val="20"/>
          <w:szCs w:val="20"/>
          <w:lang w:val="en-US"/>
        </w:rPr>
        <w:t>K</w:t>
      </w:r>
      <w:r w:rsidRPr="00D3035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) The correlation between 1M and 3M. </w:t>
      </w:r>
      <w:r>
        <w:rPr>
          <w:rFonts w:ascii="Times New Roman" w:hAnsi="Times New Roman" w:cs="Times New Roman"/>
          <w:bCs/>
          <w:sz w:val="20"/>
          <w:szCs w:val="20"/>
          <w:lang w:val="en-US"/>
        </w:rPr>
        <w:t xml:space="preserve">Written in red are the different mutants. For the correlation data, the mean adhesion of the mutants relative of MSC95-FimH was used. MSC95-FimH and MSC95 was not taken into account as all the adhesion data are relative of 100% MSC95-FimH. MSC95 was used as a negative control of adhesion and therefore not included. </w:t>
      </w:r>
    </w:p>
    <w:p w:rsidR="00D3035B" w:rsidRPr="00D3035B" w:rsidRDefault="00D3035B" w:rsidP="000252BA">
      <w:pPr>
        <w:spacing w:after="12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F27D43" w:rsidRPr="000252BA" w:rsidRDefault="005913AE">
      <w:pPr>
        <w:rPr>
          <w:lang w:val="en-US"/>
        </w:rPr>
      </w:pPr>
    </w:p>
    <w:sectPr w:rsidR="00F27D43" w:rsidRPr="000252BA" w:rsidSect="00A61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trackRevisions/>
  <w:doNotTrackMoves/>
  <w:defaultTabStop w:val="708"/>
  <w:hyphenationZone w:val="425"/>
  <w:characterSpacingControl w:val="doNotCompress"/>
  <w:compat/>
  <w:rsids>
    <w:rsidRoot w:val="000252BA"/>
    <w:rsid w:val="000252BA"/>
    <w:rsid w:val="000B1B90"/>
    <w:rsid w:val="000F45B7"/>
    <w:rsid w:val="00142E19"/>
    <w:rsid w:val="00223DC7"/>
    <w:rsid w:val="00283B99"/>
    <w:rsid w:val="0050480B"/>
    <w:rsid w:val="005913AE"/>
    <w:rsid w:val="0089010C"/>
    <w:rsid w:val="008A5CB5"/>
    <w:rsid w:val="008D322F"/>
    <w:rsid w:val="008E6EA7"/>
    <w:rsid w:val="00A23097"/>
    <w:rsid w:val="00A61FD7"/>
    <w:rsid w:val="00AF16E8"/>
    <w:rsid w:val="00D07F54"/>
    <w:rsid w:val="00D3035B"/>
    <w:rsid w:val="00E85AF1"/>
    <w:rsid w:val="00EE57A7"/>
    <w:rsid w:val="00F33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52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30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Tjerk Feenstra</dc:creator>
  <cp:lastModifiedBy>Tjerk Feenstra</cp:lastModifiedBy>
  <cp:revision>3</cp:revision>
  <dcterms:created xsi:type="dcterms:W3CDTF">2016-09-21T14:00:00Z</dcterms:created>
  <dcterms:modified xsi:type="dcterms:W3CDTF">2016-09-21T18:03:00Z</dcterms:modified>
</cp:coreProperties>
</file>