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AF0" w:rsidRPr="009606B5" w:rsidRDefault="00AD6AF0" w:rsidP="00B3286B">
      <w:pPr>
        <w:spacing w:line="360" w:lineRule="auto"/>
        <w:jc w:val="both"/>
        <w:rPr>
          <w:rFonts w:ascii="Times New Roman" w:eastAsia="Calibri" w:hAnsi="Times New Roman" w:cs="Times New Roman"/>
          <w:b/>
          <w:szCs w:val="20"/>
          <w:lang w:val="en-US"/>
        </w:rPr>
      </w:pPr>
      <w:r w:rsidRPr="009606B5">
        <w:rPr>
          <w:rFonts w:ascii="Times New Roman" w:eastAsia="Calibri" w:hAnsi="Times New Roman" w:cs="Times New Roman"/>
          <w:b/>
          <w:szCs w:val="20"/>
          <w:lang w:val="en-US"/>
        </w:rPr>
        <w:t>Supplement 1</w:t>
      </w:r>
    </w:p>
    <w:p w:rsidR="00AD6AF0" w:rsidRPr="00B3286B" w:rsidRDefault="00AD6AF0" w:rsidP="00B3286B">
      <w:pPr>
        <w:spacing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B3286B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Collection </w:t>
      </w:r>
      <w:r>
        <w:rPr>
          <w:rFonts w:ascii="Times New Roman" w:eastAsia="Calibri" w:hAnsi="Times New Roman" w:cs="Times New Roman"/>
          <w:b/>
          <w:sz w:val="20"/>
          <w:szCs w:val="20"/>
          <w:lang w:val="en-US"/>
        </w:rPr>
        <w:t>from</w:t>
      </w:r>
      <w:r w:rsidRPr="00B3286B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 the Insti</w:t>
      </w:r>
      <w:r>
        <w:rPr>
          <w:rFonts w:ascii="Times New Roman" w:eastAsia="Calibri" w:hAnsi="Times New Roman" w:cs="Times New Roman"/>
          <w:b/>
          <w:sz w:val="20"/>
          <w:szCs w:val="20"/>
          <w:lang w:val="en-US"/>
        </w:rPr>
        <w:t>tute of Tropical Medicine (ITM)</w:t>
      </w:r>
    </w:p>
    <w:p w:rsidR="00AD6AF0" w:rsidRPr="003660C5" w:rsidRDefault="00AD6AF0" w:rsidP="00B3286B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>
        <w:rPr>
          <w:rFonts w:ascii="Times New Roman" w:eastAsia="Calibri" w:hAnsi="Times New Roman" w:cs="Times New Roman"/>
          <w:sz w:val="20"/>
          <w:szCs w:val="20"/>
          <w:lang w:val="en-US"/>
        </w:rPr>
        <w:t>The first collection (n=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>194) was obtained from symptomatic and asymptomatic travelers presenting for post-travel consultation at the ITM outpatient department between July 2007 and November 2013. Patients presenting at the HIV/STI policlinic were excluded, unless they had a recen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t travel history (n=1). Fresh s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tool samples were 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transported to the laboratory in sealed containers and 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processed within 24 hours after collection. The samples were diluted to a 1:5 g/ml saline suspension, inoculated on Campylobacter agar Butzler (Becton Dickinson GmbH, Heidelberg, Germany) and incubated in microaerophilic conditions generated by Anaerocult C (Merck Millipore, Darmstadt, Germany) at 42 °C for 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24-48 hours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>. Identification of isolates was done using standard methods including</w:t>
      </w:r>
      <w:r w:rsidRPr="003660C5">
        <w:rPr>
          <w:rFonts w:ascii="Times New Roman" w:hAnsi="Times New Roman" w:cs="Times New Roman"/>
          <w:sz w:val="20"/>
          <w:szCs w:val="20"/>
          <w:lang w:val="en-US"/>
        </w:rPr>
        <w:t xml:space="preserve"> colony morphology, Gram stain, catalase and oxidase reactions. Differentiation between </w:t>
      </w:r>
      <w:r w:rsidRPr="003660C5">
        <w:rPr>
          <w:rFonts w:ascii="Times New Roman" w:hAnsi="Times New Roman" w:cs="Times New Roman"/>
          <w:i/>
          <w:sz w:val="20"/>
          <w:szCs w:val="20"/>
          <w:lang w:val="en-US"/>
        </w:rPr>
        <w:t>C.</w:t>
      </w:r>
      <w:r w:rsidRPr="003660C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3660C5">
        <w:rPr>
          <w:rFonts w:ascii="Times New Roman" w:hAnsi="Times New Roman" w:cs="Times New Roman"/>
          <w:i/>
          <w:sz w:val="20"/>
          <w:szCs w:val="20"/>
          <w:lang w:val="en-US"/>
        </w:rPr>
        <w:t>coli</w:t>
      </w:r>
      <w:r w:rsidRPr="003660C5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Pr="003660C5">
        <w:rPr>
          <w:rFonts w:ascii="Times New Roman" w:hAnsi="Times New Roman" w:cs="Times New Roman"/>
          <w:i/>
          <w:sz w:val="20"/>
          <w:szCs w:val="20"/>
          <w:lang w:val="en-US"/>
        </w:rPr>
        <w:t>C.</w:t>
      </w:r>
      <w:r w:rsidRPr="003660C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3660C5">
        <w:rPr>
          <w:rFonts w:ascii="Times New Roman" w:hAnsi="Times New Roman" w:cs="Times New Roman"/>
          <w:i/>
          <w:sz w:val="20"/>
          <w:szCs w:val="20"/>
          <w:lang w:val="en-US"/>
        </w:rPr>
        <w:t>jejuni</w:t>
      </w:r>
      <w:r w:rsidRPr="003660C5">
        <w:rPr>
          <w:rFonts w:ascii="Times New Roman" w:hAnsi="Times New Roman" w:cs="Times New Roman"/>
          <w:sz w:val="20"/>
          <w:szCs w:val="20"/>
          <w:lang w:val="en-US"/>
        </w:rPr>
        <w:t xml:space="preserve"> was done by testing for hippurate hydrolysis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  <w:lang w:val="en-US"/>
        </w:rPr>
        <w:t>[1]</w:t>
      </w:r>
      <w:r w:rsidRPr="003660C5">
        <w:rPr>
          <w:rFonts w:ascii="Times New Roman" w:hAnsi="Times New Roman" w:cs="Times New Roman"/>
          <w:sz w:val="20"/>
          <w:szCs w:val="20"/>
          <w:lang w:val="en-US"/>
        </w:rPr>
        <w:t>. Subcultures were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stored on Microbank (Pro-Lab Diagnostics, Cheshire, United Kingdom) at -80°C.</w:t>
      </w:r>
    </w:p>
    <w:p w:rsidR="00AD6AF0" w:rsidRPr="00B3286B" w:rsidRDefault="00AD6AF0" w:rsidP="00B3286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fr-FR"/>
        </w:rPr>
      </w:pPr>
      <w:r w:rsidRPr="00B3286B">
        <w:rPr>
          <w:rFonts w:ascii="Times New Roman" w:eastAsia="Calibri" w:hAnsi="Times New Roman" w:cs="Times New Roman"/>
          <w:b/>
          <w:sz w:val="20"/>
          <w:szCs w:val="20"/>
          <w:lang w:val="fr-FR"/>
        </w:rPr>
        <w:t xml:space="preserve">Collection </w:t>
      </w:r>
      <w:r>
        <w:rPr>
          <w:rFonts w:ascii="Times New Roman" w:eastAsia="Calibri" w:hAnsi="Times New Roman" w:cs="Times New Roman"/>
          <w:b/>
          <w:sz w:val="20"/>
          <w:szCs w:val="20"/>
          <w:lang w:val="fr-FR"/>
        </w:rPr>
        <w:t>from</w:t>
      </w:r>
      <w:r w:rsidRPr="00B3286B">
        <w:rPr>
          <w:rFonts w:ascii="Times New Roman" w:eastAsia="Calibri" w:hAnsi="Times New Roman" w:cs="Times New Roman"/>
          <w:b/>
          <w:sz w:val="20"/>
          <w:szCs w:val="20"/>
          <w:lang w:val="fr-FR"/>
        </w:rPr>
        <w:t xml:space="preserve"> the “</w:t>
      </w:r>
      <w:r>
        <w:rPr>
          <w:rFonts w:ascii="Times New Roman" w:eastAsia="Calibri" w:hAnsi="Times New Roman" w:cs="Times New Roman"/>
          <w:b/>
          <w:sz w:val="20"/>
          <w:szCs w:val="20"/>
          <w:lang w:val="fr-FR"/>
        </w:rPr>
        <w:t xml:space="preserve">Laboratoire de la Porte de Hal" (now : </w:t>
      </w:r>
      <w:r w:rsidRPr="00B3286B">
        <w:rPr>
          <w:rFonts w:ascii="Times New Roman" w:eastAsia="Calibri" w:hAnsi="Times New Roman" w:cs="Times New Roman"/>
          <w:b/>
          <w:sz w:val="20"/>
          <w:szCs w:val="20"/>
          <w:lang w:val="fr-FR"/>
        </w:rPr>
        <w:t>Laboratoire Hospitalier Universitaire de Bruxelles</w:t>
      </w:r>
      <w:r>
        <w:rPr>
          <w:rFonts w:ascii="Times New Roman" w:eastAsia="Calibri" w:hAnsi="Times New Roman" w:cs="Times New Roman"/>
          <w:b/>
          <w:sz w:val="20"/>
          <w:szCs w:val="20"/>
          <w:lang w:val="fr-FR"/>
        </w:rPr>
        <w:t xml:space="preserve"> (LHUB-ULB), Site Porte de Hal.</w:t>
      </w:r>
    </w:p>
    <w:p w:rsidR="00AD6AF0" w:rsidRPr="003660C5" w:rsidRDefault="00AD6AF0" w:rsidP="00B3286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>
        <w:rPr>
          <w:rFonts w:ascii="Times New Roman" w:eastAsia="Calibri" w:hAnsi="Times New Roman" w:cs="Times New Roman"/>
          <w:sz w:val="20"/>
          <w:szCs w:val="20"/>
          <w:lang w:val="en-US"/>
        </w:rPr>
        <w:t>The second collection (n=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>84) was obtained from the Department of Microbiology of the “Laboratoire de la Porte de Hal” serving the Jules Bordet Institute (a hospital dedicated to cancer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)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and Saint-Pierre University Hospital in Brussels. At these hospitals, stool samples from outpatients suspected of gastroenteritis obtained from January 2008 to December 2013 were cultured for presence of </w:t>
      </w:r>
      <w:r w:rsidRPr="003660C5">
        <w:rPr>
          <w:rFonts w:ascii="Times New Roman" w:eastAsia="Calibri" w:hAnsi="Times New Roman" w:cs="Times New Roman"/>
          <w:i/>
          <w:sz w:val="20"/>
          <w:szCs w:val="20"/>
          <w:lang w:val="en-US"/>
        </w:rPr>
        <w:t>Campylobacter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spp. Only 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patients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with a history of travel 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(≤2 weeks if symptomatic and ≤8 weeks if asymptomatic)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prior to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consultation were 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included in this study and o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nly the first isolate per patient was considered. 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Stool samples were transported to the laboratory in clean and sealed containers or triple fa</w:t>
      </w:r>
      <w:r w:rsidRPr="00F90175">
        <w:rPr>
          <w:rFonts w:ascii="Times New Roman" w:eastAsia="Calibri" w:hAnsi="Times New Roman" w:cs="Times New Roman"/>
          <w:sz w:val="20"/>
          <w:szCs w:val="20"/>
          <w:lang w:val="en-US"/>
        </w:rPr>
        <w:t>eces test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containers and usually processed within 4 hours, with a possible delay during weekends. 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A fecal suspension of approximately 1 g/ml saline was inoculated onto Butzler medium (Thermo Fisher Scientific, Erembodegem, Belgium) and incubated for 48 hours at 42°C in a microaerophilic atmosphere </w:t>
      </w:r>
      <w:r w:rsidRPr="0073198B">
        <w:rPr>
          <w:rFonts w:ascii="Times New Roman" w:eastAsia="Calibri" w:hAnsi="Times New Roman" w:cs="Times New Roman"/>
          <w:sz w:val="20"/>
          <w:szCs w:val="20"/>
          <w:lang w:val="en-GB"/>
        </w:rPr>
        <w:t>(CO</w:t>
      </w:r>
      <w:r w:rsidRPr="0073198B">
        <w:rPr>
          <w:rFonts w:ascii="Times New Roman" w:eastAsia="Calibri" w:hAnsi="Times New Roman" w:cs="Times New Roman"/>
          <w:sz w:val="20"/>
          <w:szCs w:val="20"/>
          <w:vertAlign w:val="subscript"/>
          <w:lang w:val="en-GB"/>
        </w:rPr>
        <w:t>2</w:t>
      </w:r>
      <w:r w:rsidRPr="0073198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10%, O</w:t>
      </w:r>
      <w:r w:rsidRPr="0073198B">
        <w:rPr>
          <w:rFonts w:ascii="Times New Roman" w:eastAsia="Calibri" w:hAnsi="Times New Roman" w:cs="Times New Roman"/>
          <w:sz w:val="20"/>
          <w:szCs w:val="20"/>
          <w:vertAlign w:val="subscript"/>
          <w:lang w:val="en-GB"/>
        </w:rPr>
        <w:t>2</w:t>
      </w:r>
      <w:r w:rsidRPr="0073198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5%, H</w:t>
      </w:r>
      <w:r w:rsidRPr="0073198B">
        <w:rPr>
          <w:rFonts w:ascii="Times New Roman" w:eastAsia="Calibri" w:hAnsi="Times New Roman" w:cs="Times New Roman"/>
          <w:sz w:val="20"/>
          <w:szCs w:val="20"/>
          <w:vertAlign w:val="subscript"/>
          <w:lang w:val="en-GB"/>
        </w:rPr>
        <w:t>2</w:t>
      </w:r>
      <w:r w:rsidRPr="0073198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0%)</w:t>
      </w:r>
      <w:r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with H2 optimization in case of suspected non jejuni or coli </w:t>
      </w:r>
      <w:r w:rsidRPr="00FE0E2D">
        <w:rPr>
          <w:rFonts w:ascii="Times New Roman" w:eastAsia="Calibri" w:hAnsi="Times New Roman" w:cs="Times New Roman"/>
          <w:i/>
          <w:sz w:val="20"/>
          <w:szCs w:val="20"/>
          <w:lang w:val="en-GB"/>
        </w:rPr>
        <w:t>Campylobacter</w:t>
      </w:r>
      <w:r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and examined daily for bacterial growth. In parallel, stool samples were diluted 1:5 in Brucella broth. Cellulose acetate filters, (0.45 µm pore size) were placed on the surface of non-selective Mueller Hinton agar plates containing 5% sheep blood. Eight drops of the fecal suspension were placed on top of the membrane and allowed to filter passively for 30 minutes at 37°C 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in a </w:t>
      </w:r>
      <w:r w:rsidRPr="0073198B">
        <w:rPr>
          <w:rFonts w:ascii="Times New Roman" w:eastAsia="Calibri" w:hAnsi="Times New Roman" w:cs="Times New Roman"/>
          <w:sz w:val="20"/>
          <w:szCs w:val="20"/>
          <w:lang w:val="en-GB"/>
        </w:rPr>
        <w:t>microaerophilic atmosphere</w:t>
      </w:r>
      <w:r>
        <w:rPr>
          <w:rFonts w:ascii="Times New Roman" w:eastAsia="Calibri" w:hAnsi="Times New Roman" w:cs="Times New Roman"/>
          <w:sz w:val="20"/>
          <w:szCs w:val="20"/>
          <w:lang w:val="en-GB"/>
        </w:rPr>
        <w:t>.</w:t>
      </w:r>
      <w:r>
        <w:rPr>
          <w:rFonts w:ascii="Times New Roman" w:eastAsia="Calibri" w:hAnsi="Times New Roman" w:cs="Times New Roman"/>
          <w:noProof/>
          <w:sz w:val="20"/>
          <w:szCs w:val="20"/>
          <w:lang w:val="en-US"/>
        </w:rPr>
        <w:t>[2]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. The filters were then removed and the plates were incubated at 37°C in a microaerophilic atmosphere for up to 10 days. Isolates were confirmed as </w:t>
      </w:r>
      <w:r w:rsidRPr="003660C5">
        <w:rPr>
          <w:rFonts w:ascii="Times New Roman" w:eastAsia="Calibri" w:hAnsi="Times New Roman" w:cs="Times New Roman"/>
          <w:i/>
          <w:sz w:val="20"/>
          <w:szCs w:val="20"/>
          <w:lang w:val="en-US"/>
        </w:rPr>
        <w:t>Campylobacter</w:t>
      </w:r>
      <w:r w:rsidRPr="003660C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spp. using standard biochemical methods and MALDI-TOF Mass Spectrometry (Vitek-MS (bioMérieux Marcy l'Etoile, France)) and were stored at -80°C on peptone water. For the purpose of this study, subcultures of all isolates obtained from patients with a reported travel history were shipped to ITM and stored on Microbank at -80°C pending testing.</w:t>
      </w:r>
    </w:p>
    <w:p w:rsidR="00AD6AF0" w:rsidRPr="00B3286B" w:rsidRDefault="00AD6AF0" w:rsidP="00B3286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B3286B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Collection </w:t>
      </w:r>
      <w:r>
        <w:rPr>
          <w:rFonts w:ascii="Times New Roman" w:eastAsia="Calibri" w:hAnsi="Times New Roman" w:cs="Times New Roman"/>
          <w:b/>
          <w:sz w:val="20"/>
          <w:szCs w:val="20"/>
          <w:lang w:val="en-US"/>
        </w:rPr>
        <w:t>from</w:t>
      </w:r>
      <w:r w:rsidRPr="00B3286B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 the Belgian National Reference Centre (NRC) for </w:t>
      </w:r>
      <w:r w:rsidRPr="00282C61">
        <w:rPr>
          <w:rFonts w:ascii="Times New Roman" w:eastAsia="Calibri" w:hAnsi="Times New Roman" w:cs="Times New Roman"/>
          <w:b/>
          <w:i/>
          <w:sz w:val="20"/>
          <w:szCs w:val="20"/>
          <w:lang w:val="en-US"/>
        </w:rPr>
        <w:t>Campylobacter</w:t>
      </w:r>
      <w:r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 (National Survey</w:t>
      </w:r>
      <w:r w:rsidRPr="00B3286B">
        <w:rPr>
          <w:rFonts w:ascii="Times New Roman" w:eastAsia="Calibri" w:hAnsi="Times New Roman" w:cs="Times New Roman"/>
          <w:b/>
          <w:sz w:val="20"/>
          <w:szCs w:val="20"/>
          <w:lang w:val="en-US"/>
        </w:rPr>
        <w:t>)</w:t>
      </w:r>
    </w:p>
    <w:p w:rsidR="00AD6AF0" w:rsidRPr="007B62F5" w:rsidRDefault="00AD6AF0" w:rsidP="007B62F5">
      <w:pPr>
        <w:autoSpaceDE w:val="0"/>
        <w:autoSpaceDN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0"/>
          <w:lang w:val="en-US"/>
        </w:rPr>
      </w:pPr>
      <w:r w:rsidRPr="007B62F5">
        <w:rPr>
          <w:rFonts w:ascii="Times New Roman" w:hAnsi="Times New Roman" w:cs="Times New Roman"/>
          <w:iCs/>
          <w:sz w:val="20"/>
          <w:lang w:val="en-US"/>
        </w:rPr>
        <w:lastRenderedPageBreak/>
        <w:t>The third collection (n=37) consisted of isolates obtained between July and September 2013 during a nationwide survey study in Belgium comprising 92 laboratories. In each participating laboratory, the first 10 isolates obtained from routinely submitted stool samples from symptomatic patients were considered. Eighty-two laboratories used selective media (Campylosel selective agar (56.5% of laboratories), Butzler medium (21.7%) and Karmali medium (10.9%)). The isolation method was unknown in 10 cases (10,9%). Two laboratories reported the additional use of the filtration technique for the isolation of Campylobacter spp. (2). Approximately one third of the participating laboratories used MALDI-TOF Mass spectrometry for identification (either the Microflex LT (Bruker, Bremen, Germany) or Vitek-MS (bioMérieux)); the other laboratories used standard manual biochemical identification. Isolates were shipped to the NRC using FecalSwabs, then grown onto a Columbia agar containing 5% sheep blood and stored at -80°C on peptone water pending further analyses. For the current study only travel-related isolates were considered.</w:t>
      </w:r>
    </w:p>
    <w:p w:rsidR="00AD6AF0" w:rsidRDefault="00AD6AF0">
      <w:pPr>
        <w:rPr>
          <w:lang w:val="en-US"/>
        </w:rPr>
      </w:pPr>
      <w:r w:rsidDel="007B62F5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</w:p>
    <w:p w:rsidR="00AD6AF0" w:rsidRPr="007B62F5" w:rsidRDefault="00AD6AF0" w:rsidP="007B62F5">
      <w:pPr>
        <w:rPr>
          <w:rFonts w:ascii="Times New Roman" w:hAnsi="Times New Roman" w:cs="Times New Roman"/>
          <w:b/>
          <w:lang w:val="en-US"/>
        </w:rPr>
      </w:pPr>
      <w:r w:rsidRPr="007B62F5">
        <w:rPr>
          <w:rFonts w:ascii="Times New Roman" w:hAnsi="Times New Roman" w:cs="Times New Roman"/>
          <w:b/>
          <w:lang w:val="en-US"/>
        </w:rPr>
        <w:t>References</w:t>
      </w:r>
    </w:p>
    <w:p w:rsidR="00AD6AF0" w:rsidRPr="006A355F" w:rsidRDefault="00AD6AF0" w:rsidP="006A355F">
      <w:pPr>
        <w:pStyle w:val="EndNoteBibliography"/>
        <w:spacing w:after="0"/>
      </w:pPr>
      <w:r w:rsidRPr="006A355F">
        <w:t>[1]</w:t>
      </w:r>
      <w:r w:rsidRPr="006A355F">
        <w:tab/>
        <w:t>Isenberg HD (2007) Aerobic bacteriology (section 3). In: Church DL (ed) Clinical microbiology procedures handbook</w:t>
      </w:r>
    </w:p>
    <w:p w:rsidR="00AD6AF0" w:rsidRPr="006A355F" w:rsidRDefault="00AD6AF0" w:rsidP="006A355F">
      <w:pPr>
        <w:pStyle w:val="EndNoteBibliography"/>
      </w:pPr>
      <w:r w:rsidRPr="006A355F">
        <w:t>[2]</w:t>
      </w:r>
      <w:r w:rsidRPr="006A355F">
        <w:tab/>
        <w:t>Lopez L, Castillo F, Clavel A, Rubio M (1998) Use of a selective medium and a membrane filter method for isolation ofCampylobacter species from Spanish paediatric patients. European Journal of Clinical Microbiology and Infectious Diseases 17 (7):489-492</w:t>
      </w:r>
    </w:p>
    <w:p w:rsidR="00AD6AF0" w:rsidRPr="005E23E4" w:rsidRDefault="00AD6AF0" w:rsidP="007B62F5">
      <w:pPr>
        <w:rPr>
          <w:lang w:val="en-US"/>
        </w:rPr>
      </w:pPr>
    </w:p>
    <w:p w:rsidR="0081432C" w:rsidRDefault="0081432C"/>
    <w:sectPr w:rsidR="0081432C" w:rsidSect="00607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AD6AF0"/>
    <w:rsid w:val="0081432C"/>
    <w:rsid w:val="00AD6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D6AF0"/>
    <w:rPr>
      <w:rFonts w:eastAsiaTheme="minorEastAsia"/>
      <w:lang w:val="nl-BE" w:eastAsia="nl-BE"/>
    </w:rPr>
  </w:style>
  <w:style w:type="character" w:default="1" w:styleId="Standaardalinea-lettertype">
    <w:name w:val="Default Paragraph Font"/>
    <w:uiPriority w:val="1"/>
    <w:unhideWhenUsed/>
    <w:rsid w:val="00AD6AF0"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AD6AF0"/>
  </w:style>
  <w:style w:type="paragraph" w:customStyle="1" w:styleId="EndNoteBibliographyTitle">
    <w:name w:val="EndNote Bibliography Title"/>
    <w:basedOn w:val="Standaard"/>
    <w:link w:val="EndNoteBibliographyTitleChar"/>
    <w:rsid w:val="00AD6AF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AD6AF0"/>
    <w:rPr>
      <w:rFonts w:ascii="Calibri" w:eastAsiaTheme="minorEastAsia" w:hAnsi="Calibri" w:cs="Calibri"/>
      <w:noProof/>
      <w:lang w:val="nl-BE" w:eastAsia="nl-BE"/>
    </w:rPr>
  </w:style>
  <w:style w:type="paragraph" w:customStyle="1" w:styleId="EndNoteBibliography">
    <w:name w:val="EndNote Bibliography"/>
    <w:basedOn w:val="Standaard"/>
    <w:link w:val="EndNoteBibliographyChar"/>
    <w:rsid w:val="00AD6AF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Standaardalinea-lettertype"/>
    <w:link w:val="EndNoteBibliography"/>
    <w:rsid w:val="00AD6AF0"/>
    <w:rPr>
      <w:rFonts w:ascii="Calibri" w:eastAsiaTheme="minorEastAsia" w:hAnsi="Calibri" w:cs="Calibri"/>
      <w:noProof/>
      <w:lang w:val="nl-BE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D6AF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D6AF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D6AF0"/>
    <w:rPr>
      <w:rFonts w:eastAsiaTheme="minorEastAsia"/>
      <w:sz w:val="20"/>
      <w:szCs w:val="20"/>
      <w:lang w:val="nl-BE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D6AF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D6AF0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D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D6AF0"/>
    <w:rPr>
      <w:rFonts w:ascii="Tahoma" w:eastAsiaTheme="minorEastAsia" w:hAnsi="Tahoma" w:cs="Tahoma"/>
      <w:sz w:val="16"/>
      <w:szCs w:val="16"/>
      <w:lang w:val="nl-BE" w:eastAsia="nl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727</Words>
  <Characters>4147</Characters>
  <Application>Microsoft Office Word</Application>
  <DocSecurity>0</DocSecurity>
  <Lines>34</Lines>
  <Paragraphs>9</Paragraphs>
  <ScaleCrop>false</ScaleCrop>
  <Company>Hewlett-Packard</Company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Annelies</dc:creator>
  <cp:lastModifiedBy>Annelies</cp:lastModifiedBy>
  <cp:revision>1</cp:revision>
  <dcterms:created xsi:type="dcterms:W3CDTF">2017-05-26T13:21:00Z</dcterms:created>
  <dcterms:modified xsi:type="dcterms:W3CDTF">2017-05-26T13:24:00Z</dcterms:modified>
</cp:coreProperties>
</file>