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AE4F0" w14:textId="429C6DA3" w:rsidR="00C572B6" w:rsidRPr="002B1DA3" w:rsidRDefault="00C572B6" w:rsidP="00BD7A34">
      <w:pPr>
        <w:pStyle w:val="Caption"/>
        <w:keepNext/>
        <w:spacing w:line="480" w:lineRule="auto"/>
        <w:rPr>
          <w:b/>
          <w:i w:val="0"/>
          <w:color w:val="000000" w:themeColor="text1"/>
          <w:sz w:val="24"/>
        </w:rPr>
      </w:pPr>
      <w:r w:rsidRPr="002B1DA3">
        <w:rPr>
          <w:b/>
          <w:i w:val="0"/>
          <w:color w:val="000000" w:themeColor="text1"/>
          <w:sz w:val="24"/>
        </w:rPr>
        <w:t xml:space="preserve">Table </w:t>
      </w:r>
      <w:r w:rsidRPr="002B1DA3">
        <w:rPr>
          <w:b/>
          <w:i w:val="0"/>
          <w:color w:val="000000" w:themeColor="text1"/>
          <w:sz w:val="24"/>
        </w:rPr>
        <w:fldChar w:fldCharType="begin"/>
      </w:r>
      <w:r w:rsidRPr="002B1DA3">
        <w:rPr>
          <w:b/>
          <w:i w:val="0"/>
          <w:color w:val="000000" w:themeColor="text1"/>
          <w:sz w:val="24"/>
        </w:rPr>
        <w:instrText xml:space="preserve"> SEQ Table \* ARABIC </w:instrText>
      </w:r>
      <w:r w:rsidRPr="002B1DA3">
        <w:rPr>
          <w:b/>
          <w:i w:val="0"/>
          <w:color w:val="000000" w:themeColor="text1"/>
          <w:sz w:val="24"/>
        </w:rPr>
        <w:fldChar w:fldCharType="separate"/>
      </w:r>
      <w:r w:rsidRPr="002B1DA3">
        <w:rPr>
          <w:b/>
          <w:i w:val="0"/>
          <w:noProof/>
          <w:color w:val="000000" w:themeColor="text1"/>
          <w:sz w:val="24"/>
        </w:rPr>
        <w:t>1</w:t>
      </w:r>
      <w:r w:rsidRPr="002B1DA3">
        <w:rPr>
          <w:b/>
          <w:i w:val="0"/>
          <w:color w:val="000000" w:themeColor="text1"/>
          <w:sz w:val="24"/>
        </w:rPr>
        <w:fldChar w:fldCharType="end"/>
      </w:r>
      <w:r w:rsidRPr="002B1DA3">
        <w:rPr>
          <w:b/>
          <w:i w:val="0"/>
          <w:color w:val="000000" w:themeColor="text1"/>
          <w:sz w:val="24"/>
        </w:rPr>
        <w:t xml:space="preserve"> </w:t>
      </w:r>
      <w:r w:rsidR="00BD7A34" w:rsidRPr="00BD7A34">
        <w:rPr>
          <w:b/>
          <w:i w:val="0"/>
          <w:color w:val="000000" w:themeColor="text1"/>
          <w:sz w:val="24"/>
        </w:rPr>
        <w:t>The minimum inhibitory concentrations, MIC</w:t>
      </w:r>
      <w:r w:rsidR="00BD7A34" w:rsidRPr="00186E12">
        <w:rPr>
          <w:b/>
          <w:i w:val="0"/>
          <w:color w:val="000000" w:themeColor="text1"/>
          <w:sz w:val="24"/>
          <w:vertAlign w:val="subscript"/>
        </w:rPr>
        <w:t>50</w:t>
      </w:r>
      <w:r w:rsidR="00BD7A34" w:rsidRPr="00BD7A34">
        <w:rPr>
          <w:b/>
          <w:i w:val="0"/>
          <w:color w:val="000000" w:themeColor="text1"/>
          <w:sz w:val="24"/>
        </w:rPr>
        <w:t>, and MIC</w:t>
      </w:r>
      <w:r w:rsidR="00BD7A34" w:rsidRPr="00186E12">
        <w:rPr>
          <w:b/>
          <w:i w:val="0"/>
          <w:color w:val="000000" w:themeColor="text1"/>
          <w:sz w:val="24"/>
          <w:vertAlign w:val="subscript"/>
        </w:rPr>
        <w:t>90</w:t>
      </w:r>
      <w:r w:rsidR="00BD7A34" w:rsidRPr="00BD7A34">
        <w:rPr>
          <w:b/>
          <w:i w:val="0"/>
          <w:color w:val="000000" w:themeColor="text1"/>
          <w:sz w:val="24"/>
        </w:rPr>
        <w:t xml:space="preserve"> of 16 antibiotics to 613 isolates of </w:t>
      </w:r>
      <w:r w:rsidR="00BD7A34" w:rsidRPr="00BD7A34">
        <w:rPr>
          <w:b/>
          <w:color w:val="000000" w:themeColor="text1"/>
          <w:sz w:val="24"/>
        </w:rPr>
        <w:t>Enterobacteriaceae</w:t>
      </w:r>
      <w:r w:rsidR="00BD7A34" w:rsidRPr="00BD7A34">
        <w:rPr>
          <w:b/>
          <w:i w:val="0"/>
          <w:color w:val="000000" w:themeColor="text1"/>
          <w:sz w:val="24"/>
        </w:rPr>
        <w:t>.</w:t>
      </w:r>
    </w:p>
    <w:tbl>
      <w:tblPr>
        <w:tblpPr w:leftFromText="180" w:rightFromText="180" w:vertAnchor="text" w:horzAnchor="margin" w:tblpXSpec="center" w:tblpY="412"/>
        <w:tblOverlap w:val="never"/>
        <w:tblW w:w="1071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12"/>
        <w:gridCol w:w="1161"/>
        <w:gridCol w:w="746"/>
        <w:gridCol w:w="870"/>
        <w:gridCol w:w="904"/>
        <w:gridCol w:w="1074"/>
        <w:gridCol w:w="1074"/>
        <w:gridCol w:w="1215"/>
        <w:gridCol w:w="1047"/>
        <w:gridCol w:w="1112"/>
      </w:tblGrid>
      <w:tr w:rsidR="00C572B6" w:rsidRPr="00D83BF5" w14:paraId="775F30D5" w14:textId="77777777" w:rsidTr="007D714E">
        <w:trPr>
          <w:trHeight w:val="287"/>
        </w:trPr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DB3C9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bookmarkStart w:id="0" w:name="_GoBack"/>
            <w:r w:rsidRPr="00D83BF5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Antimicrobial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715BC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MIC Range (µg/ml)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9C6D4" w14:textId="77777777" w:rsidR="00C572B6" w:rsidRPr="00101F57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MIC Interpretative Criteria (</w:t>
            </w:r>
            <w:r w:rsidRPr="00D83BF5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 xml:space="preserve"> µg/ml</w:t>
            </w:r>
            <w:r w:rsidRPr="00101F57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38DA4D5" w14:textId="248200DB" w:rsidR="00C572B6" w:rsidRPr="00101F57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b/>
                <w:sz w:val="20"/>
                <w:szCs w:val="20"/>
                <w:lang w:eastAsia="zh-CN"/>
              </w:rPr>
              <w:t>MICs  (</w:t>
            </w:r>
            <w:r w:rsidRPr="00D83BF5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 xml:space="preserve"> µg/ml</w:t>
            </w:r>
            <w:r w:rsidR="007D714E">
              <w:rPr>
                <w:rFonts w:eastAsia="Times New Roman"/>
                <w:b/>
                <w:sz w:val="20"/>
                <w:szCs w:val="20"/>
                <w:lang w:eastAsia="zh-CN"/>
              </w:rPr>
              <w:t>)</w:t>
            </w:r>
          </w:p>
          <w:p w14:paraId="0BF955DA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b/>
                <w:sz w:val="20"/>
                <w:szCs w:val="20"/>
                <w:lang w:eastAsia="zh-CN"/>
              </w:rPr>
            </w:pPr>
          </w:p>
        </w:tc>
      </w:tr>
      <w:tr w:rsidR="00C572B6" w:rsidRPr="00D83BF5" w14:paraId="6E57003C" w14:textId="77777777" w:rsidTr="007D714E">
        <w:trPr>
          <w:trHeight w:val="287"/>
        </w:trPr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154C4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A091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5D1D1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EEB36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I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3781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8353F" w14:textId="0B781AEC" w:rsidR="00C572B6" w:rsidRPr="00D83BF5" w:rsidRDefault="00DE0F75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%S (N</w:t>
            </w:r>
            <w:r w:rsidR="00C572B6" w:rsidRPr="00D83BF5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F5C25" w14:textId="0C1A532B" w:rsidR="00C572B6" w:rsidRPr="00D83BF5" w:rsidRDefault="00DE0F75" w:rsidP="00DE0F75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%</w:t>
            </w:r>
            <w:r w:rsidR="00C572B6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I (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N</w:t>
            </w:r>
            <w:r w:rsidR="00C572B6" w:rsidRPr="00D83BF5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E25E" w14:textId="1BB38290" w:rsidR="00C572B6" w:rsidRPr="00D83BF5" w:rsidRDefault="00DE0F75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%</w:t>
            </w:r>
            <w:r w:rsidR="00C572B6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R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 xml:space="preserve"> (N</w:t>
            </w:r>
            <w:r w:rsidR="00C572B6" w:rsidRPr="00D83BF5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EEB58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MIC</w:t>
            </w:r>
            <w:r w:rsidRPr="00D83BF5">
              <w:rPr>
                <w:rFonts w:eastAsia="Times New Roman"/>
                <w:b/>
                <w:color w:val="000000"/>
                <w:sz w:val="20"/>
                <w:szCs w:val="20"/>
                <w:vertAlign w:val="subscript"/>
                <w:lang w:eastAsia="zh-CN"/>
              </w:rPr>
              <w:t>50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557A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MIC</w:t>
            </w:r>
            <w:r w:rsidRPr="00D83BF5">
              <w:rPr>
                <w:rFonts w:eastAsia="Times New Roman"/>
                <w:b/>
                <w:color w:val="000000"/>
                <w:sz w:val="20"/>
                <w:szCs w:val="20"/>
                <w:vertAlign w:val="subscript"/>
                <w:lang w:eastAsia="zh-CN"/>
              </w:rPr>
              <w:t>90</w:t>
            </w:r>
          </w:p>
        </w:tc>
      </w:tr>
      <w:tr w:rsidR="00C572B6" w:rsidRPr="00D83BF5" w14:paraId="47D046CF" w14:textId="77777777" w:rsidTr="007D714E">
        <w:trPr>
          <w:trHeight w:val="287"/>
        </w:trPr>
        <w:tc>
          <w:tcPr>
            <w:tcW w:w="151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F29D" w14:textId="72A8ED96" w:rsidR="00C572B6" w:rsidRPr="00D83BF5" w:rsidRDefault="00C572B6" w:rsidP="006A22C9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E3FEC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Temocillin </w:t>
            </w:r>
            <w:r w:rsidR="006A22C9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all</w:t>
            </w:r>
            <w:r w:rsidRPr="002B1DA3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*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 (N=613)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2B68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0.5-64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FB5C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≤8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FCAB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1CE3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&gt;8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188A" w14:textId="5D5165A2" w:rsidR="00C572B6" w:rsidRPr="00D83BF5" w:rsidRDefault="00DE0F75" w:rsidP="00DE0F75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93(</w:t>
            </w:r>
            <w:r w:rsidR="00C572B6"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570</w:t>
            </w: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4B83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B137" w14:textId="53892F2C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7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(43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4F8B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8942B0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</w:tr>
      <w:tr w:rsidR="00C572B6" w:rsidRPr="00D83BF5" w14:paraId="341E9F29" w14:textId="77777777" w:rsidTr="007D714E">
        <w:trPr>
          <w:trHeight w:val="287"/>
        </w:trPr>
        <w:tc>
          <w:tcPr>
            <w:tcW w:w="15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4A1E" w14:textId="77777777" w:rsidR="00C572B6" w:rsidRPr="009E3FEC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Temocillin</w:t>
            </w:r>
            <w:r w:rsidRPr="002B1DA3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*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  <w:p w14:paraId="5CDD2F59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(N=310 blood)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E49FE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0.5-64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54E4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≤8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6A78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6DE9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&gt;8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6833" w14:textId="7242041B" w:rsidR="00C572B6" w:rsidRPr="00D83BF5" w:rsidRDefault="00DE0F75" w:rsidP="00DE0F75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91.9(</w:t>
            </w:r>
            <w:r w:rsidR="00C572B6"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285</w:t>
            </w: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3D61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6557" w14:textId="292E50CD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8.1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(25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8FCD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FA731B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</w:tr>
      <w:tr w:rsidR="00C572B6" w:rsidRPr="00D83BF5" w14:paraId="35C09561" w14:textId="77777777" w:rsidTr="007D714E">
        <w:trPr>
          <w:trHeight w:val="287"/>
        </w:trPr>
        <w:tc>
          <w:tcPr>
            <w:tcW w:w="15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C542" w14:textId="758B8CFC" w:rsidR="00C572B6" w:rsidRPr="009E3FEC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Temocillin</w:t>
            </w:r>
            <w:r w:rsidRPr="002B1DA3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*</w:t>
            </w:r>
            <w:r w:rsidR="006A22C9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*</w:t>
            </w:r>
          </w:p>
          <w:p w14:paraId="6BB834E3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 (N=303 urine)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E659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0.5-64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9DCD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≤32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A787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A8A8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&gt;32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FADD" w14:textId="105CEA43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100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(303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D537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6C27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17D0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918C4F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</w:tr>
      <w:tr w:rsidR="00C572B6" w:rsidRPr="00D83BF5" w14:paraId="0EAD73FA" w14:textId="77777777" w:rsidTr="007D714E">
        <w:trPr>
          <w:trHeight w:val="287"/>
        </w:trPr>
        <w:tc>
          <w:tcPr>
            <w:tcW w:w="15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8C8C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Ceftriaxone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9654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0.03-128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C239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≤1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D6E7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3FB8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≥4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73F3" w14:textId="3C8A395F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75.4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</w:t>
            </w:r>
            <w:r w:rsidR="00DE0F75"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462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FFBB" w14:textId="1E6BCC8D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1.1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(7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6339" w14:textId="369921DB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23.5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(144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8E0C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EB4470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32</w:t>
            </w:r>
          </w:p>
        </w:tc>
      </w:tr>
      <w:tr w:rsidR="00C572B6" w:rsidRPr="00D83BF5" w14:paraId="3B1BFE7E" w14:textId="77777777" w:rsidTr="007D714E">
        <w:trPr>
          <w:trHeight w:val="287"/>
        </w:trPr>
        <w:tc>
          <w:tcPr>
            <w:tcW w:w="15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F7E4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Ceftazidime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B6E6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0.03-256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83ED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≤4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E3EE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EA37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≥16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2821" w14:textId="212D5910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83.5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(512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6669" w14:textId="5E864E42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6.4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(39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9DB1" w14:textId="2256BA74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10.1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(62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5715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B89AEA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16</w:t>
            </w:r>
          </w:p>
        </w:tc>
      </w:tr>
      <w:tr w:rsidR="00C572B6" w:rsidRPr="00D83BF5" w14:paraId="43962951" w14:textId="77777777" w:rsidTr="007D714E">
        <w:trPr>
          <w:trHeight w:val="287"/>
        </w:trPr>
        <w:tc>
          <w:tcPr>
            <w:tcW w:w="15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E870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Ertapenem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E129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0.015-128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BEE2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≤0.5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A78A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1EE4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≥2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DEECA" w14:textId="4072DA10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99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(607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8CAF" w14:textId="10DF44C6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0.5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(3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CC1F" w14:textId="6A45443D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0.5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(3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A417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0.015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99F69A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C572B6" w:rsidRPr="00D83BF5" w14:paraId="0C87628E" w14:textId="77777777" w:rsidTr="007D714E">
        <w:trPr>
          <w:trHeight w:val="287"/>
        </w:trPr>
        <w:tc>
          <w:tcPr>
            <w:tcW w:w="15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EB2E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Meropenem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2CFD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0.015-128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A155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≤1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EEEE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EB04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≥4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C807" w14:textId="161E917B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99.7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(611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8AA4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5DBD" w14:textId="34700DC1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0.3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(2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034A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0.015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5C0061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</w:tr>
      <w:tr w:rsidR="00C572B6" w:rsidRPr="00D83BF5" w14:paraId="021E14F3" w14:textId="77777777" w:rsidTr="007D714E">
        <w:trPr>
          <w:trHeight w:val="287"/>
        </w:trPr>
        <w:tc>
          <w:tcPr>
            <w:tcW w:w="15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A8D8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Gentamicin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3657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0.03-256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9992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≤4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5A84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6A0C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≥16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1E02" w14:textId="699C8D9D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78.3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(480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0FC9" w14:textId="14845FEE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1.1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(7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82C9" w14:textId="0501F086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20.6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(126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4106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C43B28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64</w:t>
            </w:r>
          </w:p>
        </w:tc>
      </w:tr>
      <w:tr w:rsidR="00C572B6" w:rsidRPr="00D83BF5" w14:paraId="2CC73A0A" w14:textId="77777777" w:rsidTr="007D714E">
        <w:trPr>
          <w:trHeight w:val="287"/>
        </w:trPr>
        <w:tc>
          <w:tcPr>
            <w:tcW w:w="15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5BB8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Amikacin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9534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0.25-512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952D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≤16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BC68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D28C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≥64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2CDC" w14:textId="5306D733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99.2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(608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D242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FBC2" w14:textId="6F51B8DB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0.8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(5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E36C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C86494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</w:tr>
      <w:tr w:rsidR="00C572B6" w:rsidRPr="00D83BF5" w14:paraId="56C2796A" w14:textId="77777777" w:rsidTr="007D714E">
        <w:trPr>
          <w:trHeight w:val="287"/>
        </w:trPr>
        <w:tc>
          <w:tcPr>
            <w:tcW w:w="15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54EA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Ciprofloxacin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998F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0.015-128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C2DC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≤1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6FCE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EB4F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≥4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F563" w14:textId="5A209A75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71.5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(438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BFF0" w14:textId="655D0EA4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(6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4663" w14:textId="62D843D4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27.5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(169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0288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97E895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32</w:t>
            </w:r>
          </w:p>
        </w:tc>
      </w:tr>
      <w:tr w:rsidR="00C572B6" w:rsidRPr="00D83BF5" w14:paraId="3A2CBCDA" w14:textId="77777777" w:rsidTr="007D714E">
        <w:trPr>
          <w:trHeight w:val="287"/>
        </w:trPr>
        <w:tc>
          <w:tcPr>
            <w:tcW w:w="15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B6D0" w14:textId="77777777" w:rsidR="00C572B6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Piperacillin/</w:t>
            </w:r>
          </w:p>
          <w:p w14:paraId="324A4B90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tazobactam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B2D8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0.06</w:t>
            </w: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/4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-512</w:t>
            </w: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/4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F902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≤16/4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BB30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32/4- 64/4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E4C6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≥128/4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4C95" w14:textId="468C5CE2" w:rsidR="00C572B6" w:rsidRPr="00D83BF5" w:rsidRDefault="00C572B6" w:rsidP="00DE0F75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86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(527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C300" w14:textId="6505DD6A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12.4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(76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ACCB" w14:textId="336829AE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1.6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(10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C0C3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94CA96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32</w:t>
            </w:r>
          </w:p>
        </w:tc>
      </w:tr>
      <w:tr w:rsidR="00C572B6" w:rsidRPr="00D83BF5" w14:paraId="0C9112AA" w14:textId="77777777" w:rsidTr="007D714E">
        <w:trPr>
          <w:trHeight w:val="287"/>
        </w:trPr>
        <w:tc>
          <w:tcPr>
            <w:tcW w:w="15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C173" w14:textId="77777777" w:rsidR="00C572B6" w:rsidRPr="009E3FEC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Amoxicillin/</w:t>
            </w:r>
          </w:p>
          <w:p w14:paraId="31EB32D8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clavulanate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48AF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0.5/0.25-128/64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2E9A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≤8/4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994C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16/8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B9CD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≥32/16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A200" w14:textId="60E6221D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59.1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(362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9A23" w14:textId="5E43C33A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21.4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(131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1D24" w14:textId="7AAEDBD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19.6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(120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9B2F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8/4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E1413F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64/32</w:t>
            </w:r>
          </w:p>
        </w:tc>
      </w:tr>
      <w:tr w:rsidR="00C572B6" w:rsidRPr="00D83BF5" w14:paraId="4CD16973" w14:textId="77777777" w:rsidTr="007D714E">
        <w:trPr>
          <w:trHeight w:val="287"/>
        </w:trPr>
        <w:tc>
          <w:tcPr>
            <w:tcW w:w="15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B224" w14:textId="712FBEA4" w:rsidR="00C572B6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Trim</w:t>
            </w:r>
            <w:r w:rsidR="006A22C9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e</w:t>
            </w: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thoprim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/</w:t>
            </w:r>
          </w:p>
          <w:p w14:paraId="080FD344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Sulfa+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966B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0.06/1.19-128/2432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61FC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≤2/38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D597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E1EA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≥4/76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A29A" w14:textId="42DEC6A6" w:rsidR="00C572B6" w:rsidRPr="00D83BF5" w:rsidRDefault="00C572B6" w:rsidP="00DE0F75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62.5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(383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CA8F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96E8" w14:textId="4F445DB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37.5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(230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1CA5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0.5/9.5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65C208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&gt;64/1216</w:t>
            </w:r>
          </w:p>
        </w:tc>
      </w:tr>
      <w:tr w:rsidR="00C572B6" w:rsidRPr="00D83BF5" w14:paraId="68BD495B" w14:textId="77777777" w:rsidTr="007D714E">
        <w:trPr>
          <w:trHeight w:val="287"/>
        </w:trPr>
        <w:tc>
          <w:tcPr>
            <w:tcW w:w="15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31A1" w14:textId="2A67A9AD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Nitrofurantoin</w:t>
            </w:r>
            <w:r w:rsidR="007D714E" w:rsidRPr="002B1DA3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§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A097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0.5-128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960E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≤32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385B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64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C769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≥128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F002" w14:textId="03BB67F5" w:rsidR="00C572B6" w:rsidRPr="00D83BF5" w:rsidRDefault="00585055" w:rsidP="00585055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76</w:t>
            </w:r>
            <w:r w:rsidR="00C572B6"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.</w:t>
            </w: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4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(430</w:t>
            </w:r>
            <w:r w:rsidR="00C572B6"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4B41" w14:textId="50C57A7D" w:rsidR="00C572B6" w:rsidRPr="00D83BF5" w:rsidRDefault="00585055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13</w:t>
            </w:r>
            <w:r w:rsidR="00C572B6"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.5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(76</w:t>
            </w:r>
            <w:r w:rsidR="00C572B6"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BDE0" w14:textId="7BB1354E" w:rsidR="00C572B6" w:rsidRPr="00D83BF5" w:rsidRDefault="00585055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10.1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(57</w:t>
            </w:r>
            <w:r w:rsidR="00C572B6"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1C3B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40E5D1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&gt;64</w:t>
            </w:r>
          </w:p>
        </w:tc>
      </w:tr>
      <w:tr w:rsidR="00C572B6" w:rsidRPr="00D83BF5" w14:paraId="4E149CC8" w14:textId="77777777" w:rsidTr="007D714E">
        <w:trPr>
          <w:trHeight w:val="287"/>
        </w:trPr>
        <w:tc>
          <w:tcPr>
            <w:tcW w:w="15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1E5F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Cefepime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F515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0.03-128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06EA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≤2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0224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4/8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15B0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≥16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EF76" w14:textId="5A1E33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81.1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(497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3259" w14:textId="21CE6002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9.3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(57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47D0" w14:textId="64DD0441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9.6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(59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DB58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0.125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B67E36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</w:tr>
      <w:tr w:rsidR="00C572B6" w:rsidRPr="00D83BF5" w14:paraId="0FDBA151" w14:textId="77777777" w:rsidTr="007D714E">
        <w:trPr>
          <w:trHeight w:val="287"/>
        </w:trPr>
        <w:tc>
          <w:tcPr>
            <w:tcW w:w="15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8338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Fosfomycin</w:t>
            </w:r>
            <w:r w:rsidRPr="002B1DA3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#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B7A9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0.12-1024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B0B4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≤64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A8DB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128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ADA2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≥256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CBB0" w14:textId="1BF4568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92.8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(569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DC61" w14:textId="49169211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2.5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(15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4CFB" w14:textId="30E8DD7C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4.7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(29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078F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56D2A4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32</w:t>
            </w:r>
          </w:p>
        </w:tc>
      </w:tr>
      <w:tr w:rsidR="00C572B6" w:rsidRPr="00D83BF5" w14:paraId="7393A043" w14:textId="77777777" w:rsidTr="007D714E">
        <w:trPr>
          <w:trHeight w:val="287"/>
        </w:trPr>
        <w:tc>
          <w:tcPr>
            <w:tcW w:w="15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5BB1" w14:textId="69520FED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Colistin</w:t>
            </w:r>
            <w:r w:rsidRPr="002B1DA3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##</w:t>
            </w:r>
            <w:r w:rsidR="007D714E" w:rsidRPr="002B1DA3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§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8923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0.06-128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FD06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≤2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ABF2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1172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≥8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1489" w14:textId="51B6F1DD" w:rsidR="00C572B6" w:rsidRPr="00D83BF5" w:rsidRDefault="00585055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88.8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(500</w:t>
            </w:r>
            <w:r w:rsidR="00C572B6"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B41B" w14:textId="234BBC53" w:rsidR="00C572B6" w:rsidRPr="00D83BF5" w:rsidRDefault="00585055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0.9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(5</w:t>
            </w:r>
            <w:r w:rsidR="00C572B6"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5A70" w14:textId="745740E6" w:rsidR="00C572B6" w:rsidRPr="00D83BF5" w:rsidRDefault="00585055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10.3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(58</w:t>
            </w:r>
            <w:r w:rsidR="00C572B6"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1A01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0395B9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64</w:t>
            </w:r>
          </w:p>
        </w:tc>
      </w:tr>
      <w:tr w:rsidR="00C572B6" w:rsidRPr="00D83BF5" w14:paraId="1417A79B" w14:textId="77777777" w:rsidTr="007D714E">
        <w:trPr>
          <w:trHeight w:val="160"/>
        </w:trPr>
        <w:tc>
          <w:tcPr>
            <w:tcW w:w="151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242D" w14:textId="12AC42CE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Tigecycline</w:t>
            </w:r>
            <w:r w:rsidRPr="002B1DA3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**</w:t>
            </w:r>
            <w:r w:rsidR="006A22C9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934F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0.015-16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2A0D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E667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C14E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968B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548</w:t>
            </w: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(89.4)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17BC" w14:textId="5F52D49F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10.6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(65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347B" w14:textId="629EB819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10.6</w:t>
            </w:r>
            <w:r w:rsidR="00DE0F7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(65</w:t>
            </w: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11A77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9E3FEC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812FE8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</w:tr>
      <w:tr w:rsidR="00C572B6" w:rsidRPr="00D83BF5" w14:paraId="0BDC30A9" w14:textId="77777777" w:rsidTr="007D714E">
        <w:trPr>
          <w:trHeight w:val="287"/>
        </w:trPr>
        <w:tc>
          <w:tcPr>
            <w:tcW w:w="151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5B45B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ESBL status</w:t>
            </w:r>
            <w:r w:rsidRPr="002B1DA3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zh-CN"/>
              </w:rPr>
              <w:t>++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4F91A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Pos/total</w:t>
            </w:r>
          </w:p>
        </w:tc>
        <w:tc>
          <w:tcPr>
            <w:tcW w:w="35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51F75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D83BF5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118/508 (23.2%)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48A24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8196" w14:textId="77777777" w:rsidR="00C572B6" w:rsidRPr="00D83BF5" w:rsidRDefault="00C572B6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bookmarkEnd w:id="0"/>
    </w:tbl>
    <w:p w14:paraId="19437CB8" w14:textId="77777777" w:rsidR="00975681" w:rsidRDefault="00975681" w:rsidP="00C572B6"/>
    <w:p w14:paraId="4D145098" w14:textId="77777777" w:rsidR="00C572B6" w:rsidRDefault="00C572B6" w:rsidP="00C572B6"/>
    <w:p w14:paraId="4FB17AD6" w14:textId="31580A01" w:rsidR="006A22C9" w:rsidRDefault="00C572B6" w:rsidP="00C572B6">
      <w:pPr>
        <w:widowControl/>
        <w:spacing w:line="360" w:lineRule="auto"/>
        <w:rPr>
          <w:rFonts w:ascii="Calibri Light" w:eastAsiaTheme="minorEastAsia" w:hAnsi="Calibri Light" w:cs="Calibri Light"/>
          <w:color w:val="000000"/>
          <w:sz w:val="18"/>
          <w:szCs w:val="18"/>
        </w:rPr>
      </w:pPr>
      <w:r w:rsidRPr="002B1DA3">
        <w:rPr>
          <w:rFonts w:ascii="Calibri Light" w:eastAsiaTheme="minorEastAsia" w:hAnsi="Calibri Light" w:cs="Calibri Light"/>
          <w:color w:val="000000"/>
          <w:sz w:val="18"/>
          <w:szCs w:val="18"/>
          <w:vertAlign w:val="superscript"/>
        </w:rPr>
        <w:t>*</w:t>
      </w:r>
      <w:r w:rsidR="006A22C9" w:rsidRPr="006A22C9">
        <w:rPr>
          <w:rFonts w:ascii="Calibri Light" w:eastAsiaTheme="minorEastAsia" w:hAnsi="Calibri Light" w:cs="Calibri Light"/>
          <w:color w:val="000000"/>
          <w:sz w:val="18"/>
          <w:szCs w:val="18"/>
        </w:rPr>
        <w:t xml:space="preserve"> </w:t>
      </w:r>
      <w:r w:rsidR="006A22C9" w:rsidRPr="00955160">
        <w:rPr>
          <w:rFonts w:ascii="Calibri Light" w:eastAsiaTheme="minorEastAsia" w:hAnsi="Calibri Light" w:cs="Calibri Light"/>
          <w:color w:val="000000"/>
          <w:sz w:val="18"/>
          <w:szCs w:val="18"/>
        </w:rPr>
        <w:t>BSAC</w:t>
      </w:r>
      <w:r w:rsidR="006A22C9">
        <w:rPr>
          <w:rFonts w:ascii="Calibri Light" w:eastAsiaTheme="minorEastAsia" w:hAnsi="Calibri Light" w:cs="Calibri Light"/>
          <w:color w:val="000000"/>
          <w:sz w:val="18"/>
          <w:szCs w:val="18"/>
        </w:rPr>
        <w:t xml:space="preserve"> method and </w:t>
      </w:r>
      <w:r>
        <w:rPr>
          <w:rFonts w:ascii="Calibri Light" w:eastAsiaTheme="minorEastAsia" w:hAnsi="Calibri Light" w:cs="Calibri Light"/>
          <w:color w:val="000000"/>
          <w:sz w:val="18"/>
          <w:szCs w:val="18"/>
        </w:rPr>
        <w:t xml:space="preserve">systemic </w:t>
      </w:r>
      <w:r w:rsidRPr="00955160">
        <w:rPr>
          <w:rFonts w:ascii="Calibri Light" w:eastAsiaTheme="minorEastAsia" w:hAnsi="Calibri Light" w:cs="Calibri Light"/>
          <w:color w:val="000000"/>
          <w:sz w:val="18"/>
          <w:szCs w:val="18"/>
        </w:rPr>
        <w:t>breakpoint</w:t>
      </w:r>
      <w:r>
        <w:rPr>
          <w:rFonts w:ascii="Calibri Light" w:eastAsiaTheme="minorEastAsia" w:hAnsi="Calibri Light" w:cs="Calibri Light"/>
          <w:color w:val="000000"/>
          <w:sz w:val="18"/>
          <w:szCs w:val="18"/>
        </w:rPr>
        <w:t xml:space="preserve">, </w:t>
      </w:r>
      <w:r w:rsidRPr="00955160">
        <w:rPr>
          <w:rFonts w:ascii="Calibri Light" w:eastAsiaTheme="minorEastAsia" w:hAnsi="Calibri Light" w:cs="Calibri Light"/>
          <w:color w:val="000000"/>
          <w:sz w:val="18"/>
          <w:szCs w:val="18"/>
        </w:rPr>
        <w:t xml:space="preserve"> </w:t>
      </w:r>
    </w:p>
    <w:p w14:paraId="05AC8993" w14:textId="6A930C8D" w:rsidR="006A22C9" w:rsidRDefault="006A22C9" w:rsidP="00C572B6">
      <w:pPr>
        <w:widowControl/>
        <w:spacing w:line="360" w:lineRule="auto"/>
        <w:rPr>
          <w:rFonts w:ascii="Calibri Light" w:eastAsiaTheme="minorEastAsia" w:hAnsi="Calibri Light" w:cs="Calibri Light"/>
          <w:color w:val="000000"/>
          <w:sz w:val="18"/>
          <w:szCs w:val="18"/>
        </w:rPr>
      </w:pPr>
      <w:r w:rsidRPr="00186E12">
        <w:rPr>
          <w:rFonts w:ascii="Calibri Light" w:eastAsiaTheme="minorEastAsia" w:hAnsi="Calibri Light" w:cs="Calibri Light"/>
          <w:color w:val="000000"/>
          <w:sz w:val="18"/>
          <w:szCs w:val="18"/>
          <w:vertAlign w:val="superscript"/>
        </w:rPr>
        <w:t>**</w:t>
      </w:r>
      <w:r w:rsidRPr="006A22C9">
        <w:rPr>
          <w:rFonts w:ascii="Calibri Light" w:eastAsiaTheme="minorEastAsia" w:hAnsi="Calibri Light" w:cs="Calibri Light"/>
          <w:color w:val="000000"/>
          <w:sz w:val="18"/>
          <w:szCs w:val="18"/>
        </w:rPr>
        <w:t xml:space="preserve"> </w:t>
      </w:r>
      <w:r w:rsidRPr="00955160">
        <w:rPr>
          <w:rFonts w:ascii="Calibri Light" w:eastAsiaTheme="minorEastAsia" w:hAnsi="Calibri Light" w:cs="Calibri Light"/>
          <w:color w:val="000000"/>
          <w:sz w:val="18"/>
          <w:szCs w:val="18"/>
        </w:rPr>
        <w:t>BSAC</w:t>
      </w:r>
      <w:r>
        <w:rPr>
          <w:rFonts w:ascii="Calibri Light" w:eastAsiaTheme="minorEastAsia" w:hAnsi="Calibri Light" w:cs="Calibri Light"/>
          <w:color w:val="000000"/>
          <w:sz w:val="18"/>
          <w:szCs w:val="18"/>
        </w:rPr>
        <w:t xml:space="preserve"> method and urinary breakpoint,</w:t>
      </w:r>
    </w:p>
    <w:p w14:paraId="1F64C870" w14:textId="66C234BD" w:rsidR="00C572B6" w:rsidRDefault="00C572B6" w:rsidP="00C572B6">
      <w:pPr>
        <w:widowControl/>
        <w:spacing w:line="360" w:lineRule="auto"/>
        <w:rPr>
          <w:rFonts w:ascii="Calibri Light" w:eastAsiaTheme="minorEastAsia" w:hAnsi="Calibri Light" w:cs="Calibri Light"/>
          <w:color w:val="000000"/>
          <w:sz w:val="18"/>
          <w:szCs w:val="18"/>
        </w:rPr>
      </w:pPr>
      <w:r w:rsidRPr="00955160">
        <w:rPr>
          <w:rFonts w:ascii="Calibri Light" w:eastAsiaTheme="minorEastAsia" w:hAnsi="Calibri Light" w:cs="Calibri Light"/>
          <w:color w:val="000000"/>
          <w:sz w:val="12"/>
          <w:szCs w:val="12"/>
        </w:rPr>
        <w:t>+</w:t>
      </w:r>
      <w:r w:rsidRPr="00955160">
        <w:rPr>
          <w:rFonts w:ascii="Calibri Light" w:eastAsiaTheme="minorEastAsia" w:hAnsi="Calibri Light" w:cs="Calibri Light"/>
          <w:color w:val="000000"/>
          <w:sz w:val="18"/>
          <w:szCs w:val="18"/>
        </w:rPr>
        <w:t xml:space="preserve">trimethoprim/sulfamethoxazole, </w:t>
      </w:r>
    </w:p>
    <w:p w14:paraId="786A35C5" w14:textId="77777777" w:rsidR="00C572B6" w:rsidRDefault="00C572B6" w:rsidP="00C572B6">
      <w:pPr>
        <w:widowControl/>
        <w:spacing w:line="360" w:lineRule="auto"/>
        <w:rPr>
          <w:rFonts w:ascii="Calibri Light" w:eastAsiaTheme="minorEastAsia" w:hAnsi="Calibri Light" w:cs="Calibri Light"/>
          <w:color w:val="000000"/>
          <w:sz w:val="18"/>
          <w:szCs w:val="18"/>
        </w:rPr>
      </w:pPr>
      <w:r w:rsidRPr="002B1DA3">
        <w:rPr>
          <w:rFonts w:ascii="Calibri Light" w:eastAsiaTheme="minorEastAsia" w:hAnsi="Calibri Light" w:cs="Calibri Light"/>
          <w:color w:val="000000"/>
          <w:sz w:val="18"/>
          <w:szCs w:val="18"/>
          <w:vertAlign w:val="superscript"/>
        </w:rPr>
        <w:t>#</w:t>
      </w:r>
      <w:r w:rsidRPr="00955160">
        <w:rPr>
          <w:rFonts w:ascii="Calibri Light" w:eastAsiaTheme="minorEastAsia" w:hAnsi="Calibri Light" w:cs="Calibri Light"/>
          <w:color w:val="000000"/>
          <w:sz w:val="18"/>
          <w:szCs w:val="18"/>
        </w:rPr>
        <w:t xml:space="preserve">performed according to CLSI with glucose-6-phosphate suppl. </w:t>
      </w:r>
    </w:p>
    <w:p w14:paraId="1D9DB28A" w14:textId="77777777" w:rsidR="00C572B6" w:rsidRDefault="00C572B6" w:rsidP="00C572B6">
      <w:pPr>
        <w:widowControl/>
        <w:spacing w:line="360" w:lineRule="auto"/>
        <w:rPr>
          <w:rFonts w:ascii="Calibri Light" w:eastAsiaTheme="minorEastAsia" w:hAnsi="Calibri Light" w:cs="Calibri Light"/>
          <w:color w:val="000000"/>
          <w:sz w:val="18"/>
          <w:szCs w:val="18"/>
        </w:rPr>
      </w:pPr>
      <w:r w:rsidRPr="002B1DA3">
        <w:rPr>
          <w:rFonts w:ascii="Calibri Light" w:eastAsiaTheme="minorEastAsia" w:hAnsi="Calibri Light" w:cs="Calibri Light"/>
          <w:color w:val="000000"/>
          <w:sz w:val="18"/>
          <w:szCs w:val="18"/>
          <w:vertAlign w:val="superscript"/>
        </w:rPr>
        <w:t>##</w:t>
      </w:r>
      <w:r w:rsidRPr="00955160">
        <w:rPr>
          <w:rFonts w:ascii="Calibri Light" w:eastAsiaTheme="minorEastAsia" w:hAnsi="Calibri Light" w:cs="Calibri Light"/>
          <w:color w:val="000000"/>
          <w:sz w:val="18"/>
          <w:szCs w:val="18"/>
        </w:rPr>
        <w:t>breakpoints according to CLSI for non-fermenters (</w:t>
      </w:r>
      <w:r w:rsidRPr="00955160">
        <w:rPr>
          <w:rFonts w:ascii="Calibri Light" w:eastAsiaTheme="minorEastAsia" w:hAnsi="Calibri Light" w:cs="Calibri Light"/>
          <w:i/>
          <w:iCs/>
          <w:color w:val="000000"/>
          <w:sz w:val="18"/>
          <w:szCs w:val="18"/>
        </w:rPr>
        <w:t>Pseudomonas aeruginosa</w:t>
      </w:r>
      <w:r w:rsidRPr="00955160">
        <w:rPr>
          <w:rFonts w:ascii="Calibri Light" w:eastAsiaTheme="minorEastAsia" w:hAnsi="Calibri Light" w:cs="Calibri Light"/>
          <w:color w:val="000000"/>
          <w:sz w:val="18"/>
          <w:szCs w:val="18"/>
        </w:rPr>
        <w:t xml:space="preserve">), </w:t>
      </w:r>
    </w:p>
    <w:p w14:paraId="45D7283B" w14:textId="50B6DF95" w:rsidR="00C572B6" w:rsidRDefault="00C572B6" w:rsidP="00C572B6">
      <w:pPr>
        <w:widowControl/>
        <w:spacing w:line="360" w:lineRule="auto"/>
        <w:rPr>
          <w:rFonts w:ascii="Calibri Light" w:eastAsiaTheme="minorEastAsia" w:hAnsi="Calibri Light" w:cs="Calibri Light"/>
          <w:color w:val="000000"/>
          <w:sz w:val="18"/>
          <w:szCs w:val="18"/>
        </w:rPr>
      </w:pPr>
      <w:r w:rsidRPr="00955160">
        <w:rPr>
          <w:rFonts w:ascii="Calibri Light" w:eastAsiaTheme="minorEastAsia" w:hAnsi="Calibri Light" w:cs="Calibri Light"/>
          <w:color w:val="000000"/>
          <w:sz w:val="12"/>
          <w:szCs w:val="12"/>
        </w:rPr>
        <w:t>**</w:t>
      </w:r>
      <w:r w:rsidR="006A22C9">
        <w:rPr>
          <w:rFonts w:ascii="Calibri Light" w:eastAsiaTheme="minorEastAsia" w:hAnsi="Calibri Light" w:cs="Calibri Light"/>
          <w:color w:val="000000"/>
          <w:sz w:val="12"/>
          <w:szCs w:val="12"/>
        </w:rPr>
        <w:t>*</w:t>
      </w:r>
      <w:r w:rsidRPr="00955160">
        <w:rPr>
          <w:rFonts w:ascii="Calibri Light" w:eastAsiaTheme="minorEastAsia" w:hAnsi="Calibri Light" w:cs="Calibri Light"/>
          <w:color w:val="000000"/>
          <w:sz w:val="18"/>
          <w:szCs w:val="18"/>
        </w:rPr>
        <w:t xml:space="preserve">interpreted with EUCAST breakpoints, </w:t>
      </w:r>
    </w:p>
    <w:p w14:paraId="6A2F3FF0" w14:textId="77777777" w:rsidR="00C572B6" w:rsidRPr="00955160" w:rsidRDefault="00C572B6" w:rsidP="00C572B6">
      <w:pPr>
        <w:widowControl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2B1DA3">
        <w:rPr>
          <w:rFonts w:ascii="Calibri Light" w:eastAsiaTheme="minorEastAsia" w:hAnsi="Calibri Light" w:cs="Calibri Light"/>
          <w:color w:val="000000"/>
          <w:sz w:val="20"/>
          <w:szCs w:val="20"/>
          <w:vertAlign w:val="superscript"/>
        </w:rPr>
        <w:lastRenderedPageBreak/>
        <w:t>++</w:t>
      </w:r>
      <w:r w:rsidRPr="00955160">
        <w:rPr>
          <w:rFonts w:ascii="Calibri Light" w:eastAsiaTheme="minorEastAsia" w:hAnsi="Calibri Light" w:cs="Calibri Light"/>
          <w:color w:val="000000"/>
          <w:sz w:val="18"/>
          <w:szCs w:val="18"/>
        </w:rPr>
        <w:t xml:space="preserve">ESBL testing inc. </w:t>
      </w:r>
      <w:r w:rsidRPr="00955160">
        <w:rPr>
          <w:rFonts w:ascii="Calibri Light" w:eastAsiaTheme="minorEastAsia" w:hAnsi="Calibri Light" w:cs="Calibri Light"/>
          <w:i/>
          <w:iCs/>
          <w:color w:val="000000"/>
          <w:sz w:val="18"/>
          <w:szCs w:val="18"/>
        </w:rPr>
        <w:t xml:space="preserve">E.coli, Klebsiella </w:t>
      </w:r>
      <w:r w:rsidRPr="00955160">
        <w:rPr>
          <w:rFonts w:ascii="Calibri Light" w:eastAsiaTheme="minorEastAsia" w:hAnsi="Calibri Light" w:cs="Calibri Light"/>
          <w:color w:val="000000"/>
          <w:sz w:val="18"/>
          <w:szCs w:val="18"/>
        </w:rPr>
        <w:t xml:space="preserve">spp, </w:t>
      </w:r>
      <w:r w:rsidRPr="00955160">
        <w:rPr>
          <w:rFonts w:ascii="Calibri Light" w:eastAsiaTheme="minorEastAsia" w:hAnsi="Calibri Light" w:cs="Calibri Light"/>
          <w:i/>
          <w:iCs/>
          <w:color w:val="000000"/>
          <w:sz w:val="18"/>
          <w:szCs w:val="18"/>
        </w:rPr>
        <w:t xml:space="preserve">Proteus </w:t>
      </w:r>
      <w:r w:rsidRPr="00955160">
        <w:rPr>
          <w:rFonts w:ascii="Calibri Light" w:eastAsiaTheme="minorEastAsia" w:hAnsi="Calibri Light" w:cs="Calibri Light"/>
          <w:color w:val="000000"/>
          <w:sz w:val="18"/>
          <w:szCs w:val="18"/>
        </w:rPr>
        <w:t>spp only</w:t>
      </w:r>
    </w:p>
    <w:p w14:paraId="31B4D898" w14:textId="4A22ABA3" w:rsidR="00C572B6" w:rsidRPr="00585055" w:rsidRDefault="007D714E">
      <w:pPr>
        <w:widowControl/>
        <w:autoSpaceDE/>
        <w:autoSpaceDN/>
        <w:adjustRightInd/>
        <w:rPr>
          <w:rFonts w:asciiTheme="majorHAnsi" w:hAnsiTheme="majorHAnsi" w:cstheme="majorHAnsi"/>
          <w:sz w:val="18"/>
          <w:szCs w:val="18"/>
        </w:rPr>
      </w:pPr>
      <w:r w:rsidRPr="002B1DA3">
        <w:rPr>
          <w:rFonts w:asciiTheme="majorHAnsi" w:eastAsia="Times New Roman" w:hAnsiTheme="majorHAnsi" w:cstheme="majorHAnsi"/>
          <w:color w:val="000000"/>
          <w:sz w:val="18"/>
          <w:szCs w:val="18"/>
          <w:vertAlign w:val="superscript"/>
          <w:lang w:eastAsia="zh-CN"/>
        </w:rPr>
        <w:t>§</w:t>
      </w:r>
      <w:r w:rsidR="00585055" w:rsidRPr="00585055">
        <w:rPr>
          <w:rFonts w:asciiTheme="majorHAnsi" w:eastAsia="Times New Roman" w:hAnsiTheme="majorHAnsi" w:cstheme="majorHAnsi"/>
          <w:color w:val="000000"/>
          <w:sz w:val="18"/>
          <w:szCs w:val="18"/>
          <w:lang w:eastAsia="zh-CN"/>
        </w:rPr>
        <w:t xml:space="preserve"> Total nos tested (563) to exclude </w:t>
      </w:r>
      <w:r w:rsidR="002B1DA3">
        <w:rPr>
          <w:rFonts w:asciiTheme="majorHAnsi" w:eastAsia="Times New Roman" w:hAnsiTheme="majorHAnsi" w:cstheme="majorHAnsi"/>
          <w:color w:val="000000"/>
          <w:sz w:val="18"/>
          <w:szCs w:val="18"/>
          <w:lang w:eastAsia="zh-CN"/>
        </w:rPr>
        <w:t xml:space="preserve">intrinsically resistant </w:t>
      </w:r>
      <w:r w:rsidR="00585055" w:rsidRPr="00585055">
        <w:rPr>
          <w:rFonts w:asciiTheme="majorHAnsi" w:eastAsia="Times New Roman" w:hAnsiTheme="majorHAnsi" w:cstheme="majorHAnsi"/>
          <w:i/>
          <w:color w:val="000000"/>
          <w:sz w:val="18"/>
          <w:szCs w:val="18"/>
          <w:lang w:eastAsia="zh-CN"/>
        </w:rPr>
        <w:t xml:space="preserve">Proteus </w:t>
      </w:r>
      <w:r w:rsidR="00585055" w:rsidRPr="002B1DA3">
        <w:rPr>
          <w:rFonts w:asciiTheme="majorHAnsi" w:eastAsia="Times New Roman" w:hAnsiTheme="majorHAnsi" w:cstheme="majorHAnsi"/>
          <w:color w:val="000000"/>
          <w:sz w:val="18"/>
          <w:szCs w:val="18"/>
          <w:lang w:eastAsia="zh-CN"/>
        </w:rPr>
        <w:t>spp</w:t>
      </w:r>
      <w:r w:rsidR="00585055" w:rsidRPr="00585055">
        <w:rPr>
          <w:rFonts w:asciiTheme="majorHAnsi" w:eastAsia="Times New Roman" w:hAnsiTheme="majorHAnsi" w:cstheme="majorHAnsi"/>
          <w:color w:val="000000"/>
          <w:sz w:val="18"/>
          <w:szCs w:val="18"/>
          <w:lang w:eastAsia="zh-CN"/>
        </w:rPr>
        <w:t>.</w:t>
      </w:r>
      <w:r w:rsidR="00C572B6" w:rsidRPr="00585055">
        <w:rPr>
          <w:rFonts w:asciiTheme="majorHAnsi" w:hAnsiTheme="majorHAnsi" w:cstheme="majorHAnsi"/>
          <w:sz w:val="18"/>
          <w:szCs w:val="18"/>
        </w:rPr>
        <w:br w:type="page"/>
      </w:r>
    </w:p>
    <w:p w14:paraId="01E6031C" w14:textId="29ED733D" w:rsidR="00C572B6" w:rsidRPr="00BD7A34" w:rsidRDefault="00C572B6" w:rsidP="00BD7A34">
      <w:pPr>
        <w:spacing w:line="480" w:lineRule="auto"/>
        <w:rPr>
          <w:rFonts w:eastAsia="SimSun"/>
          <w:b/>
          <w:lang w:eastAsia="zh-CN"/>
        </w:rPr>
      </w:pPr>
      <w:r w:rsidRPr="002B1DA3">
        <w:rPr>
          <w:b/>
          <w:color w:val="000000" w:themeColor="text1"/>
        </w:rPr>
        <w:lastRenderedPageBreak/>
        <w:t xml:space="preserve">Table </w:t>
      </w:r>
      <w:r w:rsidRPr="002B1DA3">
        <w:rPr>
          <w:b/>
          <w:i/>
          <w:color w:val="000000" w:themeColor="text1"/>
        </w:rPr>
        <w:fldChar w:fldCharType="begin"/>
      </w:r>
      <w:r w:rsidRPr="002B1DA3">
        <w:rPr>
          <w:b/>
          <w:color w:val="000000" w:themeColor="text1"/>
        </w:rPr>
        <w:instrText xml:space="preserve"> SEQ Table \* ARABIC </w:instrText>
      </w:r>
      <w:r w:rsidRPr="002B1DA3">
        <w:rPr>
          <w:b/>
          <w:i/>
          <w:color w:val="000000" w:themeColor="text1"/>
        </w:rPr>
        <w:fldChar w:fldCharType="separate"/>
      </w:r>
      <w:r w:rsidRPr="002B1DA3">
        <w:rPr>
          <w:b/>
          <w:noProof/>
          <w:color w:val="000000" w:themeColor="text1"/>
        </w:rPr>
        <w:t>2</w:t>
      </w:r>
      <w:r w:rsidRPr="002B1DA3">
        <w:rPr>
          <w:b/>
          <w:i/>
          <w:color w:val="000000" w:themeColor="text1"/>
        </w:rPr>
        <w:fldChar w:fldCharType="end"/>
      </w:r>
      <w:r w:rsidRPr="002B1DA3">
        <w:rPr>
          <w:b/>
          <w:color w:val="000000" w:themeColor="text1"/>
        </w:rPr>
        <w:t xml:space="preserve"> </w:t>
      </w:r>
      <w:r w:rsidR="00BD7A34" w:rsidRPr="00BD7A34">
        <w:rPr>
          <w:rFonts w:eastAsia="SimSun"/>
          <w:b/>
          <w:lang w:eastAsia="zh-CN"/>
        </w:rPr>
        <w:t>The minimum inhibitory concentrations, MIC</w:t>
      </w:r>
      <w:r w:rsidR="00BD7A34" w:rsidRPr="00BD7A34">
        <w:rPr>
          <w:rFonts w:eastAsia="SimSun"/>
          <w:b/>
          <w:vertAlign w:val="subscript"/>
          <w:lang w:eastAsia="zh-CN"/>
        </w:rPr>
        <w:t>50</w:t>
      </w:r>
      <w:r w:rsidR="00BD7A34" w:rsidRPr="00BD7A34">
        <w:rPr>
          <w:rFonts w:eastAsia="SimSun"/>
          <w:b/>
          <w:lang w:eastAsia="zh-CN"/>
        </w:rPr>
        <w:t>, and MIC</w:t>
      </w:r>
      <w:r w:rsidR="00BD7A34" w:rsidRPr="00BD7A34">
        <w:rPr>
          <w:rFonts w:eastAsia="SimSun"/>
          <w:b/>
          <w:vertAlign w:val="subscript"/>
          <w:lang w:eastAsia="zh-CN"/>
        </w:rPr>
        <w:t>90</w:t>
      </w:r>
      <w:r w:rsidR="00BD7A34" w:rsidRPr="00BD7A34">
        <w:rPr>
          <w:rFonts w:eastAsia="SimSun"/>
          <w:b/>
          <w:lang w:eastAsia="zh-CN"/>
        </w:rPr>
        <w:t xml:space="preserve"> of 16 antibiotics to commonly isolated </w:t>
      </w:r>
      <w:r w:rsidR="00BD7A34" w:rsidRPr="00BD7A34">
        <w:rPr>
          <w:rFonts w:eastAsia="SimSun"/>
          <w:b/>
          <w:i/>
          <w:lang w:eastAsia="zh-CN"/>
        </w:rPr>
        <w:t>Enterobacteriaceae</w:t>
      </w:r>
      <w:r w:rsidR="00BD7A34" w:rsidRPr="00BD7A34">
        <w:rPr>
          <w:rFonts w:eastAsia="SimSun"/>
          <w:b/>
          <w:lang w:eastAsia="zh-CN"/>
        </w:rPr>
        <w:t>.</w:t>
      </w:r>
      <w:r w:rsidRPr="00BD7A34">
        <w:rPr>
          <w:b/>
          <w:color w:val="000000" w:themeColor="text1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2149"/>
        <w:gridCol w:w="86"/>
        <w:gridCol w:w="288"/>
        <w:gridCol w:w="1114"/>
        <w:gridCol w:w="308"/>
        <w:gridCol w:w="1266"/>
        <w:gridCol w:w="177"/>
        <w:gridCol w:w="1341"/>
        <w:gridCol w:w="187"/>
        <w:gridCol w:w="939"/>
        <w:gridCol w:w="209"/>
        <w:gridCol w:w="783"/>
        <w:gridCol w:w="71"/>
        <w:gridCol w:w="71"/>
      </w:tblGrid>
      <w:tr w:rsidR="00DE0F75" w14:paraId="3844BC90" w14:textId="77777777" w:rsidTr="00182B8B">
        <w:tc>
          <w:tcPr>
            <w:tcW w:w="2149" w:type="dxa"/>
          </w:tcPr>
          <w:p w14:paraId="7011EC03" w14:textId="77777777" w:rsidR="00DE0F75" w:rsidRPr="004219AD" w:rsidRDefault="00DE0F75" w:rsidP="007D714E">
            <w:pPr>
              <w:spacing w:line="360" w:lineRule="auto"/>
              <w:rPr>
                <w:b/>
                <w:sz w:val="20"/>
                <w:szCs w:val="20"/>
              </w:rPr>
            </w:pPr>
            <w:r w:rsidRPr="004219AD">
              <w:rPr>
                <w:b/>
                <w:sz w:val="20"/>
                <w:szCs w:val="20"/>
              </w:rPr>
              <w:t>Antimicrobial</w:t>
            </w:r>
          </w:p>
        </w:tc>
        <w:tc>
          <w:tcPr>
            <w:tcW w:w="6840" w:type="dxa"/>
            <w:gridSpan w:val="13"/>
            <w:tcBorders>
              <w:bottom w:val="single" w:sz="4" w:space="0" w:color="auto"/>
            </w:tcBorders>
          </w:tcPr>
          <w:p w14:paraId="7A981AB0" w14:textId="2A9EBD80" w:rsidR="00DE0F75" w:rsidRPr="004219AD" w:rsidRDefault="00DE0F75" w:rsidP="00DE0F75">
            <w:pPr>
              <w:jc w:val="center"/>
              <w:rPr>
                <w:b/>
                <w:sz w:val="20"/>
                <w:szCs w:val="20"/>
              </w:rPr>
            </w:pPr>
            <w:r w:rsidRPr="004219AD">
              <w:rPr>
                <w:rFonts w:eastAsia="Times New Roman"/>
                <w:b/>
                <w:color w:val="000000"/>
                <w:sz w:val="20"/>
                <w:szCs w:val="20"/>
              </w:rPr>
              <w:t>MIC (µg/ml) in blood (153) and urine (196)</w:t>
            </w:r>
          </w:p>
        </w:tc>
      </w:tr>
      <w:tr w:rsidR="00F10C52" w14:paraId="4FCD524F" w14:textId="77777777" w:rsidTr="00DE0F75">
        <w:trPr>
          <w:gridAfter w:val="1"/>
          <w:wAfter w:w="71" w:type="dxa"/>
        </w:trPr>
        <w:tc>
          <w:tcPr>
            <w:tcW w:w="2149" w:type="dxa"/>
            <w:tcBorders>
              <w:bottom w:val="single" w:sz="4" w:space="0" w:color="auto"/>
            </w:tcBorders>
          </w:tcPr>
          <w:p w14:paraId="4002A612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C9A5CC" w14:textId="46656FA0" w:rsidR="00F10C52" w:rsidRPr="004219AD" w:rsidRDefault="00F10C52" w:rsidP="00DE0F75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%S (N</w:t>
            </w:r>
            <w:r w:rsidRPr="004219A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</w:tcPr>
          <w:p w14:paraId="05EA6006" w14:textId="0C65C2BB" w:rsidR="00F10C52" w:rsidRPr="004219AD" w:rsidRDefault="00F10C52" w:rsidP="00F10C52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7282A6" w14:textId="4D8CE3C5" w:rsidR="00F10C52" w:rsidRPr="004219AD" w:rsidRDefault="00F10C52" w:rsidP="00DE0F75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%I (N</w:t>
            </w:r>
            <w:r w:rsidRPr="004219A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E0BCAA" w14:textId="1FE7CBED" w:rsidR="00F10C52" w:rsidRPr="004219AD" w:rsidRDefault="00F10C52" w:rsidP="00DE0F75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%</w:t>
            </w:r>
            <w:r w:rsidRPr="004219A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 (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</w:t>
            </w:r>
            <w:r w:rsidRPr="004219A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B27437" w14:textId="77777777" w:rsidR="00F10C52" w:rsidRPr="004219AD" w:rsidRDefault="00F10C52" w:rsidP="00DE0F75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MIC</w:t>
            </w:r>
            <w:r w:rsidRPr="004219AD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bscript"/>
              </w:rPr>
              <w:t xml:space="preserve">50 </w:t>
            </w:r>
            <w:r w:rsidRPr="004219A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(µg/ml)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212D22" w14:textId="77777777" w:rsidR="00F10C52" w:rsidRPr="004219AD" w:rsidRDefault="00F10C52" w:rsidP="00DE0F75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MIC</w:t>
            </w:r>
            <w:r w:rsidRPr="004219AD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bscript"/>
              </w:rPr>
              <w:t xml:space="preserve">90 </w:t>
            </w:r>
            <w:r w:rsidRPr="004219A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(µg/ml)</w:t>
            </w:r>
          </w:p>
        </w:tc>
      </w:tr>
      <w:tr w:rsidR="00F10C52" w14:paraId="0001840C" w14:textId="77777777" w:rsidTr="00DE0F75">
        <w:trPr>
          <w:gridAfter w:val="1"/>
          <w:wAfter w:w="71" w:type="dxa"/>
        </w:trPr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12DB7C57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  <w:r w:rsidRPr="004219AD">
              <w:rPr>
                <w:b/>
                <w:i/>
                <w:sz w:val="20"/>
                <w:szCs w:val="20"/>
              </w:rPr>
              <w:t xml:space="preserve">E. coli </w:t>
            </w:r>
            <w:r w:rsidRPr="004219AD">
              <w:rPr>
                <w:sz w:val="20"/>
                <w:szCs w:val="20"/>
              </w:rPr>
              <w:t>(349)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2F929A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</w:tcPr>
          <w:p w14:paraId="7317F529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251037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790361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8350A4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B98A76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10C52" w14:paraId="6BA8ADAD" w14:textId="77777777" w:rsidTr="00DE0F75">
        <w:trPr>
          <w:gridAfter w:val="1"/>
          <w:wAfter w:w="71" w:type="dxa"/>
        </w:trPr>
        <w:tc>
          <w:tcPr>
            <w:tcW w:w="2149" w:type="dxa"/>
            <w:tcBorders>
              <w:top w:val="single" w:sz="4" w:space="0" w:color="auto"/>
            </w:tcBorders>
          </w:tcPr>
          <w:p w14:paraId="55337628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Temocillin systemic</w:t>
            </w:r>
            <w:r w:rsidRPr="002B1DA3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*</w:t>
            </w:r>
            <w:r w:rsidRPr="004219AD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</w:tcBorders>
          </w:tcPr>
          <w:p w14:paraId="2CF05E5F" w14:textId="04EE617B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88.2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(135)</w:t>
            </w:r>
          </w:p>
        </w:tc>
        <w:tc>
          <w:tcPr>
            <w:tcW w:w="308" w:type="dxa"/>
            <w:tcBorders>
              <w:top w:val="single" w:sz="4" w:space="0" w:color="auto"/>
            </w:tcBorders>
          </w:tcPr>
          <w:p w14:paraId="1C612D25" w14:textId="327613AA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</w:tcBorders>
          </w:tcPr>
          <w:p w14:paraId="570D949F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</w:tcBorders>
          </w:tcPr>
          <w:p w14:paraId="33E42033" w14:textId="28E2982D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11.8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(18)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</w:tcBorders>
          </w:tcPr>
          <w:p w14:paraId="51B40244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</w:tcBorders>
          </w:tcPr>
          <w:p w14:paraId="01C7DE52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F10C52" w14:paraId="00FD894D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411BC767" w14:textId="1B605E15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Temocillin urinary</w:t>
            </w:r>
            <w:r w:rsidRPr="002B1DA3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*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88" w:type="dxa"/>
            <w:gridSpan w:val="3"/>
          </w:tcPr>
          <w:p w14:paraId="3EF39069" w14:textId="3F52975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100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(196)</w:t>
            </w:r>
          </w:p>
        </w:tc>
        <w:tc>
          <w:tcPr>
            <w:tcW w:w="308" w:type="dxa"/>
          </w:tcPr>
          <w:p w14:paraId="20F7E1F1" w14:textId="36EC2DB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60A38D33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8" w:type="dxa"/>
            <w:gridSpan w:val="2"/>
          </w:tcPr>
          <w:p w14:paraId="534CAE92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8" w:type="dxa"/>
            <w:gridSpan w:val="2"/>
          </w:tcPr>
          <w:p w14:paraId="3FD207A8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4" w:type="dxa"/>
            <w:gridSpan w:val="2"/>
          </w:tcPr>
          <w:p w14:paraId="777C9218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10C52" w14:paraId="3B2495DC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1988F5B7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488" w:type="dxa"/>
            <w:gridSpan w:val="3"/>
          </w:tcPr>
          <w:p w14:paraId="61411A41" w14:textId="2B89AF41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99.7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(348)</w:t>
            </w:r>
          </w:p>
        </w:tc>
        <w:tc>
          <w:tcPr>
            <w:tcW w:w="308" w:type="dxa"/>
          </w:tcPr>
          <w:p w14:paraId="19991991" w14:textId="1DA29EA6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21767D02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8" w:type="dxa"/>
            <w:gridSpan w:val="2"/>
          </w:tcPr>
          <w:p w14:paraId="65406675" w14:textId="1EF3E24F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0.3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48" w:type="dxa"/>
            <w:gridSpan w:val="2"/>
          </w:tcPr>
          <w:p w14:paraId="72A792BB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854" w:type="dxa"/>
            <w:gridSpan w:val="2"/>
          </w:tcPr>
          <w:p w14:paraId="21B51648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0.015</w:t>
            </w:r>
          </w:p>
        </w:tc>
      </w:tr>
      <w:tr w:rsidR="00F10C52" w14:paraId="56BEB956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0595DA43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Gentamicin</w:t>
            </w:r>
          </w:p>
        </w:tc>
        <w:tc>
          <w:tcPr>
            <w:tcW w:w="1488" w:type="dxa"/>
            <w:gridSpan w:val="3"/>
          </w:tcPr>
          <w:p w14:paraId="7F55DCBB" w14:textId="139A0473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69.1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(241)</w:t>
            </w:r>
          </w:p>
        </w:tc>
        <w:tc>
          <w:tcPr>
            <w:tcW w:w="308" w:type="dxa"/>
          </w:tcPr>
          <w:p w14:paraId="1C01DF1B" w14:textId="02ACFFA1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0ED8DB50" w14:textId="596E744D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0.9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(3)</w:t>
            </w:r>
          </w:p>
        </w:tc>
        <w:tc>
          <w:tcPr>
            <w:tcW w:w="1528" w:type="dxa"/>
            <w:gridSpan w:val="2"/>
          </w:tcPr>
          <w:p w14:paraId="46CA24AC" w14:textId="6C72CC6A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30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(105)</w:t>
            </w:r>
          </w:p>
        </w:tc>
        <w:tc>
          <w:tcPr>
            <w:tcW w:w="1148" w:type="dxa"/>
            <w:gridSpan w:val="2"/>
          </w:tcPr>
          <w:p w14:paraId="53EDB2C0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4" w:type="dxa"/>
            <w:gridSpan w:val="2"/>
          </w:tcPr>
          <w:p w14:paraId="60EF488A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64</w:t>
            </w:r>
          </w:p>
        </w:tc>
      </w:tr>
      <w:tr w:rsidR="00F10C52" w14:paraId="26ECA295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6DD904F6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Ciprofloxacin</w:t>
            </w:r>
          </w:p>
        </w:tc>
        <w:tc>
          <w:tcPr>
            <w:tcW w:w="1488" w:type="dxa"/>
            <w:gridSpan w:val="3"/>
          </w:tcPr>
          <w:p w14:paraId="53DF5CF5" w14:textId="3BFB9331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63.9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(223)</w:t>
            </w:r>
          </w:p>
        </w:tc>
        <w:tc>
          <w:tcPr>
            <w:tcW w:w="308" w:type="dxa"/>
          </w:tcPr>
          <w:p w14:paraId="3AFE10D9" w14:textId="41D7753E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3FD9399C" w14:textId="7ABE7E26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0.9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(3)</w:t>
            </w:r>
          </w:p>
        </w:tc>
        <w:tc>
          <w:tcPr>
            <w:tcW w:w="1528" w:type="dxa"/>
            <w:gridSpan w:val="2"/>
          </w:tcPr>
          <w:p w14:paraId="614B91F5" w14:textId="559B89C3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35.1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(123)</w:t>
            </w:r>
          </w:p>
        </w:tc>
        <w:tc>
          <w:tcPr>
            <w:tcW w:w="1148" w:type="dxa"/>
            <w:gridSpan w:val="2"/>
          </w:tcPr>
          <w:p w14:paraId="2B2B4291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54" w:type="dxa"/>
            <w:gridSpan w:val="2"/>
          </w:tcPr>
          <w:p w14:paraId="35A570FE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64</w:t>
            </w:r>
          </w:p>
        </w:tc>
      </w:tr>
      <w:tr w:rsidR="00F10C52" w14:paraId="73DA516C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5F25ED97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Piperacillin/tazobactam</w:t>
            </w:r>
          </w:p>
        </w:tc>
        <w:tc>
          <w:tcPr>
            <w:tcW w:w="1488" w:type="dxa"/>
            <w:gridSpan w:val="3"/>
          </w:tcPr>
          <w:p w14:paraId="47C94D14" w14:textId="234B4DE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86.8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(303)</w:t>
            </w:r>
          </w:p>
        </w:tc>
        <w:tc>
          <w:tcPr>
            <w:tcW w:w="308" w:type="dxa"/>
          </w:tcPr>
          <w:p w14:paraId="109EDC13" w14:textId="4D7FCA0F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396D7648" w14:textId="75D9BAEB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11.4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(40)</w:t>
            </w:r>
          </w:p>
        </w:tc>
        <w:tc>
          <w:tcPr>
            <w:tcW w:w="1528" w:type="dxa"/>
            <w:gridSpan w:val="2"/>
          </w:tcPr>
          <w:p w14:paraId="64531918" w14:textId="54B93412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1.7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(6)</w:t>
            </w:r>
          </w:p>
        </w:tc>
        <w:tc>
          <w:tcPr>
            <w:tcW w:w="1148" w:type="dxa"/>
            <w:gridSpan w:val="2"/>
          </w:tcPr>
          <w:p w14:paraId="62F697D1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4" w:type="dxa"/>
            <w:gridSpan w:val="2"/>
          </w:tcPr>
          <w:p w14:paraId="292B0E8F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32</w:t>
            </w:r>
          </w:p>
        </w:tc>
      </w:tr>
      <w:tr w:rsidR="00F10C52" w14:paraId="126F087A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19729565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Amoxicillin/clavulanate</w:t>
            </w:r>
          </w:p>
        </w:tc>
        <w:tc>
          <w:tcPr>
            <w:tcW w:w="1488" w:type="dxa"/>
            <w:gridSpan w:val="3"/>
          </w:tcPr>
          <w:p w14:paraId="58080EF5" w14:textId="2A00AF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61.4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(215)</w:t>
            </w:r>
          </w:p>
        </w:tc>
        <w:tc>
          <w:tcPr>
            <w:tcW w:w="308" w:type="dxa"/>
          </w:tcPr>
          <w:p w14:paraId="4832C09E" w14:textId="519109F6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5E1451A7" w14:textId="15E19639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29.1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(102)</w:t>
            </w:r>
          </w:p>
        </w:tc>
        <w:tc>
          <w:tcPr>
            <w:tcW w:w="1528" w:type="dxa"/>
            <w:gridSpan w:val="2"/>
          </w:tcPr>
          <w:p w14:paraId="64170392" w14:textId="6F61E489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9.2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(32)</w:t>
            </w:r>
          </w:p>
        </w:tc>
        <w:tc>
          <w:tcPr>
            <w:tcW w:w="1148" w:type="dxa"/>
            <w:gridSpan w:val="2"/>
          </w:tcPr>
          <w:p w14:paraId="61F0D3F9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8/4</w:t>
            </w:r>
          </w:p>
        </w:tc>
        <w:tc>
          <w:tcPr>
            <w:tcW w:w="854" w:type="dxa"/>
            <w:gridSpan w:val="2"/>
          </w:tcPr>
          <w:p w14:paraId="6F00F2C9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16/8</w:t>
            </w:r>
          </w:p>
        </w:tc>
      </w:tr>
      <w:tr w:rsidR="00F10C52" w14:paraId="21B920A8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48A4E2BF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Nitrofurantoin</w:t>
            </w:r>
          </w:p>
        </w:tc>
        <w:tc>
          <w:tcPr>
            <w:tcW w:w="1488" w:type="dxa"/>
            <w:gridSpan w:val="3"/>
          </w:tcPr>
          <w:p w14:paraId="04D33995" w14:textId="0BA627CF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96.8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(338)</w:t>
            </w:r>
          </w:p>
        </w:tc>
        <w:tc>
          <w:tcPr>
            <w:tcW w:w="308" w:type="dxa"/>
          </w:tcPr>
          <w:p w14:paraId="3654ABD2" w14:textId="35852FE3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695074F2" w14:textId="7505CFED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2.3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(8)</w:t>
            </w:r>
          </w:p>
        </w:tc>
        <w:tc>
          <w:tcPr>
            <w:tcW w:w="1528" w:type="dxa"/>
            <w:gridSpan w:val="2"/>
          </w:tcPr>
          <w:p w14:paraId="6E28D535" w14:textId="51D9D56C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0.9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(3)</w:t>
            </w:r>
          </w:p>
        </w:tc>
        <w:tc>
          <w:tcPr>
            <w:tcW w:w="1148" w:type="dxa"/>
            <w:gridSpan w:val="2"/>
          </w:tcPr>
          <w:p w14:paraId="2F883396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4" w:type="dxa"/>
            <w:gridSpan w:val="2"/>
          </w:tcPr>
          <w:p w14:paraId="172FD989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F10C52" w14:paraId="134BE606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5626963C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Fosfomycin</w:t>
            </w:r>
            <w:r w:rsidRPr="004219AD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488" w:type="dxa"/>
            <w:gridSpan w:val="3"/>
          </w:tcPr>
          <w:p w14:paraId="3DB1613D" w14:textId="0B35367A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97.1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(339)</w:t>
            </w:r>
          </w:p>
        </w:tc>
        <w:tc>
          <w:tcPr>
            <w:tcW w:w="308" w:type="dxa"/>
          </w:tcPr>
          <w:p w14:paraId="58EC28F1" w14:textId="5B88C14C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76EB7FD6" w14:textId="3ED1C7E0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0.9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(3)</w:t>
            </w:r>
          </w:p>
        </w:tc>
        <w:tc>
          <w:tcPr>
            <w:tcW w:w="1528" w:type="dxa"/>
            <w:gridSpan w:val="2"/>
          </w:tcPr>
          <w:p w14:paraId="270AE1BC" w14:textId="7C1EF1B3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2.0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(7)</w:t>
            </w:r>
          </w:p>
        </w:tc>
        <w:tc>
          <w:tcPr>
            <w:tcW w:w="1148" w:type="dxa"/>
            <w:gridSpan w:val="2"/>
          </w:tcPr>
          <w:p w14:paraId="6782B9C5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4" w:type="dxa"/>
            <w:gridSpan w:val="2"/>
          </w:tcPr>
          <w:p w14:paraId="1D1D978E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F10C52" w14:paraId="6A2855B4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61C439F0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Colistin</w:t>
            </w:r>
            <w:r w:rsidRPr="004219AD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##</w:t>
            </w:r>
          </w:p>
        </w:tc>
        <w:tc>
          <w:tcPr>
            <w:tcW w:w="1488" w:type="dxa"/>
            <w:gridSpan w:val="3"/>
          </w:tcPr>
          <w:p w14:paraId="6393A51A" w14:textId="465B851F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97.4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(341)</w:t>
            </w:r>
          </w:p>
        </w:tc>
        <w:tc>
          <w:tcPr>
            <w:tcW w:w="308" w:type="dxa"/>
          </w:tcPr>
          <w:p w14:paraId="3231B35C" w14:textId="634C179D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37BA8CE4" w14:textId="1FF6358C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1.1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(4)</w:t>
            </w:r>
          </w:p>
        </w:tc>
        <w:tc>
          <w:tcPr>
            <w:tcW w:w="1528" w:type="dxa"/>
            <w:gridSpan w:val="2"/>
          </w:tcPr>
          <w:p w14:paraId="62428D56" w14:textId="734CED6C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1.1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(4)</w:t>
            </w:r>
          </w:p>
        </w:tc>
        <w:tc>
          <w:tcPr>
            <w:tcW w:w="1148" w:type="dxa"/>
            <w:gridSpan w:val="2"/>
          </w:tcPr>
          <w:p w14:paraId="2E35176D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54" w:type="dxa"/>
            <w:gridSpan w:val="2"/>
          </w:tcPr>
          <w:p w14:paraId="45D07BC0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0.5</w:t>
            </w:r>
          </w:p>
        </w:tc>
      </w:tr>
      <w:tr w:rsidR="00F10C52" w14:paraId="13F5E66B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286CDC3E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Tigecycline</w:t>
            </w:r>
            <w:r w:rsidRPr="002B1DA3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88" w:type="dxa"/>
            <w:gridSpan w:val="3"/>
          </w:tcPr>
          <w:p w14:paraId="7A237FCF" w14:textId="111963E5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99.7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(348)</w:t>
            </w:r>
          </w:p>
        </w:tc>
        <w:tc>
          <w:tcPr>
            <w:tcW w:w="308" w:type="dxa"/>
          </w:tcPr>
          <w:p w14:paraId="3EEB251B" w14:textId="2F8E564D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5DFB4EDB" w14:textId="0660C6C9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0.3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528" w:type="dxa"/>
            <w:gridSpan w:val="2"/>
          </w:tcPr>
          <w:p w14:paraId="46631E95" w14:textId="304AC4DD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0.3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48" w:type="dxa"/>
            <w:gridSpan w:val="2"/>
          </w:tcPr>
          <w:p w14:paraId="639907C1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54" w:type="dxa"/>
            <w:gridSpan w:val="2"/>
          </w:tcPr>
          <w:p w14:paraId="00CB57DA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0.5</w:t>
            </w:r>
          </w:p>
        </w:tc>
      </w:tr>
      <w:tr w:rsidR="00F10C52" w14:paraId="5EAAD237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5B954E65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ESBL pos</w:t>
            </w:r>
          </w:p>
        </w:tc>
        <w:tc>
          <w:tcPr>
            <w:tcW w:w="1488" w:type="dxa"/>
            <w:gridSpan w:val="3"/>
          </w:tcPr>
          <w:p w14:paraId="6FEA33F5" w14:textId="066C7F0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99/349(</w:t>
            </w: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28.4%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08" w:type="dxa"/>
          </w:tcPr>
          <w:p w14:paraId="06D83093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3" w:type="dxa"/>
            <w:gridSpan w:val="2"/>
          </w:tcPr>
          <w:p w14:paraId="2ECC208A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gridSpan w:val="2"/>
          </w:tcPr>
          <w:p w14:paraId="40B43F9F" w14:textId="77777777" w:rsidR="00F10C52" w:rsidRPr="004219A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8" w:type="dxa"/>
            <w:gridSpan w:val="2"/>
          </w:tcPr>
          <w:p w14:paraId="5DF99E03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</w:tcPr>
          <w:p w14:paraId="4C2FBE78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10C52" w14:paraId="2C3DE49C" w14:textId="77777777" w:rsidTr="00DE0F75">
        <w:trPr>
          <w:gridAfter w:val="1"/>
          <w:wAfter w:w="71" w:type="dxa"/>
        </w:trPr>
        <w:tc>
          <w:tcPr>
            <w:tcW w:w="2149" w:type="dxa"/>
            <w:tcBorders>
              <w:bottom w:val="single" w:sz="4" w:space="0" w:color="auto"/>
            </w:tcBorders>
          </w:tcPr>
          <w:p w14:paraId="5A4F72E7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tcBorders>
              <w:bottom w:val="single" w:sz="4" w:space="0" w:color="auto"/>
            </w:tcBorders>
          </w:tcPr>
          <w:p w14:paraId="25C4B3D4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</w:tcPr>
          <w:p w14:paraId="0633A2F0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tcBorders>
              <w:bottom w:val="single" w:sz="4" w:space="0" w:color="auto"/>
            </w:tcBorders>
          </w:tcPr>
          <w:p w14:paraId="05FE7947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45A358F8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</w:tcPr>
          <w:p w14:paraId="2699041A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</w:tcBorders>
          </w:tcPr>
          <w:p w14:paraId="573F2366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10C52" w14:paraId="3A69E84A" w14:textId="77777777" w:rsidTr="00DE0F75">
        <w:trPr>
          <w:gridAfter w:val="1"/>
          <w:wAfter w:w="71" w:type="dxa"/>
        </w:trPr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5D78055E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  <w:r w:rsidRPr="004219AD">
              <w:rPr>
                <w:b/>
                <w:i/>
                <w:sz w:val="20"/>
                <w:szCs w:val="20"/>
              </w:rPr>
              <w:t xml:space="preserve">Klebsiella </w:t>
            </w:r>
            <w:r w:rsidRPr="002B1DA3">
              <w:rPr>
                <w:b/>
                <w:sz w:val="20"/>
                <w:szCs w:val="20"/>
              </w:rPr>
              <w:t>spp</w:t>
            </w:r>
            <w:r w:rsidRPr="004219AD">
              <w:rPr>
                <w:sz w:val="20"/>
                <w:szCs w:val="20"/>
              </w:rPr>
              <w:t xml:space="preserve"> (109)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D3212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</w:tcPr>
          <w:p w14:paraId="7C76A36B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6839A1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853025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94AC4B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A2A392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10C52" w14:paraId="33BC49CB" w14:textId="77777777" w:rsidTr="00DE0F75">
        <w:trPr>
          <w:gridAfter w:val="1"/>
          <w:wAfter w:w="71" w:type="dxa"/>
        </w:trPr>
        <w:tc>
          <w:tcPr>
            <w:tcW w:w="2149" w:type="dxa"/>
            <w:tcBorders>
              <w:top w:val="single" w:sz="4" w:space="0" w:color="auto"/>
            </w:tcBorders>
          </w:tcPr>
          <w:p w14:paraId="0C0126F8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color w:val="000000"/>
                <w:sz w:val="20"/>
                <w:szCs w:val="20"/>
              </w:rPr>
              <w:t>Temocillin systemic</w:t>
            </w:r>
            <w:r w:rsidRPr="002B1DA3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*</w:t>
            </w:r>
            <w:r w:rsidRPr="00D11E9D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</w:tcBorders>
          </w:tcPr>
          <w:p w14:paraId="0181A30B" w14:textId="46D9E7A3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98.3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(57)</w:t>
            </w:r>
          </w:p>
        </w:tc>
        <w:tc>
          <w:tcPr>
            <w:tcW w:w="308" w:type="dxa"/>
            <w:tcBorders>
              <w:top w:val="single" w:sz="4" w:space="0" w:color="auto"/>
            </w:tcBorders>
          </w:tcPr>
          <w:p w14:paraId="65589F28" w14:textId="0C9CC89B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</w:tcBorders>
          </w:tcPr>
          <w:p w14:paraId="13DEAA49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</w:tcBorders>
          </w:tcPr>
          <w:p w14:paraId="49A6C9EB" w14:textId="7FB698DF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1.7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</w:tcBorders>
          </w:tcPr>
          <w:p w14:paraId="1E9D1E14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</w:tcBorders>
          </w:tcPr>
          <w:p w14:paraId="0C97B9B7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10C52" w14:paraId="1830A4B7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5967BFF2" w14:textId="5B05FFC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color w:val="000000"/>
                <w:sz w:val="20"/>
                <w:szCs w:val="20"/>
              </w:rPr>
              <w:t>Temocillin urinary</w:t>
            </w:r>
            <w:r w:rsidRPr="002B1DA3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*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88" w:type="dxa"/>
            <w:gridSpan w:val="3"/>
          </w:tcPr>
          <w:p w14:paraId="11BE9E2D" w14:textId="3D694B75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100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(51)</w:t>
            </w:r>
          </w:p>
        </w:tc>
        <w:tc>
          <w:tcPr>
            <w:tcW w:w="308" w:type="dxa"/>
          </w:tcPr>
          <w:p w14:paraId="58C6E3D0" w14:textId="2D015C5B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611E76A1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8" w:type="dxa"/>
            <w:gridSpan w:val="2"/>
          </w:tcPr>
          <w:p w14:paraId="41476B2A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8" w:type="dxa"/>
            <w:gridSpan w:val="2"/>
          </w:tcPr>
          <w:p w14:paraId="6BE701FF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4" w:type="dxa"/>
            <w:gridSpan w:val="2"/>
          </w:tcPr>
          <w:p w14:paraId="18448861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F10C52" w14:paraId="1298A5E7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1D2BD228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488" w:type="dxa"/>
            <w:gridSpan w:val="3"/>
          </w:tcPr>
          <w:p w14:paraId="26A46B2D" w14:textId="1D5C6C0C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99.1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(108)</w:t>
            </w:r>
          </w:p>
        </w:tc>
        <w:tc>
          <w:tcPr>
            <w:tcW w:w="308" w:type="dxa"/>
          </w:tcPr>
          <w:p w14:paraId="0CB0691B" w14:textId="58FAC1DA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66BCD66C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8" w:type="dxa"/>
            <w:gridSpan w:val="2"/>
          </w:tcPr>
          <w:p w14:paraId="0342296C" w14:textId="33A58406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0.9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48" w:type="dxa"/>
            <w:gridSpan w:val="2"/>
          </w:tcPr>
          <w:p w14:paraId="1C3BC384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854" w:type="dxa"/>
            <w:gridSpan w:val="2"/>
          </w:tcPr>
          <w:p w14:paraId="3BC86A09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0.06</w:t>
            </w:r>
          </w:p>
        </w:tc>
      </w:tr>
      <w:tr w:rsidR="00F10C52" w14:paraId="68179313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05213F1A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color w:val="000000"/>
                <w:sz w:val="20"/>
                <w:szCs w:val="20"/>
              </w:rPr>
              <w:t>Gentamicin</w:t>
            </w:r>
          </w:p>
        </w:tc>
        <w:tc>
          <w:tcPr>
            <w:tcW w:w="1488" w:type="dxa"/>
            <w:gridSpan w:val="3"/>
          </w:tcPr>
          <w:p w14:paraId="79370BFB" w14:textId="3E4E6545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90.8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(99)</w:t>
            </w:r>
          </w:p>
        </w:tc>
        <w:tc>
          <w:tcPr>
            <w:tcW w:w="308" w:type="dxa"/>
          </w:tcPr>
          <w:p w14:paraId="4FD3A6A7" w14:textId="3AE1ABDA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05AD21EC" w14:textId="63A8F50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1.8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528" w:type="dxa"/>
            <w:gridSpan w:val="2"/>
          </w:tcPr>
          <w:p w14:paraId="04EC8D51" w14:textId="0CFB6765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7.3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(8)</w:t>
            </w:r>
          </w:p>
        </w:tc>
        <w:tc>
          <w:tcPr>
            <w:tcW w:w="1148" w:type="dxa"/>
            <w:gridSpan w:val="2"/>
          </w:tcPr>
          <w:p w14:paraId="01F61214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54" w:type="dxa"/>
            <w:gridSpan w:val="2"/>
          </w:tcPr>
          <w:p w14:paraId="58203ED7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F10C52" w14:paraId="00DD5C51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6B722FFE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color w:val="000000"/>
                <w:sz w:val="20"/>
                <w:szCs w:val="20"/>
              </w:rPr>
              <w:t>Ciprofloxacin</w:t>
            </w:r>
          </w:p>
        </w:tc>
        <w:tc>
          <w:tcPr>
            <w:tcW w:w="1488" w:type="dxa"/>
            <w:gridSpan w:val="3"/>
          </w:tcPr>
          <w:p w14:paraId="49DEE2A8" w14:textId="1603134F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78.9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(86)</w:t>
            </w:r>
          </w:p>
        </w:tc>
        <w:tc>
          <w:tcPr>
            <w:tcW w:w="308" w:type="dxa"/>
          </w:tcPr>
          <w:p w14:paraId="06AA1868" w14:textId="289E351D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46770B4C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8" w:type="dxa"/>
            <w:gridSpan w:val="2"/>
          </w:tcPr>
          <w:p w14:paraId="784BB10A" w14:textId="3E928FE6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21.1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(23)</w:t>
            </w:r>
          </w:p>
        </w:tc>
        <w:tc>
          <w:tcPr>
            <w:tcW w:w="1148" w:type="dxa"/>
            <w:gridSpan w:val="2"/>
          </w:tcPr>
          <w:p w14:paraId="0AD3CD10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854" w:type="dxa"/>
            <w:gridSpan w:val="2"/>
          </w:tcPr>
          <w:p w14:paraId="7A6E9F2C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64</w:t>
            </w:r>
          </w:p>
        </w:tc>
      </w:tr>
      <w:tr w:rsidR="00F10C52" w14:paraId="16213E96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472B3052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color w:val="000000"/>
                <w:sz w:val="20"/>
                <w:szCs w:val="20"/>
              </w:rPr>
              <w:t>Piperacillin/tazobactam</w:t>
            </w:r>
          </w:p>
        </w:tc>
        <w:tc>
          <w:tcPr>
            <w:tcW w:w="1488" w:type="dxa"/>
            <w:gridSpan w:val="3"/>
          </w:tcPr>
          <w:p w14:paraId="405315D3" w14:textId="24E73922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82.6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(90)</w:t>
            </w:r>
          </w:p>
        </w:tc>
        <w:tc>
          <w:tcPr>
            <w:tcW w:w="308" w:type="dxa"/>
          </w:tcPr>
          <w:p w14:paraId="4E791C0A" w14:textId="69709CDE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1735840D" w14:textId="126B060C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15.6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(17)</w:t>
            </w:r>
          </w:p>
        </w:tc>
        <w:tc>
          <w:tcPr>
            <w:tcW w:w="1528" w:type="dxa"/>
            <w:gridSpan w:val="2"/>
          </w:tcPr>
          <w:p w14:paraId="5571D1F4" w14:textId="37072F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1.8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148" w:type="dxa"/>
            <w:gridSpan w:val="2"/>
          </w:tcPr>
          <w:p w14:paraId="0A906B44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4" w:type="dxa"/>
            <w:gridSpan w:val="2"/>
          </w:tcPr>
          <w:p w14:paraId="616FB936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32</w:t>
            </w:r>
          </w:p>
        </w:tc>
      </w:tr>
      <w:tr w:rsidR="00F10C52" w14:paraId="773156B5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146ABE89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color w:val="000000"/>
                <w:sz w:val="20"/>
                <w:szCs w:val="20"/>
              </w:rPr>
              <w:t>Amoxicillin/clavulanate</w:t>
            </w:r>
          </w:p>
        </w:tc>
        <w:tc>
          <w:tcPr>
            <w:tcW w:w="1488" w:type="dxa"/>
            <w:gridSpan w:val="3"/>
          </w:tcPr>
          <w:p w14:paraId="7F4A452C" w14:textId="66BE663A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74.3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(81)</w:t>
            </w:r>
          </w:p>
        </w:tc>
        <w:tc>
          <w:tcPr>
            <w:tcW w:w="308" w:type="dxa"/>
          </w:tcPr>
          <w:p w14:paraId="5F4CAC08" w14:textId="52E2451D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1B70A346" w14:textId="1050BA26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11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1528" w:type="dxa"/>
            <w:gridSpan w:val="2"/>
          </w:tcPr>
          <w:p w14:paraId="35045B22" w14:textId="441FEF18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14.7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(16)</w:t>
            </w:r>
          </w:p>
        </w:tc>
        <w:tc>
          <w:tcPr>
            <w:tcW w:w="1148" w:type="dxa"/>
            <w:gridSpan w:val="2"/>
          </w:tcPr>
          <w:p w14:paraId="0329071D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4/2</w:t>
            </w:r>
          </w:p>
        </w:tc>
        <w:tc>
          <w:tcPr>
            <w:tcW w:w="854" w:type="dxa"/>
            <w:gridSpan w:val="2"/>
          </w:tcPr>
          <w:p w14:paraId="58029C41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64/32</w:t>
            </w:r>
          </w:p>
        </w:tc>
      </w:tr>
      <w:tr w:rsidR="00F10C52" w14:paraId="079B6D8B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3AD86094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color w:val="000000"/>
                <w:sz w:val="20"/>
                <w:szCs w:val="20"/>
              </w:rPr>
              <w:t>Nitrofurantoin</w:t>
            </w:r>
          </w:p>
        </w:tc>
        <w:tc>
          <w:tcPr>
            <w:tcW w:w="1488" w:type="dxa"/>
            <w:gridSpan w:val="3"/>
          </w:tcPr>
          <w:p w14:paraId="3D856D27" w14:textId="6EC4C868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30.3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(33)</w:t>
            </w:r>
          </w:p>
        </w:tc>
        <w:tc>
          <w:tcPr>
            <w:tcW w:w="308" w:type="dxa"/>
          </w:tcPr>
          <w:p w14:paraId="42B94443" w14:textId="4D823F0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587CA909" w14:textId="0570464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37.6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(41)</w:t>
            </w:r>
          </w:p>
        </w:tc>
        <w:tc>
          <w:tcPr>
            <w:tcW w:w="1528" w:type="dxa"/>
            <w:gridSpan w:val="2"/>
          </w:tcPr>
          <w:p w14:paraId="28371064" w14:textId="543F6959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32.1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(35)</w:t>
            </w:r>
          </w:p>
        </w:tc>
        <w:tc>
          <w:tcPr>
            <w:tcW w:w="1148" w:type="dxa"/>
            <w:gridSpan w:val="2"/>
          </w:tcPr>
          <w:p w14:paraId="637CA21F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854" w:type="dxa"/>
            <w:gridSpan w:val="2"/>
          </w:tcPr>
          <w:p w14:paraId="3F645847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&gt;64</w:t>
            </w:r>
          </w:p>
        </w:tc>
      </w:tr>
      <w:tr w:rsidR="00F10C52" w14:paraId="4B4704A0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70C6277D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color w:val="000000"/>
                <w:sz w:val="20"/>
                <w:szCs w:val="20"/>
              </w:rPr>
              <w:t>Fosfomycin</w:t>
            </w:r>
            <w:r w:rsidRPr="00D11E9D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488" w:type="dxa"/>
            <w:gridSpan w:val="3"/>
          </w:tcPr>
          <w:p w14:paraId="187141F1" w14:textId="68EA59E4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96.3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(105)</w:t>
            </w:r>
          </w:p>
        </w:tc>
        <w:tc>
          <w:tcPr>
            <w:tcW w:w="308" w:type="dxa"/>
          </w:tcPr>
          <w:p w14:paraId="4BFB8A0D" w14:textId="05855598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0BEBE3DA" w14:textId="6D72A6DC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1.8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528" w:type="dxa"/>
            <w:gridSpan w:val="2"/>
          </w:tcPr>
          <w:p w14:paraId="154E0593" w14:textId="218D16FC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1.8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148" w:type="dxa"/>
            <w:gridSpan w:val="2"/>
          </w:tcPr>
          <w:p w14:paraId="6D389791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4" w:type="dxa"/>
            <w:gridSpan w:val="2"/>
          </w:tcPr>
          <w:p w14:paraId="2F1B743D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32</w:t>
            </w:r>
          </w:p>
        </w:tc>
      </w:tr>
      <w:tr w:rsidR="00F10C52" w14:paraId="232D199A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7E895E5D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</w:pPr>
            <w:r w:rsidRPr="00D11E9D">
              <w:rPr>
                <w:rFonts w:eastAsia="Times New Roman"/>
                <w:color w:val="000000"/>
                <w:sz w:val="20"/>
                <w:szCs w:val="20"/>
              </w:rPr>
              <w:t>Colistin</w:t>
            </w:r>
            <w:r w:rsidRPr="00D11E9D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##</w:t>
            </w:r>
          </w:p>
        </w:tc>
        <w:tc>
          <w:tcPr>
            <w:tcW w:w="1488" w:type="dxa"/>
            <w:gridSpan w:val="3"/>
          </w:tcPr>
          <w:p w14:paraId="5A461630" w14:textId="137921BE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99.1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(108)</w:t>
            </w:r>
          </w:p>
        </w:tc>
        <w:tc>
          <w:tcPr>
            <w:tcW w:w="308" w:type="dxa"/>
          </w:tcPr>
          <w:p w14:paraId="4DCE27FF" w14:textId="6C5824AB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78E14570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8" w:type="dxa"/>
            <w:gridSpan w:val="2"/>
          </w:tcPr>
          <w:p w14:paraId="14305533" w14:textId="6E6C705A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0.9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48" w:type="dxa"/>
            <w:gridSpan w:val="2"/>
          </w:tcPr>
          <w:p w14:paraId="1D413FE6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54" w:type="dxa"/>
            <w:gridSpan w:val="2"/>
          </w:tcPr>
          <w:p w14:paraId="6B3D2123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0.5</w:t>
            </w:r>
          </w:p>
        </w:tc>
      </w:tr>
      <w:tr w:rsidR="00F10C52" w14:paraId="4C9D3EA0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143BF35A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color w:val="000000"/>
                <w:sz w:val="20"/>
                <w:szCs w:val="20"/>
              </w:rPr>
              <w:t>Tigecycline</w:t>
            </w:r>
            <w:r w:rsidRPr="002B1DA3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88" w:type="dxa"/>
            <w:gridSpan w:val="3"/>
          </w:tcPr>
          <w:p w14:paraId="4B4EEC37" w14:textId="69CD21E2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90.8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(99)</w:t>
            </w:r>
          </w:p>
        </w:tc>
        <w:tc>
          <w:tcPr>
            <w:tcW w:w="308" w:type="dxa"/>
          </w:tcPr>
          <w:p w14:paraId="2DC8C7C2" w14:textId="0C83AC4F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</w:tcPr>
          <w:p w14:paraId="0AA425C9" w14:textId="504A5F13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9.2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1528" w:type="dxa"/>
            <w:gridSpan w:val="2"/>
          </w:tcPr>
          <w:p w14:paraId="7BACFE0E" w14:textId="12D58888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9.2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1148" w:type="dxa"/>
            <w:gridSpan w:val="2"/>
          </w:tcPr>
          <w:p w14:paraId="369B48BC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54" w:type="dxa"/>
            <w:gridSpan w:val="2"/>
          </w:tcPr>
          <w:p w14:paraId="7E4232A1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F10C52" w14:paraId="12A64F8E" w14:textId="77777777" w:rsidTr="00DE0F75">
        <w:trPr>
          <w:gridAfter w:val="1"/>
          <w:wAfter w:w="71" w:type="dxa"/>
        </w:trPr>
        <w:tc>
          <w:tcPr>
            <w:tcW w:w="2149" w:type="dxa"/>
          </w:tcPr>
          <w:p w14:paraId="47786EF2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color w:val="000000"/>
                <w:sz w:val="20"/>
                <w:szCs w:val="20"/>
              </w:rPr>
              <w:t xml:space="preserve">ESBL </w:t>
            </w:r>
            <w:r w:rsidRPr="004219AD">
              <w:rPr>
                <w:rFonts w:eastAsia="Times New Roman"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488" w:type="dxa"/>
            <w:gridSpan w:val="3"/>
          </w:tcPr>
          <w:p w14:paraId="5D0B5C31" w14:textId="7C000F16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17/106</w:t>
            </w:r>
          </w:p>
        </w:tc>
        <w:tc>
          <w:tcPr>
            <w:tcW w:w="308" w:type="dxa"/>
          </w:tcPr>
          <w:p w14:paraId="17DCAE47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3" w:type="dxa"/>
            <w:gridSpan w:val="2"/>
          </w:tcPr>
          <w:p w14:paraId="0816918B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gridSpan w:val="2"/>
          </w:tcPr>
          <w:p w14:paraId="22FDFCD2" w14:textId="77777777" w:rsidR="00F10C52" w:rsidRPr="00D11E9D" w:rsidRDefault="00F10C52" w:rsidP="007D714E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11E9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8" w:type="dxa"/>
            <w:gridSpan w:val="2"/>
          </w:tcPr>
          <w:p w14:paraId="04D8C182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</w:tcPr>
          <w:p w14:paraId="0A845B11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10C52" w14:paraId="52167CA2" w14:textId="77777777" w:rsidTr="00DE0F75">
        <w:trPr>
          <w:gridAfter w:val="2"/>
          <w:wAfter w:w="142" w:type="dxa"/>
        </w:trPr>
        <w:tc>
          <w:tcPr>
            <w:tcW w:w="25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05B673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  <w:r w:rsidRPr="00CB3E1B">
              <w:rPr>
                <w:b/>
                <w:i/>
                <w:sz w:val="20"/>
                <w:szCs w:val="20"/>
              </w:rPr>
              <w:t xml:space="preserve">Enterobacter </w:t>
            </w:r>
            <w:r w:rsidRPr="002B1DA3">
              <w:rPr>
                <w:b/>
                <w:sz w:val="20"/>
                <w:szCs w:val="20"/>
              </w:rPr>
              <w:t>spp</w:t>
            </w:r>
            <w:r w:rsidRPr="004219AD">
              <w:rPr>
                <w:sz w:val="20"/>
                <w:szCs w:val="20"/>
              </w:rPr>
              <w:t xml:space="preserve"> (35)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D36887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5A5DDE01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51CF0E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812FBD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1155D4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10C52" w14:paraId="44A2A966" w14:textId="77777777" w:rsidTr="00DE0F75">
        <w:trPr>
          <w:gridAfter w:val="2"/>
          <w:wAfter w:w="142" w:type="dxa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center"/>
          </w:tcPr>
          <w:p w14:paraId="43B82BCB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Temocillin systemic</w:t>
            </w:r>
            <w:r w:rsidRPr="002B1DA3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*</w:t>
            </w:r>
            <w:r w:rsidRPr="004219AD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</w:tcBorders>
          </w:tcPr>
          <w:p w14:paraId="1C305A29" w14:textId="21BBF8DC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84.6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(22)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14:paraId="05FFA0A1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</w:tcBorders>
          </w:tcPr>
          <w:p w14:paraId="6C1B33AD" w14:textId="322C2C4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15.4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(4)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</w:tcBorders>
          </w:tcPr>
          <w:p w14:paraId="6A9A5BD9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EC2722B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F10C52" w14:paraId="6D04979D" w14:textId="77777777" w:rsidTr="00DE0F75">
        <w:trPr>
          <w:gridAfter w:val="2"/>
          <w:wAfter w:w="142" w:type="dxa"/>
        </w:trPr>
        <w:tc>
          <w:tcPr>
            <w:tcW w:w="2235" w:type="dxa"/>
            <w:gridSpan w:val="2"/>
            <w:vAlign w:val="center"/>
          </w:tcPr>
          <w:p w14:paraId="2F49765D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Temocillin urinary</w:t>
            </w:r>
            <w:r w:rsidRPr="002B1DA3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10" w:type="dxa"/>
            <w:gridSpan w:val="3"/>
          </w:tcPr>
          <w:p w14:paraId="50628642" w14:textId="4EEF36CB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100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(9)</w:t>
            </w:r>
          </w:p>
        </w:tc>
        <w:tc>
          <w:tcPr>
            <w:tcW w:w="1266" w:type="dxa"/>
          </w:tcPr>
          <w:p w14:paraId="6EC57B9F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8" w:type="dxa"/>
            <w:gridSpan w:val="2"/>
          </w:tcPr>
          <w:p w14:paraId="1D6F9957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</w:tcPr>
          <w:p w14:paraId="5D5A5813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</w:tcPr>
          <w:p w14:paraId="6DF1B6F4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F10C52" w14:paraId="0F12A28A" w14:textId="77777777" w:rsidTr="00DE0F75">
        <w:trPr>
          <w:gridAfter w:val="2"/>
          <w:wAfter w:w="142" w:type="dxa"/>
        </w:trPr>
        <w:tc>
          <w:tcPr>
            <w:tcW w:w="2235" w:type="dxa"/>
            <w:gridSpan w:val="2"/>
            <w:vAlign w:val="center"/>
          </w:tcPr>
          <w:p w14:paraId="64394E4E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710" w:type="dxa"/>
            <w:gridSpan w:val="3"/>
          </w:tcPr>
          <w:p w14:paraId="4BC590B9" w14:textId="0436D576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100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(35)</w:t>
            </w:r>
          </w:p>
        </w:tc>
        <w:tc>
          <w:tcPr>
            <w:tcW w:w="1266" w:type="dxa"/>
          </w:tcPr>
          <w:p w14:paraId="754DE2BE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8" w:type="dxa"/>
            <w:gridSpan w:val="2"/>
          </w:tcPr>
          <w:p w14:paraId="1FCC89C4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</w:tcPr>
          <w:p w14:paraId="04CDF5CE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2" w:type="dxa"/>
            <w:gridSpan w:val="2"/>
          </w:tcPr>
          <w:p w14:paraId="6C5B8BE4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0.12</w:t>
            </w:r>
          </w:p>
        </w:tc>
      </w:tr>
      <w:tr w:rsidR="00F10C52" w14:paraId="433DA7FB" w14:textId="77777777" w:rsidTr="00DE0F75">
        <w:trPr>
          <w:gridAfter w:val="2"/>
          <w:wAfter w:w="142" w:type="dxa"/>
        </w:trPr>
        <w:tc>
          <w:tcPr>
            <w:tcW w:w="2235" w:type="dxa"/>
            <w:gridSpan w:val="2"/>
            <w:vAlign w:val="center"/>
          </w:tcPr>
          <w:p w14:paraId="58F25396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Gentamicin</w:t>
            </w:r>
          </w:p>
        </w:tc>
        <w:tc>
          <w:tcPr>
            <w:tcW w:w="1710" w:type="dxa"/>
            <w:gridSpan w:val="3"/>
          </w:tcPr>
          <w:p w14:paraId="5F6FE35E" w14:textId="1930D7A4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97.1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(34)</w:t>
            </w:r>
          </w:p>
        </w:tc>
        <w:tc>
          <w:tcPr>
            <w:tcW w:w="1266" w:type="dxa"/>
          </w:tcPr>
          <w:p w14:paraId="62728688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8" w:type="dxa"/>
            <w:gridSpan w:val="2"/>
          </w:tcPr>
          <w:p w14:paraId="4DE5CBE8" w14:textId="7CF02DBA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2.9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26" w:type="dxa"/>
            <w:gridSpan w:val="2"/>
          </w:tcPr>
          <w:p w14:paraId="03CC5C9A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92" w:type="dxa"/>
            <w:gridSpan w:val="2"/>
          </w:tcPr>
          <w:p w14:paraId="520920D7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0.5</w:t>
            </w:r>
          </w:p>
        </w:tc>
      </w:tr>
      <w:tr w:rsidR="00F10C52" w14:paraId="48DCBF47" w14:textId="77777777" w:rsidTr="00DE0F75">
        <w:trPr>
          <w:gridAfter w:val="2"/>
          <w:wAfter w:w="142" w:type="dxa"/>
        </w:trPr>
        <w:tc>
          <w:tcPr>
            <w:tcW w:w="2235" w:type="dxa"/>
            <w:gridSpan w:val="2"/>
            <w:vAlign w:val="center"/>
          </w:tcPr>
          <w:p w14:paraId="2F6213CA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Ciprofloxacin</w:t>
            </w:r>
          </w:p>
        </w:tc>
        <w:tc>
          <w:tcPr>
            <w:tcW w:w="1710" w:type="dxa"/>
            <w:gridSpan w:val="3"/>
          </w:tcPr>
          <w:p w14:paraId="25371A5C" w14:textId="46BC8C79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100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(35)</w:t>
            </w:r>
          </w:p>
        </w:tc>
        <w:tc>
          <w:tcPr>
            <w:tcW w:w="1266" w:type="dxa"/>
          </w:tcPr>
          <w:p w14:paraId="4DFB0F31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8" w:type="dxa"/>
            <w:gridSpan w:val="2"/>
          </w:tcPr>
          <w:p w14:paraId="23C49D7D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</w:tcPr>
          <w:p w14:paraId="48DA7A82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992" w:type="dxa"/>
            <w:gridSpan w:val="2"/>
          </w:tcPr>
          <w:p w14:paraId="009AAC9D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0.25</w:t>
            </w:r>
          </w:p>
        </w:tc>
      </w:tr>
      <w:tr w:rsidR="00F10C52" w14:paraId="3D2D845B" w14:textId="77777777" w:rsidTr="00DE0F75">
        <w:trPr>
          <w:gridAfter w:val="2"/>
          <w:wAfter w:w="142" w:type="dxa"/>
        </w:trPr>
        <w:tc>
          <w:tcPr>
            <w:tcW w:w="2235" w:type="dxa"/>
            <w:gridSpan w:val="2"/>
            <w:vAlign w:val="center"/>
          </w:tcPr>
          <w:p w14:paraId="57A2E221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Piperacillin/tazobactam</w:t>
            </w:r>
          </w:p>
        </w:tc>
        <w:tc>
          <w:tcPr>
            <w:tcW w:w="1710" w:type="dxa"/>
            <w:gridSpan w:val="3"/>
          </w:tcPr>
          <w:p w14:paraId="46A49818" w14:textId="061AC732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62.9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(22)</w:t>
            </w:r>
          </w:p>
        </w:tc>
        <w:tc>
          <w:tcPr>
            <w:tcW w:w="1266" w:type="dxa"/>
          </w:tcPr>
          <w:p w14:paraId="336BBC18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18" w:type="dxa"/>
            <w:gridSpan w:val="2"/>
          </w:tcPr>
          <w:p w14:paraId="402597D7" w14:textId="381DCC75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5.7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126" w:type="dxa"/>
            <w:gridSpan w:val="2"/>
          </w:tcPr>
          <w:p w14:paraId="7D3EF2C9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</w:tcPr>
          <w:p w14:paraId="72F5077F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64</w:t>
            </w:r>
          </w:p>
        </w:tc>
      </w:tr>
      <w:tr w:rsidR="00F10C52" w14:paraId="5C2E6F92" w14:textId="77777777" w:rsidTr="00DE0F75">
        <w:trPr>
          <w:gridAfter w:val="1"/>
          <w:wAfter w:w="71" w:type="dxa"/>
        </w:trPr>
        <w:tc>
          <w:tcPr>
            <w:tcW w:w="2523" w:type="dxa"/>
            <w:gridSpan w:val="3"/>
            <w:vAlign w:val="center"/>
          </w:tcPr>
          <w:p w14:paraId="163B5C38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lastRenderedPageBreak/>
              <w:t>Amoxicillin/clavulanate</w:t>
            </w:r>
          </w:p>
        </w:tc>
        <w:tc>
          <w:tcPr>
            <w:tcW w:w="1422" w:type="dxa"/>
            <w:gridSpan w:val="2"/>
          </w:tcPr>
          <w:p w14:paraId="0289D5A4" w14:textId="78BE3A1C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5.7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266" w:type="dxa"/>
          </w:tcPr>
          <w:p w14:paraId="7CD5A833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8" w:type="dxa"/>
            <w:gridSpan w:val="2"/>
          </w:tcPr>
          <w:p w14:paraId="673C6C72" w14:textId="69C8B8F5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94.3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(33)</w:t>
            </w:r>
          </w:p>
        </w:tc>
        <w:tc>
          <w:tcPr>
            <w:tcW w:w="1126" w:type="dxa"/>
            <w:gridSpan w:val="2"/>
          </w:tcPr>
          <w:p w14:paraId="14193931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64/32</w:t>
            </w:r>
          </w:p>
        </w:tc>
        <w:tc>
          <w:tcPr>
            <w:tcW w:w="1063" w:type="dxa"/>
            <w:gridSpan w:val="3"/>
          </w:tcPr>
          <w:p w14:paraId="26B3D63B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&gt;64/32</w:t>
            </w:r>
          </w:p>
        </w:tc>
      </w:tr>
      <w:tr w:rsidR="00F10C52" w14:paraId="3101DB63" w14:textId="77777777" w:rsidTr="00DE0F75">
        <w:trPr>
          <w:gridAfter w:val="1"/>
          <w:wAfter w:w="71" w:type="dxa"/>
        </w:trPr>
        <w:tc>
          <w:tcPr>
            <w:tcW w:w="2523" w:type="dxa"/>
            <w:gridSpan w:val="3"/>
            <w:vAlign w:val="center"/>
          </w:tcPr>
          <w:p w14:paraId="7C7B2195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Nitrofurantoin</w:t>
            </w:r>
          </w:p>
        </w:tc>
        <w:tc>
          <w:tcPr>
            <w:tcW w:w="1422" w:type="dxa"/>
            <w:gridSpan w:val="2"/>
          </w:tcPr>
          <w:p w14:paraId="75E758DA" w14:textId="2E05C44B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51.4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(18)</w:t>
            </w:r>
          </w:p>
        </w:tc>
        <w:tc>
          <w:tcPr>
            <w:tcW w:w="1266" w:type="dxa"/>
          </w:tcPr>
          <w:p w14:paraId="47488E31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18" w:type="dxa"/>
            <w:gridSpan w:val="2"/>
          </w:tcPr>
          <w:p w14:paraId="49F57336" w14:textId="05464AC4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14.3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(5)</w:t>
            </w:r>
          </w:p>
        </w:tc>
        <w:tc>
          <w:tcPr>
            <w:tcW w:w="1126" w:type="dxa"/>
            <w:gridSpan w:val="2"/>
          </w:tcPr>
          <w:p w14:paraId="6851A99E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63" w:type="dxa"/>
            <w:gridSpan w:val="3"/>
          </w:tcPr>
          <w:p w14:paraId="1FE50BC9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&gt;64</w:t>
            </w:r>
          </w:p>
        </w:tc>
      </w:tr>
      <w:tr w:rsidR="00F10C52" w14:paraId="131FA9BD" w14:textId="77777777" w:rsidTr="00DE0F75">
        <w:trPr>
          <w:gridAfter w:val="1"/>
          <w:wAfter w:w="71" w:type="dxa"/>
        </w:trPr>
        <w:tc>
          <w:tcPr>
            <w:tcW w:w="2523" w:type="dxa"/>
            <w:gridSpan w:val="3"/>
            <w:vAlign w:val="center"/>
          </w:tcPr>
          <w:p w14:paraId="2F4A35BD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Cefepime</w:t>
            </w:r>
          </w:p>
        </w:tc>
        <w:tc>
          <w:tcPr>
            <w:tcW w:w="1422" w:type="dxa"/>
            <w:gridSpan w:val="2"/>
          </w:tcPr>
          <w:p w14:paraId="09E7E5D9" w14:textId="61C2104D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94.3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(33)</w:t>
            </w:r>
          </w:p>
        </w:tc>
        <w:tc>
          <w:tcPr>
            <w:tcW w:w="1266" w:type="dxa"/>
          </w:tcPr>
          <w:p w14:paraId="20697D17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18" w:type="dxa"/>
            <w:gridSpan w:val="2"/>
          </w:tcPr>
          <w:p w14:paraId="3951B7AD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</w:tcPr>
          <w:p w14:paraId="0F002A9D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063" w:type="dxa"/>
            <w:gridSpan w:val="3"/>
          </w:tcPr>
          <w:p w14:paraId="146F7672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F10C52" w14:paraId="0195345F" w14:textId="77777777" w:rsidTr="00DE0F75">
        <w:trPr>
          <w:gridAfter w:val="1"/>
          <w:wAfter w:w="71" w:type="dxa"/>
        </w:trPr>
        <w:tc>
          <w:tcPr>
            <w:tcW w:w="2523" w:type="dxa"/>
            <w:gridSpan w:val="3"/>
            <w:vAlign w:val="center"/>
          </w:tcPr>
          <w:p w14:paraId="40BF8596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Fosfomycin</w:t>
            </w:r>
            <w:r w:rsidRPr="004219AD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422" w:type="dxa"/>
            <w:gridSpan w:val="2"/>
          </w:tcPr>
          <w:p w14:paraId="2B6D85C3" w14:textId="65144753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91.4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(32)</w:t>
            </w:r>
          </w:p>
        </w:tc>
        <w:tc>
          <w:tcPr>
            <w:tcW w:w="1266" w:type="dxa"/>
          </w:tcPr>
          <w:p w14:paraId="23B142DD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8" w:type="dxa"/>
            <w:gridSpan w:val="2"/>
          </w:tcPr>
          <w:p w14:paraId="4A5CE530" w14:textId="415F6FEB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5.7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126" w:type="dxa"/>
            <w:gridSpan w:val="2"/>
          </w:tcPr>
          <w:p w14:paraId="68D13648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63" w:type="dxa"/>
            <w:gridSpan w:val="3"/>
          </w:tcPr>
          <w:p w14:paraId="3D1C4BD0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64</w:t>
            </w:r>
          </w:p>
        </w:tc>
      </w:tr>
      <w:tr w:rsidR="00F10C52" w14:paraId="1FC93639" w14:textId="77777777" w:rsidTr="00DE0F75">
        <w:trPr>
          <w:gridAfter w:val="1"/>
          <w:wAfter w:w="71" w:type="dxa"/>
        </w:trPr>
        <w:tc>
          <w:tcPr>
            <w:tcW w:w="2523" w:type="dxa"/>
            <w:gridSpan w:val="3"/>
            <w:vAlign w:val="center"/>
          </w:tcPr>
          <w:p w14:paraId="5406D0C4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Colistin</w:t>
            </w:r>
            <w:r w:rsidRPr="004219AD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##</w:t>
            </w:r>
          </w:p>
        </w:tc>
        <w:tc>
          <w:tcPr>
            <w:tcW w:w="1422" w:type="dxa"/>
            <w:gridSpan w:val="2"/>
          </w:tcPr>
          <w:p w14:paraId="6EA209AE" w14:textId="11C7DBE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65.7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(23)</w:t>
            </w:r>
          </w:p>
        </w:tc>
        <w:tc>
          <w:tcPr>
            <w:tcW w:w="1266" w:type="dxa"/>
          </w:tcPr>
          <w:p w14:paraId="595A5B09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8" w:type="dxa"/>
            <w:gridSpan w:val="2"/>
          </w:tcPr>
          <w:p w14:paraId="515D90B3" w14:textId="29808F96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34.3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1126" w:type="dxa"/>
            <w:gridSpan w:val="2"/>
          </w:tcPr>
          <w:p w14:paraId="0D84F54D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063" w:type="dxa"/>
            <w:gridSpan w:val="3"/>
          </w:tcPr>
          <w:p w14:paraId="40C34F62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&gt;64</w:t>
            </w:r>
          </w:p>
        </w:tc>
      </w:tr>
      <w:tr w:rsidR="00F10C52" w14:paraId="5EFE7CAD" w14:textId="77777777" w:rsidTr="00DE0F75">
        <w:trPr>
          <w:gridAfter w:val="1"/>
          <w:wAfter w:w="71" w:type="dxa"/>
        </w:trPr>
        <w:tc>
          <w:tcPr>
            <w:tcW w:w="2523" w:type="dxa"/>
            <w:gridSpan w:val="3"/>
            <w:tcBorders>
              <w:bottom w:val="nil"/>
            </w:tcBorders>
            <w:vAlign w:val="center"/>
          </w:tcPr>
          <w:p w14:paraId="0531F776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>Tigecycline</w:t>
            </w:r>
            <w:r w:rsidRPr="002B1DA3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22" w:type="dxa"/>
            <w:gridSpan w:val="2"/>
            <w:tcBorders>
              <w:bottom w:val="nil"/>
            </w:tcBorders>
          </w:tcPr>
          <w:p w14:paraId="37B8B0FA" w14:textId="4C625353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100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(35)</w:t>
            </w:r>
          </w:p>
        </w:tc>
        <w:tc>
          <w:tcPr>
            <w:tcW w:w="1266" w:type="dxa"/>
            <w:tcBorders>
              <w:bottom w:val="nil"/>
            </w:tcBorders>
          </w:tcPr>
          <w:p w14:paraId="436A4A53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8" w:type="dxa"/>
            <w:gridSpan w:val="2"/>
            <w:tcBorders>
              <w:bottom w:val="nil"/>
            </w:tcBorders>
          </w:tcPr>
          <w:p w14:paraId="0A83F110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bottom w:val="nil"/>
            </w:tcBorders>
          </w:tcPr>
          <w:p w14:paraId="02C39E46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63" w:type="dxa"/>
            <w:gridSpan w:val="3"/>
            <w:tcBorders>
              <w:bottom w:val="nil"/>
            </w:tcBorders>
          </w:tcPr>
          <w:p w14:paraId="259BA465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0.5</w:t>
            </w:r>
          </w:p>
        </w:tc>
      </w:tr>
      <w:tr w:rsidR="00F10C52" w14:paraId="6B6CBDF0" w14:textId="77777777" w:rsidTr="00DE0F75">
        <w:trPr>
          <w:gridAfter w:val="1"/>
          <w:wAfter w:w="71" w:type="dxa"/>
        </w:trPr>
        <w:tc>
          <w:tcPr>
            <w:tcW w:w="2523" w:type="dxa"/>
            <w:gridSpan w:val="3"/>
            <w:tcBorders>
              <w:top w:val="nil"/>
              <w:bottom w:val="single" w:sz="4" w:space="0" w:color="auto"/>
            </w:tcBorders>
          </w:tcPr>
          <w:p w14:paraId="6401DC5A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 xml:space="preserve">ESBL 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pos</w:t>
            </w:r>
          </w:p>
        </w:tc>
        <w:tc>
          <w:tcPr>
            <w:tcW w:w="1422" w:type="dxa"/>
            <w:gridSpan w:val="2"/>
            <w:tcBorders>
              <w:top w:val="nil"/>
              <w:bottom w:val="single" w:sz="4" w:space="0" w:color="auto"/>
            </w:tcBorders>
          </w:tcPr>
          <w:p w14:paraId="669A44F4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bottom w:val="single" w:sz="4" w:space="0" w:color="auto"/>
            </w:tcBorders>
          </w:tcPr>
          <w:p w14:paraId="47544332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tcBorders>
              <w:top w:val="nil"/>
              <w:bottom w:val="single" w:sz="4" w:space="0" w:color="auto"/>
            </w:tcBorders>
          </w:tcPr>
          <w:p w14:paraId="26146F5C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2"/>
            <w:tcBorders>
              <w:top w:val="nil"/>
              <w:bottom w:val="single" w:sz="4" w:space="0" w:color="auto"/>
            </w:tcBorders>
          </w:tcPr>
          <w:p w14:paraId="7900E8EC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063" w:type="dxa"/>
            <w:gridSpan w:val="3"/>
            <w:tcBorders>
              <w:top w:val="nil"/>
              <w:bottom w:val="single" w:sz="4" w:space="0" w:color="auto"/>
            </w:tcBorders>
          </w:tcPr>
          <w:p w14:paraId="32F49108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10C52" w14:paraId="36E90B1E" w14:textId="77777777" w:rsidTr="00DE0F75">
        <w:trPr>
          <w:gridAfter w:val="1"/>
          <w:wAfter w:w="71" w:type="dxa"/>
        </w:trPr>
        <w:tc>
          <w:tcPr>
            <w:tcW w:w="2523" w:type="dxa"/>
            <w:gridSpan w:val="3"/>
            <w:tcBorders>
              <w:top w:val="single" w:sz="4" w:space="0" w:color="auto"/>
            </w:tcBorders>
          </w:tcPr>
          <w:p w14:paraId="45BF9ED1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All ESBL positive (118)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</w:tcBorders>
          </w:tcPr>
          <w:p w14:paraId="258E5F6E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</w:tcBorders>
          </w:tcPr>
          <w:p w14:paraId="61EFBD13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</w:tcBorders>
          </w:tcPr>
          <w:p w14:paraId="29E7B495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</w:tcBorders>
          </w:tcPr>
          <w:p w14:paraId="39078289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</w:tcBorders>
          </w:tcPr>
          <w:p w14:paraId="70278367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10C52" w14:paraId="7ECC97E4" w14:textId="77777777" w:rsidTr="00DE0F75">
        <w:trPr>
          <w:gridAfter w:val="1"/>
          <w:wAfter w:w="71" w:type="dxa"/>
        </w:trPr>
        <w:tc>
          <w:tcPr>
            <w:tcW w:w="2523" w:type="dxa"/>
            <w:gridSpan w:val="3"/>
            <w:tcBorders>
              <w:top w:val="single" w:sz="4" w:space="0" w:color="auto"/>
            </w:tcBorders>
            <w:vAlign w:val="center"/>
          </w:tcPr>
          <w:p w14:paraId="255C4BC0" w14:textId="18A88AE1" w:rsidR="00F10C52" w:rsidRDefault="00F10C52" w:rsidP="00186E12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Temocillin (118)</w:t>
            </w:r>
            <w:r w:rsidRPr="002B1DA3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*</w:t>
            </w:r>
            <w:r w:rsidRPr="004219AD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</w:tcBorders>
          </w:tcPr>
          <w:p w14:paraId="131CCAC4" w14:textId="0AD1D460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83.9(118)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14:paraId="529B79D9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</w:tcBorders>
          </w:tcPr>
          <w:p w14:paraId="1D5A10FE" w14:textId="52462BBB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16.1(19)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</w:tcBorders>
          </w:tcPr>
          <w:p w14:paraId="234A9F37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</w:tcBorders>
          </w:tcPr>
          <w:p w14:paraId="00CACAA4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F10C52" w14:paraId="34AD6FD6" w14:textId="77777777" w:rsidTr="00DE0F75">
        <w:trPr>
          <w:gridAfter w:val="1"/>
          <w:wAfter w:w="71" w:type="dxa"/>
        </w:trPr>
        <w:tc>
          <w:tcPr>
            <w:tcW w:w="2523" w:type="dxa"/>
            <w:gridSpan w:val="3"/>
            <w:vAlign w:val="center"/>
          </w:tcPr>
          <w:p w14:paraId="09EC0D61" w14:textId="279BB8AF" w:rsidR="00F10C52" w:rsidRPr="004219AD" w:rsidRDefault="00F10C52" w:rsidP="00186E12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 xml:space="preserve">Temocillin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(blood)</w:t>
            </w:r>
            <w:r w:rsidRPr="002B1DA3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*</w:t>
            </w:r>
            <w:r w:rsidRPr="004219AD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22" w:type="dxa"/>
            <w:gridSpan w:val="2"/>
          </w:tcPr>
          <w:p w14:paraId="41434665" w14:textId="22CD49C2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83.3(60)</w:t>
            </w:r>
          </w:p>
        </w:tc>
        <w:tc>
          <w:tcPr>
            <w:tcW w:w="1266" w:type="dxa"/>
          </w:tcPr>
          <w:p w14:paraId="4CF06AAE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8" w:type="dxa"/>
            <w:gridSpan w:val="2"/>
          </w:tcPr>
          <w:p w14:paraId="5ECA30A9" w14:textId="02DA4859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16.7(10)</w:t>
            </w:r>
          </w:p>
        </w:tc>
        <w:tc>
          <w:tcPr>
            <w:tcW w:w="1126" w:type="dxa"/>
            <w:gridSpan w:val="2"/>
          </w:tcPr>
          <w:p w14:paraId="0DB9AE78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63" w:type="dxa"/>
            <w:gridSpan w:val="3"/>
          </w:tcPr>
          <w:p w14:paraId="2766FABA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F10C52" w14:paraId="7B75AAC7" w14:textId="77777777" w:rsidTr="00DE0F75">
        <w:trPr>
          <w:gridAfter w:val="1"/>
          <w:wAfter w:w="71" w:type="dxa"/>
        </w:trPr>
        <w:tc>
          <w:tcPr>
            <w:tcW w:w="2523" w:type="dxa"/>
            <w:gridSpan w:val="3"/>
            <w:vAlign w:val="center"/>
          </w:tcPr>
          <w:p w14:paraId="7CA83C68" w14:textId="59249C31" w:rsidR="00F10C52" w:rsidRPr="004219AD" w:rsidRDefault="00F10C52" w:rsidP="00186E12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color w:val="000000"/>
                <w:sz w:val="20"/>
                <w:szCs w:val="20"/>
              </w:rPr>
              <w:t xml:space="preserve">Temocillin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(</w:t>
            </w:r>
            <w:r w:rsidRPr="004219AD">
              <w:rPr>
                <w:rFonts w:eastAsia="Times New Roman"/>
                <w:color w:val="000000"/>
                <w:sz w:val="20"/>
                <w:szCs w:val="20"/>
              </w:rPr>
              <w:t>urin</w:t>
            </w:r>
            <w:r>
              <w:rPr>
                <w:rFonts w:eastAsia="Times New Roman"/>
                <w:color w:val="000000"/>
                <w:sz w:val="20"/>
                <w:szCs w:val="20"/>
              </w:rPr>
              <w:t>e)</w:t>
            </w:r>
            <w:r w:rsidRPr="002B1DA3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*</w:t>
            </w:r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22" w:type="dxa"/>
            <w:gridSpan w:val="2"/>
          </w:tcPr>
          <w:p w14:paraId="0852B21D" w14:textId="0487A6A5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100</w:t>
            </w: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(58)</w:t>
            </w:r>
          </w:p>
        </w:tc>
        <w:tc>
          <w:tcPr>
            <w:tcW w:w="1266" w:type="dxa"/>
          </w:tcPr>
          <w:p w14:paraId="6787A680" w14:textId="77777777" w:rsidR="00F10C52" w:rsidRPr="004219AD" w:rsidRDefault="00F10C52" w:rsidP="007D714E">
            <w:pPr>
              <w:spacing w:line="36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8" w:type="dxa"/>
            <w:gridSpan w:val="2"/>
          </w:tcPr>
          <w:p w14:paraId="5FCA47AF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</w:tcPr>
          <w:p w14:paraId="6E2CF6C3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063" w:type="dxa"/>
            <w:gridSpan w:val="3"/>
          </w:tcPr>
          <w:p w14:paraId="4E039B9D" w14:textId="77777777" w:rsidR="00F10C52" w:rsidRPr="004219AD" w:rsidRDefault="00F10C52" w:rsidP="007D714E">
            <w:pPr>
              <w:spacing w:line="360" w:lineRule="auto"/>
              <w:rPr>
                <w:sz w:val="20"/>
                <w:szCs w:val="20"/>
              </w:rPr>
            </w:pPr>
            <w:r w:rsidRPr="004219AD">
              <w:rPr>
                <w:rFonts w:eastAsia="Times New Roman"/>
                <w:bCs/>
                <w:color w:val="000000"/>
                <w:sz w:val="20"/>
                <w:szCs w:val="20"/>
              </w:rPr>
              <w:t>16</w:t>
            </w:r>
          </w:p>
        </w:tc>
      </w:tr>
    </w:tbl>
    <w:p w14:paraId="487F3144" w14:textId="77777777" w:rsidR="006A22C9" w:rsidRDefault="006A22C9" w:rsidP="006A22C9">
      <w:pPr>
        <w:widowControl/>
        <w:spacing w:line="360" w:lineRule="auto"/>
        <w:rPr>
          <w:rFonts w:ascii="Calibri Light" w:eastAsiaTheme="minorEastAsia" w:hAnsi="Calibri Light" w:cs="Calibri Light"/>
          <w:color w:val="000000"/>
          <w:sz w:val="18"/>
          <w:szCs w:val="18"/>
        </w:rPr>
      </w:pPr>
      <w:r w:rsidRPr="002B1DA3">
        <w:rPr>
          <w:rFonts w:ascii="Calibri Light" w:eastAsiaTheme="minorEastAsia" w:hAnsi="Calibri Light" w:cs="Calibri Light"/>
          <w:color w:val="000000"/>
          <w:sz w:val="18"/>
          <w:szCs w:val="18"/>
          <w:vertAlign w:val="superscript"/>
        </w:rPr>
        <w:t>*</w:t>
      </w:r>
      <w:r w:rsidRPr="006A22C9">
        <w:rPr>
          <w:rFonts w:ascii="Calibri Light" w:eastAsiaTheme="minorEastAsia" w:hAnsi="Calibri Light" w:cs="Calibri Light"/>
          <w:color w:val="000000"/>
          <w:sz w:val="18"/>
          <w:szCs w:val="18"/>
        </w:rPr>
        <w:t xml:space="preserve"> </w:t>
      </w:r>
      <w:r w:rsidRPr="00955160">
        <w:rPr>
          <w:rFonts w:ascii="Calibri Light" w:eastAsiaTheme="minorEastAsia" w:hAnsi="Calibri Light" w:cs="Calibri Light"/>
          <w:color w:val="000000"/>
          <w:sz w:val="18"/>
          <w:szCs w:val="18"/>
        </w:rPr>
        <w:t>BSAC</w:t>
      </w:r>
      <w:r>
        <w:rPr>
          <w:rFonts w:ascii="Calibri Light" w:eastAsiaTheme="minorEastAsia" w:hAnsi="Calibri Light" w:cs="Calibri Light"/>
          <w:color w:val="000000"/>
          <w:sz w:val="18"/>
          <w:szCs w:val="18"/>
        </w:rPr>
        <w:t xml:space="preserve"> method and systemic </w:t>
      </w:r>
      <w:r w:rsidRPr="00955160">
        <w:rPr>
          <w:rFonts w:ascii="Calibri Light" w:eastAsiaTheme="minorEastAsia" w:hAnsi="Calibri Light" w:cs="Calibri Light"/>
          <w:color w:val="000000"/>
          <w:sz w:val="18"/>
          <w:szCs w:val="18"/>
        </w:rPr>
        <w:t>breakpoint</w:t>
      </w:r>
      <w:r>
        <w:rPr>
          <w:rFonts w:ascii="Calibri Light" w:eastAsiaTheme="minorEastAsia" w:hAnsi="Calibri Light" w:cs="Calibri Light"/>
          <w:color w:val="000000"/>
          <w:sz w:val="18"/>
          <w:szCs w:val="18"/>
        </w:rPr>
        <w:t xml:space="preserve">, </w:t>
      </w:r>
      <w:r w:rsidRPr="00955160">
        <w:rPr>
          <w:rFonts w:ascii="Calibri Light" w:eastAsiaTheme="minorEastAsia" w:hAnsi="Calibri Light" w:cs="Calibri Light"/>
          <w:color w:val="000000"/>
          <w:sz w:val="18"/>
          <w:szCs w:val="18"/>
        </w:rPr>
        <w:t xml:space="preserve"> </w:t>
      </w:r>
    </w:p>
    <w:p w14:paraId="5291D717" w14:textId="200B83AE" w:rsidR="006A22C9" w:rsidRDefault="006A22C9" w:rsidP="006A22C9">
      <w:pPr>
        <w:widowControl/>
        <w:spacing w:line="360" w:lineRule="auto"/>
        <w:rPr>
          <w:rFonts w:ascii="Calibri Light" w:eastAsiaTheme="minorEastAsia" w:hAnsi="Calibri Light" w:cs="Calibri Light"/>
          <w:color w:val="000000"/>
          <w:sz w:val="18"/>
          <w:szCs w:val="18"/>
        </w:rPr>
      </w:pPr>
      <w:r w:rsidRPr="00827DE7">
        <w:rPr>
          <w:rFonts w:ascii="Calibri Light" w:eastAsiaTheme="minorEastAsia" w:hAnsi="Calibri Light" w:cs="Calibri Light"/>
          <w:color w:val="000000"/>
          <w:sz w:val="18"/>
          <w:szCs w:val="18"/>
          <w:vertAlign w:val="superscript"/>
        </w:rPr>
        <w:t>**</w:t>
      </w:r>
      <w:r w:rsidRPr="006A22C9">
        <w:rPr>
          <w:rFonts w:ascii="Calibri Light" w:eastAsiaTheme="minorEastAsia" w:hAnsi="Calibri Light" w:cs="Calibri Light"/>
          <w:color w:val="000000"/>
          <w:sz w:val="18"/>
          <w:szCs w:val="18"/>
        </w:rPr>
        <w:t xml:space="preserve"> </w:t>
      </w:r>
      <w:r w:rsidRPr="00955160">
        <w:rPr>
          <w:rFonts w:ascii="Calibri Light" w:eastAsiaTheme="minorEastAsia" w:hAnsi="Calibri Light" w:cs="Calibri Light"/>
          <w:color w:val="000000"/>
          <w:sz w:val="18"/>
          <w:szCs w:val="18"/>
        </w:rPr>
        <w:t>BSAC</w:t>
      </w:r>
      <w:r w:rsidR="00186E12">
        <w:rPr>
          <w:rFonts w:ascii="Calibri Light" w:eastAsiaTheme="minorEastAsia" w:hAnsi="Calibri Light" w:cs="Calibri Light"/>
          <w:color w:val="000000"/>
          <w:sz w:val="18"/>
          <w:szCs w:val="18"/>
        </w:rPr>
        <w:t xml:space="preserve"> method and urinary breakpoint.</w:t>
      </w:r>
    </w:p>
    <w:p w14:paraId="6C257ED7" w14:textId="158D3C81" w:rsidR="00C572B6" w:rsidRDefault="00C572B6" w:rsidP="006A22C9"/>
    <w:p w14:paraId="6656DE01" w14:textId="2D8FAE99" w:rsidR="0027378E" w:rsidRDefault="0027378E" w:rsidP="006A22C9"/>
    <w:sectPr w:rsidR="0027378E" w:rsidSect="003B7DD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F3783" w14:textId="77777777" w:rsidR="009F2713" w:rsidRDefault="009F2713" w:rsidP="00C572B6">
      <w:r>
        <w:separator/>
      </w:r>
    </w:p>
  </w:endnote>
  <w:endnote w:type="continuationSeparator" w:id="0">
    <w:p w14:paraId="5D5C6ED4" w14:textId="77777777" w:rsidR="009F2713" w:rsidRDefault="009F2713" w:rsidP="00C5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99A85" w14:textId="77777777" w:rsidR="009F2713" w:rsidRDefault="009F2713" w:rsidP="00C572B6">
      <w:r>
        <w:separator/>
      </w:r>
    </w:p>
  </w:footnote>
  <w:footnote w:type="continuationSeparator" w:id="0">
    <w:p w14:paraId="4FD8BC62" w14:textId="77777777" w:rsidR="009F2713" w:rsidRDefault="009F2713" w:rsidP="00C57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2B6"/>
    <w:rsid w:val="00044FF9"/>
    <w:rsid w:val="00066FB3"/>
    <w:rsid w:val="000E2728"/>
    <w:rsid w:val="0012455A"/>
    <w:rsid w:val="00140866"/>
    <w:rsid w:val="00186E12"/>
    <w:rsid w:val="00224F0F"/>
    <w:rsid w:val="0027378E"/>
    <w:rsid w:val="002B1DA3"/>
    <w:rsid w:val="003B7DDF"/>
    <w:rsid w:val="004251B1"/>
    <w:rsid w:val="00560374"/>
    <w:rsid w:val="00585055"/>
    <w:rsid w:val="006A22C9"/>
    <w:rsid w:val="006A73B7"/>
    <w:rsid w:val="006B5045"/>
    <w:rsid w:val="00704176"/>
    <w:rsid w:val="007D714E"/>
    <w:rsid w:val="00975681"/>
    <w:rsid w:val="009C2261"/>
    <w:rsid w:val="009F2713"/>
    <w:rsid w:val="00A53317"/>
    <w:rsid w:val="00AC36FC"/>
    <w:rsid w:val="00BD7A34"/>
    <w:rsid w:val="00BE17EF"/>
    <w:rsid w:val="00C572B6"/>
    <w:rsid w:val="00CF17FD"/>
    <w:rsid w:val="00D31EC3"/>
    <w:rsid w:val="00DE0F75"/>
    <w:rsid w:val="00E016EC"/>
    <w:rsid w:val="00E151F9"/>
    <w:rsid w:val="00EE0EE3"/>
    <w:rsid w:val="00F10C52"/>
    <w:rsid w:val="00FB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BE21CF"/>
  <w15:docId w15:val="{8F12B051-4751-48B6-B3C1-399A6545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572B6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572B6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C572B6"/>
    <w:rPr>
      <w:rFonts w:eastAsiaTheme="minorEastAsia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72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2B6"/>
    <w:rPr>
      <w:rFonts w:ascii="Times New Roman" w:eastAsia="新細明體" w:hAnsi="Times New Roman" w:cs="Times New Roman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C572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2B6"/>
    <w:rPr>
      <w:rFonts w:ascii="Times New Roman" w:eastAsia="新細明體" w:hAnsi="Times New Roman" w:cs="Times New Roman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6A22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2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2C9"/>
    <w:rPr>
      <w:rFonts w:ascii="Times New Roman" w:eastAsia="新細明體" w:hAnsi="Times New Roman" w:cs="Times New Roman"/>
      <w:sz w:val="20"/>
      <w:szCs w:val="20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2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2C9"/>
    <w:rPr>
      <w:rFonts w:ascii="Times New Roman" w:eastAsia="新細明體" w:hAnsi="Times New Roman" w:cs="Times New Roman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2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2C9"/>
    <w:rPr>
      <w:rFonts w:ascii="Tahoma" w:eastAsia="新細明體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Eumedica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MargaIp</dc:creator>
  <cp:lastModifiedBy>Margaret Ip (MIC)</cp:lastModifiedBy>
  <cp:revision>2</cp:revision>
  <dcterms:created xsi:type="dcterms:W3CDTF">2017-08-07T10:54:00Z</dcterms:created>
  <dcterms:modified xsi:type="dcterms:W3CDTF">2017-08-07T10:54:00Z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369118844</vt:i4>
  </property>
  <property fmtid="{D5CDD505-2E9C-101B-9397-08002B2CF9AE}" pid="3" name="_NewReviewCycle">
    <vt:lpwstr/>
  </property>
  <property fmtid="{D5CDD505-2E9C-101B-9397-08002B2CF9AE}" pid="4" name="_EmailSubject">
    <vt:lpwstr>Manuscript_Temocillin HK</vt:lpwstr>
  </property>
  <property fmtid="{D5CDD505-2E9C-101B-9397-08002B2CF9AE}" pid="5" name="_AuthorEmail">
    <vt:lpwstr>S.Vandevelde@eumedica.com</vt:lpwstr>
  </property>
  <property fmtid="{D5CDD505-2E9C-101B-9397-08002B2CF9AE}" pid="6" name="_AuthorEmailDisplayName">
    <vt:lpwstr>Sebastien Van de velde</vt:lpwstr>
  </property>
  <property fmtid="{D5CDD505-2E9C-101B-9397-08002B2CF9AE}" pid="7" name="_ReviewingToolsShownOnce">
    <vt:lpwstr/>
  </property>
</Properties>
</file>