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2965" w14:textId="71242BB4" w:rsidR="005F6514" w:rsidRDefault="005301DA" w:rsidP="00BE5D3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301D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BC7BB" wp14:editId="65575E64">
                <wp:simplePos x="0" y="0"/>
                <wp:positionH relativeFrom="column">
                  <wp:posOffset>3188970</wp:posOffset>
                </wp:positionH>
                <wp:positionV relativeFrom="paragraph">
                  <wp:posOffset>288925</wp:posOffset>
                </wp:positionV>
                <wp:extent cx="2171700" cy="30480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D21FC7-AC64-927D-FB6A-8A46A30547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66FEFD" w14:textId="0E23250F" w:rsidR="005301DA" w:rsidRPr="005301DA" w:rsidRDefault="005301DA" w:rsidP="005301D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301D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30-day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all-cause </w:t>
                            </w:r>
                            <w:r w:rsidRPr="005301D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mortality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BC7BB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51.1pt;margin-top:22.75pt;width:171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" filled="f" stroked="f">
                <v:textbox>
                  <w:txbxContent>
                    <w:p w14:paraId="5066FEFD" w14:textId="0E23250F" w:rsidR="005301DA" w:rsidRPr="005301DA" w:rsidRDefault="005301DA" w:rsidP="005301D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5301D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30-day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all-cause </w:t>
                      </w:r>
                      <w:r w:rsidRPr="005301D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mortality</w:t>
                      </w:r>
                    </w:p>
                  </w:txbxContent>
                </v:textbox>
              </v:shape>
            </w:pict>
          </mc:Fallback>
        </mc:AlternateContent>
      </w:r>
      <w:r w:rsidRPr="005301D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229C1" wp14:editId="13AD7B86">
                <wp:simplePos x="0" y="0"/>
                <wp:positionH relativeFrom="column">
                  <wp:posOffset>483870</wp:posOffset>
                </wp:positionH>
                <wp:positionV relativeFrom="paragraph">
                  <wp:posOffset>288925</wp:posOffset>
                </wp:positionV>
                <wp:extent cx="1821180" cy="304800"/>
                <wp:effectExtent l="0" t="0" r="0" b="0"/>
                <wp:wrapNone/>
                <wp:docPr id="4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DF1DE9" w14:textId="1630F817" w:rsidR="005301DA" w:rsidRPr="005301DA" w:rsidRDefault="005301DA" w:rsidP="005301D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In-hospital </w:t>
                            </w:r>
                            <w:r w:rsidRPr="005301D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mortality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229C1" id="_x0000_s1027" type="#_x0000_t202" style="position:absolute;margin-left:38.1pt;margin-top:22.75pt;width:143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" filled="f" stroked="f">
                <v:textbox>
                  <w:txbxContent>
                    <w:p w14:paraId="21DF1DE9" w14:textId="1630F817" w:rsidR="005301DA" w:rsidRPr="005301DA" w:rsidRDefault="005301DA" w:rsidP="005301D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In-hospital </w:t>
                      </w:r>
                      <w:r w:rsidRPr="005301D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mortality</w:t>
                      </w:r>
                    </w:p>
                  </w:txbxContent>
                </v:textbox>
              </v:shape>
            </w:pict>
          </mc:Fallback>
        </mc:AlternateContent>
      </w:r>
    </w:p>
    <w:p w14:paraId="6BFC2E2B" w14:textId="7649F3DF" w:rsidR="005301DA" w:rsidRDefault="005301DA" w:rsidP="00BE5D3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4E3B930" w14:textId="00E8578C" w:rsidR="005F6514" w:rsidRDefault="005301DA" w:rsidP="00BE5D3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301D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733939" wp14:editId="1B6735B9">
            <wp:extent cx="2819400" cy="2652642"/>
            <wp:effectExtent l="0" t="0" r="0" b="0"/>
            <wp:docPr id="5" name="Picture 4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499637C-3B5E-BD70-D30E-1D2A24CC79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0499637C-3B5E-BD70-D30E-1D2A24CC79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42"/>
                    <a:stretch/>
                  </pic:blipFill>
                  <pic:spPr>
                    <a:xfrm>
                      <a:off x="0" y="0"/>
                      <a:ext cx="2846259" cy="267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2CEDC572" wp14:editId="13ABFAD9">
            <wp:extent cx="2819400" cy="26539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11" cy="267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01DA">
        <w:rPr>
          <w:noProof/>
        </w:rPr>
        <w:t xml:space="preserve"> </w:t>
      </w:r>
    </w:p>
    <w:p w14:paraId="6A887FEF" w14:textId="0398F8E9" w:rsidR="0068098E" w:rsidRDefault="005046C4" w:rsidP="009A14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341C8A"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Pr="0069294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5F6514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9A142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- </w:t>
      </w:r>
      <w:r w:rsidR="009A1428">
        <w:rPr>
          <w:rFonts w:ascii="Times New Roman" w:hAnsi="Times New Roman" w:cs="Times New Roman"/>
          <w:sz w:val="24"/>
          <w:szCs w:val="24"/>
          <w:lang w:val="en-GB"/>
        </w:rPr>
        <w:t>Estimated probability of dying / propensity scores for</w:t>
      </w:r>
      <w:r w:rsidR="005F6514">
        <w:rPr>
          <w:rFonts w:ascii="Times New Roman" w:hAnsi="Times New Roman" w:cs="Times New Roman"/>
          <w:sz w:val="24"/>
          <w:szCs w:val="24"/>
          <w:lang w:val="en-GB"/>
        </w:rPr>
        <w:t xml:space="preserve"> patients </w:t>
      </w:r>
      <w:r w:rsidR="00633444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5F6514">
        <w:rPr>
          <w:rFonts w:ascii="Times New Roman" w:hAnsi="Times New Roman" w:cs="Times New Roman"/>
          <w:sz w:val="24"/>
          <w:szCs w:val="24"/>
          <w:lang w:val="en-GB"/>
        </w:rPr>
        <w:t xml:space="preserve"> ceftazidime/avibactam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5F6514">
        <w:rPr>
          <w:rFonts w:ascii="Times New Roman" w:hAnsi="Times New Roman" w:cs="Times New Roman"/>
          <w:sz w:val="24"/>
          <w:szCs w:val="24"/>
          <w:lang w:val="en-GB"/>
        </w:rPr>
        <w:t xml:space="preserve">resistant KPC-producing </w:t>
      </w:r>
      <w:r w:rsidR="005F6514" w:rsidRPr="005F6514">
        <w:rPr>
          <w:rFonts w:ascii="Times New Roman" w:hAnsi="Times New Roman" w:cs="Times New Roman"/>
          <w:i/>
          <w:iCs/>
          <w:sz w:val="24"/>
          <w:szCs w:val="24"/>
          <w:lang w:val="en-GB"/>
        </w:rPr>
        <w:t>Klebsiella pneumoniae</w:t>
      </w:r>
      <w:r w:rsidR="005F6514">
        <w:rPr>
          <w:rFonts w:ascii="Times New Roman" w:hAnsi="Times New Roman" w:cs="Times New Roman"/>
          <w:sz w:val="24"/>
          <w:szCs w:val="24"/>
          <w:lang w:val="en-GB"/>
        </w:rPr>
        <w:t xml:space="preserve"> bloodstream infection</w:t>
      </w:r>
      <w:r w:rsidR="009A1428">
        <w:rPr>
          <w:rFonts w:ascii="Times New Roman" w:hAnsi="Times New Roman" w:cs="Times New Roman"/>
          <w:sz w:val="24"/>
          <w:szCs w:val="24"/>
          <w:lang w:val="en-GB"/>
        </w:rPr>
        <w:t xml:space="preserve"> when employing a random forest classifier consisting of 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 xml:space="preserve">chronic 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>kidney disease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 xml:space="preserve"> acute kidney injury</w:t>
      </w:r>
      <w:r w:rsidR="00C50896">
        <w:rPr>
          <w:rFonts w:ascii="Times New Roman" w:hAnsi="Times New Roman" w:cs="Times New Roman"/>
          <w:sz w:val="24"/>
          <w:szCs w:val="24"/>
          <w:lang w:val="en-GB"/>
        </w:rPr>
        <w:t xml:space="preserve"> following the ceftazidime/avibactam-resistant KPC-Kp bloodstream infection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>, recent renal replacement therapy history, the absolute C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>arlson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 xml:space="preserve"> Comorbidity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24DE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9A1428" w:rsidRPr="009A1428">
        <w:rPr>
          <w:rFonts w:ascii="Times New Roman" w:hAnsi="Times New Roman" w:cs="Times New Roman"/>
          <w:sz w:val="24"/>
          <w:szCs w:val="24"/>
          <w:lang w:val="en-GB"/>
        </w:rPr>
        <w:t>ndex score and whether cardiac surgery had been the reason for admission</w:t>
      </w:r>
      <w:r w:rsidR="005F651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41C8A" w:rsidRPr="00341C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0896" w:rsidRPr="00C50896">
        <w:rPr>
          <w:rFonts w:ascii="Times New Roman" w:hAnsi="Times New Roman" w:cs="Times New Roman"/>
          <w:sz w:val="24"/>
          <w:szCs w:val="24"/>
          <w:lang w:val="en-GB"/>
        </w:rPr>
        <w:t xml:space="preserve">This reduced-feature RF classifier provided an accuracy of 89% (75% F1 score, given the unbalanced nature of the dataset) in predicting in-hospital mortality, and an accuracy of 97% (93% F1 score, idem) in predicting 30-day all-cause mortality using a hold-out validation set.  </w:t>
      </w:r>
    </w:p>
    <w:p w14:paraId="64CD3896" w14:textId="0E3B134D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29C87831" w14:textId="264C1C39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717AE850" w14:textId="2A285826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17D74F93" w14:textId="716C0058" w:rsid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36E6C6DC" w14:textId="75D60555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2CFA739C" w14:textId="6EC2A050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589F7C3B" w14:textId="0B6037B5" w:rsidR="00B8793B" w:rsidRDefault="00B8793B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541CDEF9" w14:textId="0967EF2D" w:rsidR="0068098E" w:rsidRPr="0068098E" w:rsidRDefault="0068098E" w:rsidP="0068098E">
      <w:pPr>
        <w:tabs>
          <w:tab w:val="left" w:pos="7307"/>
        </w:tabs>
        <w:rPr>
          <w:rFonts w:ascii="Times New Roman" w:hAnsi="Times New Roman" w:cs="Times New Roman"/>
          <w:sz w:val="24"/>
          <w:szCs w:val="24"/>
          <w:lang w:val="en-GB"/>
        </w:rPr>
      </w:pPr>
    </w:p>
    <w:sectPr w:rsidR="0068098E" w:rsidRPr="0068098E" w:rsidSect="00680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C605C"/>
    <w:multiLevelType w:val="hybridMultilevel"/>
    <w:tmpl w:val="F22E65D2"/>
    <w:lvl w:ilvl="0" w:tplc="9ABED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B87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E61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167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442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C5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0B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4C4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43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79541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7E"/>
    <w:rsid w:val="001A3151"/>
    <w:rsid w:val="00341C8A"/>
    <w:rsid w:val="003F3059"/>
    <w:rsid w:val="004D1673"/>
    <w:rsid w:val="005046C4"/>
    <w:rsid w:val="005301DA"/>
    <w:rsid w:val="005F6514"/>
    <w:rsid w:val="00633444"/>
    <w:rsid w:val="0068098E"/>
    <w:rsid w:val="0069294E"/>
    <w:rsid w:val="006E3A5F"/>
    <w:rsid w:val="00700920"/>
    <w:rsid w:val="008524DE"/>
    <w:rsid w:val="0088577E"/>
    <w:rsid w:val="00900177"/>
    <w:rsid w:val="009A1428"/>
    <w:rsid w:val="00B8793B"/>
    <w:rsid w:val="00BE5D34"/>
    <w:rsid w:val="00C42567"/>
    <w:rsid w:val="00C50896"/>
    <w:rsid w:val="00C751B2"/>
    <w:rsid w:val="00C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22D1"/>
  <w15:chartTrackingRefBased/>
  <w15:docId w15:val="{D1F11A90-BFE7-40EF-B4A8-D1F0B1C5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9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5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1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C506-872B-4421-AAAD-8EBFDE84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 boattini</cp:lastModifiedBy>
  <cp:revision>14</cp:revision>
  <dcterms:created xsi:type="dcterms:W3CDTF">2023-01-09T10:07:00Z</dcterms:created>
  <dcterms:modified xsi:type="dcterms:W3CDTF">2023-04-27T07:28:00Z</dcterms:modified>
</cp:coreProperties>
</file>