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E96" w:rsidRDefault="00217E96" w:rsidP="00217E96">
      <w:pPr>
        <w:jc w:val="both"/>
        <w:rPr>
          <w:rFonts w:ascii="Times New Roman" w:hAnsi="Times New Roman" w:cs="Times New Roman"/>
          <w:sz w:val="20"/>
          <w:szCs w:val="20"/>
        </w:rPr>
      </w:pPr>
      <w:r w:rsidRPr="00DA6545">
        <w:rPr>
          <w:rFonts w:ascii="Times New Roman" w:hAnsi="Times New Roman" w:cs="Times New Roman"/>
          <w:sz w:val="20"/>
          <w:szCs w:val="20"/>
        </w:rPr>
        <w:t>Supplementary table 1: Criteria for detection of bacteriuria under IFU specifications</w:t>
      </w:r>
    </w:p>
    <w:tbl>
      <w:tblPr>
        <w:tblW w:w="848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2425"/>
        <w:gridCol w:w="401"/>
        <w:gridCol w:w="2354"/>
        <w:gridCol w:w="473"/>
        <w:gridCol w:w="2827"/>
      </w:tblGrid>
      <w:tr w:rsidR="00217E96" w:rsidRPr="00BA6181" w:rsidTr="00F53E1F">
        <w:trPr>
          <w:trHeight w:val="494"/>
        </w:trPr>
        <w:tc>
          <w:tcPr>
            <w:tcW w:w="2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17E96" w:rsidRPr="00BA6181" w:rsidRDefault="00217E96" w:rsidP="00F53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</w:p>
        </w:tc>
        <w:tc>
          <w:tcPr>
            <w:tcW w:w="2755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</w:p>
        </w:tc>
        <w:tc>
          <w:tcPr>
            <w:tcW w:w="3300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</w:p>
        </w:tc>
      </w:tr>
      <w:tr w:rsidR="00217E96" w:rsidRPr="00BA6181" w:rsidTr="00F53E1F">
        <w:trPr>
          <w:trHeight w:val="632"/>
        </w:trPr>
        <w:tc>
          <w:tcPr>
            <w:tcW w:w="2826" w:type="dxa"/>
            <w:gridSpan w:val="2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Criteria as described by IFU</w:t>
            </w:r>
          </w:p>
        </w:tc>
        <w:tc>
          <w:tcPr>
            <w:tcW w:w="2827" w:type="dxa"/>
            <w:gridSpan w:val="2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</w:tcPr>
          <w:p w:rsidR="00217E96" w:rsidRPr="00BA6181" w:rsidRDefault="00217E96" w:rsidP="00F53E1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Reference positive</w:t>
            </w:r>
          </w:p>
        </w:tc>
        <w:tc>
          <w:tcPr>
            <w:tcW w:w="2827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bottom"/>
          </w:tcPr>
          <w:p w:rsidR="00217E96" w:rsidRPr="00BA6181" w:rsidRDefault="00217E96" w:rsidP="00F53E1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Reference negative</w:t>
            </w:r>
          </w:p>
        </w:tc>
      </w:tr>
      <w:tr w:rsidR="00217E96" w:rsidRPr="00BA6181" w:rsidTr="00F53E1F">
        <w:trPr>
          <w:trHeight w:val="1426"/>
        </w:trPr>
        <w:tc>
          <w:tcPr>
            <w:tcW w:w="242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PA-100 positive</w:t>
            </w:r>
          </w:p>
        </w:tc>
        <w:tc>
          <w:tcPr>
            <w:tcW w:w="2755" w:type="dxa"/>
            <w:gridSpan w:val="2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positive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Culture positive for 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E. coli, K. pneumoniae, P. mirabilis, S. saprophyticus</w:t>
            </w: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 and/or 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E. faecalis</w:t>
            </w:r>
          </w:p>
        </w:tc>
        <w:tc>
          <w:tcPr>
            <w:tcW w:w="3300" w:type="dxa"/>
            <w:gridSpan w:val="2"/>
            <w:tcBorders>
              <w:top w:val="single" w:sz="8" w:space="0" w:color="000000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positive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Culture negative 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for E. coli, K. pneumoniae, P. mirabilis, S. saprophyticus </w:t>
            </w: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and/or 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E. faecalis</w:t>
            </w:r>
          </w:p>
        </w:tc>
      </w:tr>
      <w:tr w:rsidR="00217E96" w:rsidRPr="00BA6181" w:rsidTr="00F53E1F">
        <w:trPr>
          <w:trHeight w:val="1658"/>
        </w:trPr>
        <w:tc>
          <w:tcPr>
            <w:tcW w:w="242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PA-100 negative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negative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Culture positive for 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E. coli, K. pneumoniae, P. mirabilis, S. saprophyticus </w:t>
            </w: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and/or 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E. faecalis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AND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Culture ≥50.000 CFU/mL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negative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Culture negative for 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E. coli, K. pneumoniae, P. mirabilis, S. saprophyticus</w:t>
            </w: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 and/or</w:t>
            </w:r>
            <w:r w:rsidRPr="00BA618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 xml:space="preserve"> E. faecalis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OR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Culture &lt;50.000 CFU/mL</w:t>
            </w:r>
          </w:p>
        </w:tc>
      </w:tr>
      <w:tr w:rsidR="00217E96" w:rsidRPr="00BA6181" w:rsidTr="00F53E1F">
        <w:trPr>
          <w:trHeight w:val="696"/>
        </w:trPr>
        <w:tc>
          <w:tcPr>
            <w:tcW w:w="282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7E96" w:rsidRPr="00BA6181" w:rsidRDefault="00217E96" w:rsidP="00F53E1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827" w:type="dxa"/>
            <w:gridSpan w:val="2"/>
            <w:shd w:val="clear" w:color="auto" w:fill="auto"/>
            <w:vAlign w:val="bottom"/>
          </w:tcPr>
          <w:p w:rsidR="00217E96" w:rsidRPr="00BA6181" w:rsidRDefault="00217E96" w:rsidP="00F53E1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827" w:type="dxa"/>
            <w:shd w:val="clear" w:color="auto" w:fill="auto"/>
            <w:vAlign w:val="bottom"/>
          </w:tcPr>
          <w:p w:rsidR="00217E96" w:rsidRPr="00BA6181" w:rsidRDefault="00217E96" w:rsidP="00F53E1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</w:pPr>
          </w:p>
        </w:tc>
      </w:tr>
      <w:tr w:rsidR="00217E96" w:rsidRPr="00BA6181" w:rsidTr="00F53E1F">
        <w:trPr>
          <w:trHeight w:val="696"/>
        </w:trPr>
        <w:tc>
          <w:tcPr>
            <w:tcW w:w="2826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Current routine criteria</w:t>
            </w:r>
          </w:p>
        </w:tc>
        <w:tc>
          <w:tcPr>
            <w:tcW w:w="28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17E96" w:rsidRPr="00BA6181" w:rsidRDefault="00217E96" w:rsidP="00F53E1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Reference positive</w:t>
            </w:r>
          </w:p>
        </w:tc>
        <w:tc>
          <w:tcPr>
            <w:tcW w:w="2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17E96" w:rsidRPr="00BA6181" w:rsidRDefault="00217E96" w:rsidP="00F53E1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Reference negative</w:t>
            </w:r>
          </w:p>
        </w:tc>
      </w:tr>
      <w:tr w:rsidR="00217E96" w:rsidRPr="00BA6181" w:rsidTr="00F53E1F">
        <w:trPr>
          <w:trHeight w:val="1462"/>
        </w:trPr>
        <w:tc>
          <w:tcPr>
            <w:tcW w:w="2425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PA-100 positive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positive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Culture positive according to microbiological clinical practice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positive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Culture negative 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(incl. contamination or vaginal flora) </w:t>
            </w:r>
          </w:p>
        </w:tc>
      </w:tr>
      <w:tr w:rsidR="00217E96" w:rsidRPr="00BA6181" w:rsidTr="00F53E1F">
        <w:trPr>
          <w:trHeight w:val="1462"/>
        </w:trPr>
        <w:tc>
          <w:tcPr>
            <w:tcW w:w="2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</w:rPr>
              <w:t>PA-100 negative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negative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Culture positive according to microbiological clinical practice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PA-100 Bacteriuria negative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+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Culture negative </w:t>
            </w:r>
          </w:p>
          <w:p w:rsidR="00217E96" w:rsidRPr="00BA6181" w:rsidRDefault="00217E96" w:rsidP="00F53E1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val="ca-ES"/>
              </w:rPr>
            </w:pPr>
            <w:r w:rsidRPr="00BA6181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</w:rPr>
              <w:t>(incl. contamination or vaginal flora)</w:t>
            </w:r>
          </w:p>
        </w:tc>
      </w:tr>
    </w:tbl>
    <w:p w:rsidR="00217E96" w:rsidRDefault="00217E96" w:rsidP="00217E96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859FF" w:rsidRDefault="003859FF">
      <w:bookmarkStart w:id="0" w:name="_GoBack"/>
      <w:bookmarkEnd w:id="0"/>
    </w:p>
    <w:sectPr w:rsidR="003859FF" w:rsidSect="00217E96">
      <w:pgSz w:w="11906" w:h="16838"/>
      <w:pgMar w:top="1417" w:right="1417" w:bottom="1134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96"/>
    <w:rsid w:val="00090C4C"/>
    <w:rsid w:val="000D2A6F"/>
    <w:rsid w:val="001F33EE"/>
    <w:rsid w:val="00217E96"/>
    <w:rsid w:val="00340691"/>
    <w:rsid w:val="003859FF"/>
    <w:rsid w:val="00921D8D"/>
    <w:rsid w:val="0096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8F936A-C896-4F31-8EA7-10CE799B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E748545</dc:creator>
  <cp:keywords/>
  <dc:description/>
  <cp:lastModifiedBy>E748545</cp:lastModifiedBy>
  <cp:revision>1</cp:revision>
  <dcterms:created xsi:type="dcterms:W3CDTF">2024-05-27T01:57:00Z</dcterms:created>
  <dcterms:modified xsi:type="dcterms:W3CDTF">2024-05-27T01:57:00Z</dcterms:modified>
</cp:coreProperties>
</file>