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03E3E" w14:textId="77777777" w:rsidR="009F6752" w:rsidRDefault="009F6752" w:rsidP="009F6752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>Online Resources</w:t>
      </w:r>
    </w:p>
    <w:p w14:paraId="4A50C470" w14:textId="77777777" w:rsidR="009F6752" w:rsidRDefault="009F6752" w:rsidP="009F6752">
      <w:pPr>
        <w:rPr>
          <w:b/>
          <w:sz w:val="24"/>
          <w:lang w:val="en-GB"/>
        </w:rPr>
      </w:pPr>
    </w:p>
    <w:p w14:paraId="178CD688" w14:textId="77777777" w:rsidR="009F6752" w:rsidRDefault="009F6752" w:rsidP="009F6752">
      <w:pPr>
        <w:jc w:val="both"/>
        <w:rPr>
          <w:sz w:val="24"/>
          <w:lang w:val="en-GB"/>
        </w:rPr>
      </w:pPr>
      <w:r>
        <w:rPr>
          <w:sz w:val="24"/>
          <w:lang w:val="en-GB"/>
        </w:rPr>
        <w:t>Online Resource 1 – Antimicrobial susceptibility profile of donor, recipient and representative transformant cells.</w:t>
      </w:r>
    </w:p>
    <w:p w14:paraId="110ECAB8" w14:textId="77777777" w:rsidR="009F6752" w:rsidRDefault="009F6752" w:rsidP="009F6752">
      <w:pPr>
        <w:rPr>
          <w:sz w:val="24"/>
          <w:lang w:val="en-GB"/>
        </w:rPr>
      </w:pPr>
    </w:p>
    <w:p w14:paraId="7F83A7DE" w14:textId="77777777" w:rsidR="009F6752" w:rsidRPr="009F6752" w:rsidRDefault="009F6752" w:rsidP="009F6752">
      <w:pPr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Online Resource 2 – </w:t>
      </w:r>
      <w:r>
        <w:rPr>
          <w:i/>
          <w:iCs/>
          <w:sz w:val="24"/>
          <w:lang w:val="en-GB"/>
        </w:rPr>
        <w:t xml:space="preserve">Acinetobacter </w:t>
      </w:r>
      <w:proofErr w:type="spellStart"/>
      <w:r>
        <w:rPr>
          <w:i/>
          <w:iCs/>
          <w:sz w:val="24"/>
          <w:lang w:val="en-GB"/>
        </w:rPr>
        <w:t>baumannii</w:t>
      </w:r>
      <w:proofErr w:type="spellEnd"/>
      <w:r>
        <w:rPr>
          <w:sz w:val="24"/>
          <w:lang w:val="en-GB"/>
        </w:rPr>
        <w:t xml:space="preserve"> A118 transformation frequency (</w:t>
      </w:r>
      <w:r>
        <w:rPr>
          <w:color w:val="2A2A2A"/>
          <w:sz w:val="24"/>
          <w:szCs w:val="24"/>
          <w:lang w:val="en-GB"/>
        </w:rPr>
        <w:t>transformants per recipient).</w:t>
      </w:r>
    </w:p>
    <w:p w14:paraId="52E1E28A" w14:textId="77777777" w:rsidR="00C9016C" w:rsidRPr="009F6752" w:rsidRDefault="00C9016C">
      <w:pPr>
        <w:rPr>
          <w:b/>
          <w:bCs/>
        </w:rPr>
      </w:pPr>
    </w:p>
    <w:sectPr w:rsidR="00C9016C" w:rsidRPr="009F6752" w:rsidSect="00E1650A">
      <w:footerReference w:type="default" r:id="rId4"/>
      <w:pgSz w:w="11906" w:h="16838" w:code="9"/>
      <w:pgMar w:top="1417" w:right="1701" w:bottom="1417" w:left="1701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579886"/>
      <w:docPartObj>
        <w:docPartGallery w:val="Page Numbers (Bottom of Page)"/>
        <w:docPartUnique/>
      </w:docPartObj>
    </w:sdtPr>
    <w:sdtEndPr/>
    <w:sdtContent>
      <w:p w14:paraId="78CBE43C" w14:textId="77777777" w:rsidR="00E914CD" w:rsidRDefault="009F675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PT"/>
          </w:rPr>
          <w:t>2</w:t>
        </w:r>
        <w:r>
          <w:fldChar w:fldCharType="end"/>
        </w:r>
      </w:p>
    </w:sdtContent>
  </w:sdt>
  <w:p w14:paraId="40FFC3EA" w14:textId="77777777" w:rsidR="00E914CD" w:rsidRDefault="009F675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52"/>
    <w:rsid w:val="009F6752"/>
    <w:rsid w:val="00C9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2C8A0"/>
  <w15:chartTrackingRefBased/>
  <w15:docId w15:val="{988F3493-E907-4D5D-92AD-D0239BDE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F6752"/>
    <w:rPr>
      <w:rFonts w:ascii="Calibri" w:eastAsia="Calibri" w:hAnsi="Calibri" w:cs="Calibri"/>
      <w:lang w:val="en-US"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F67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752"/>
    <w:rPr>
      <w:rFonts w:ascii="Calibri" w:eastAsia="Calibri" w:hAnsi="Calibri" w:cs="Calibri"/>
      <w:lang w:val="en-US" w:eastAsia="pt-PT"/>
    </w:rPr>
  </w:style>
  <w:style w:type="character" w:styleId="LineNumber">
    <w:name w:val="line number"/>
    <w:basedOn w:val="DefaultParagraphFont"/>
    <w:uiPriority w:val="99"/>
    <w:semiHidden/>
    <w:unhideWhenUsed/>
    <w:rsid w:val="009F6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Lingeshwar Sundaramoorthi (Integra)</dc:creator>
  <cp:keywords/>
  <dc:description/>
  <cp:lastModifiedBy>Lingeshwar Sundaramoorthi (Integra)</cp:lastModifiedBy>
  <cp:revision>1</cp:revision>
  <dcterms:created xsi:type="dcterms:W3CDTF">2025-03-22T12:50:00Z</dcterms:created>
  <dcterms:modified xsi:type="dcterms:W3CDTF">2025-03-22T12:50:00Z</dcterms:modified>
</cp:coreProperties>
</file>