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26" w:rsidRPr="00AB5075" w:rsidRDefault="00A65526" w:rsidP="00A6552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AB5075">
        <w:rPr>
          <w:rFonts w:ascii="Times New Roman" w:hAnsi="Times New Roman" w:cs="Times New Roman"/>
          <w:b/>
          <w:sz w:val="24"/>
          <w:szCs w:val="28"/>
        </w:rPr>
        <w:t>Supplementary Table</w:t>
      </w:r>
      <w:bookmarkEnd w:id="0"/>
      <w:r w:rsidRPr="00AB5075">
        <w:rPr>
          <w:rFonts w:ascii="Times New Roman" w:hAnsi="Times New Roman" w:cs="Times New Roman"/>
          <w:b/>
          <w:sz w:val="24"/>
          <w:szCs w:val="28"/>
        </w:rPr>
        <w:t>.</w:t>
      </w:r>
      <w:r w:rsidRPr="00AB5075">
        <w:rPr>
          <w:rFonts w:ascii="Times New Roman" w:hAnsi="Times New Roman" w:cs="Times New Roman"/>
          <w:sz w:val="24"/>
          <w:szCs w:val="28"/>
        </w:rPr>
        <w:t xml:space="preserve"> Identification of EP susceptible gene mutants of </w:t>
      </w:r>
      <w:r w:rsidRPr="00AB5075">
        <w:rPr>
          <w:rFonts w:ascii="Times New Roman" w:hAnsi="Times New Roman" w:cs="Times New Roman"/>
          <w:i/>
          <w:sz w:val="24"/>
          <w:szCs w:val="28"/>
        </w:rPr>
        <w:t>E. coli</w:t>
      </w:r>
      <w:r w:rsidRPr="00AB5075">
        <w:rPr>
          <w:rFonts w:ascii="Times New Roman" w:hAnsi="Times New Roman" w:cs="Times New Roman"/>
          <w:sz w:val="24"/>
          <w:szCs w:val="28"/>
        </w:rPr>
        <w:t xml:space="preserve"> through genome-wide screening of Keio mutant line and organization of the gene hits into system and subsystem using Omics Dashboard Analysis</w:t>
      </w:r>
    </w:p>
    <w:tbl>
      <w:tblPr>
        <w:tblW w:w="9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"/>
        <w:gridCol w:w="1668"/>
        <w:gridCol w:w="2278"/>
        <w:gridCol w:w="1124"/>
        <w:gridCol w:w="611"/>
        <w:gridCol w:w="3356"/>
        <w:gridCol w:w="511"/>
      </w:tblGrid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System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Subsystem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Gene ID</w:t>
            </w:r>
          </w:p>
        </w:tc>
        <w:tc>
          <w:tcPr>
            <w:tcW w:w="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Gene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Product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Biosynthesis</w:t>
            </w:r>
          </w:p>
        </w:tc>
        <w:tc>
          <w:tcPr>
            <w:tcW w:w="227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Cofactor, Carrier, and Vitamin Biosynthesis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EG11135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pncA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nicotinamidase</w:t>
            </w:r>
            <w:proofErr w:type="spellEnd"/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 w:val="restart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EG11143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ubiG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bifunctional 3-demethylubiquinone-8 3-O-methyltransferase and 2-octaprenyl-6-hydroxyphenol methylase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Carbohydrate Biosynthesis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G7129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fbaB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fructose-bisphosphate aldolase class I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EG11751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otsA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trehalose-6-phosphate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Metabolic Regulator Biosynthesis</w:t>
            </w:r>
          </w:p>
        </w:tc>
        <w:tc>
          <w:tcPr>
            <w:tcW w:w="1124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EG11751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otsA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trehalose-6-phosphate synthase</w:t>
            </w:r>
          </w:p>
        </w:tc>
      </w:tr>
      <w:tr w:rsidR="00A65526" w:rsidRPr="00AB5075" w:rsidTr="00D267D5">
        <w:trPr>
          <w:gridBefore w:val="1"/>
          <w:wBefore w:w="189" w:type="dxa"/>
          <w:trHeight w:val="75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Degradation</w:t>
            </w:r>
          </w:p>
        </w:tc>
        <w:tc>
          <w:tcPr>
            <w:tcW w:w="22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G7596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patA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putrescine aminotransferase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G7129</w:t>
            </w:r>
          </w:p>
        </w:tc>
        <w:tc>
          <w:tcPr>
            <w:tcW w:w="611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fbaB</w:t>
            </w:r>
            <w:proofErr w:type="spellEnd"/>
          </w:p>
        </w:tc>
        <w:tc>
          <w:tcPr>
            <w:tcW w:w="335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fructose-bisphosphate aldolase class I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Energy</w:t>
            </w:r>
          </w:p>
        </w:tc>
        <w:tc>
          <w:tcPr>
            <w:tcW w:w="227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G7129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fbaB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fructose-bisphosphate aldolase class I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EG12092</w:t>
            </w:r>
          </w:p>
        </w:tc>
        <w:tc>
          <w:tcPr>
            <w:tcW w:w="611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nuoL</w:t>
            </w:r>
            <w:proofErr w:type="spellEnd"/>
          </w:p>
        </w:tc>
        <w:tc>
          <w:tcPr>
            <w:tcW w:w="335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NADH:quinone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oxidoreductase subunit L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Other Pathways</w:t>
            </w:r>
          </w:p>
        </w:tc>
        <w:tc>
          <w:tcPr>
            <w:tcW w:w="2278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Enzymes not in Pathways</w:t>
            </w: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G7553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yghU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disulfide reductase / organic hydroperoxide reductase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 w:val="restart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wzc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protein-tyrosine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G7237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frc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formyl-CoA 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EG11291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loiP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metalloprotease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G7201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epmC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EF-P-Lys34 hydroxylase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Macromolecule Modification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EG11344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mnmA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tRNA-specific 2-thiouridylase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rnb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RNase II</w:t>
            </w:r>
          </w:p>
        </w:tc>
      </w:tr>
      <w:tr w:rsidR="00A65526" w:rsidRPr="00AB5075" w:rsidTr="00D267D5">
        <w:trPr>
          <w:gridAfter w:val="1"/>
          <w:wAfter w:w="511" w:type="dxa"/>
          <w:trHeight w:val="75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G7199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mnmC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fused tRNA 5-aminomethyl-2-thiouridylate methyltransferase and tRNA 5-aminomethyl-2-thiouridylate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G7713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tusC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sulfurtransferase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complex subunit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Inorganic Nutrient Metabolism</w:t>
            </w:r>
          </w:p>
        </w:tc>
        <w:tc>
          <w:tcPr>
            <w:tcW w:w="1124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EG12092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nuoL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NADH:quinone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oxidoreductase subunit L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Central Dogma</w:t>
            </w:r>
          </w:p>
        </w:tc>
        <w:tc>
          <w:tcPr>
            <w:tcW w:w="2278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 Metabolism</w:t>
            </w: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 w:val="restart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EG10730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creC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sensory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wzc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protein-tyrosine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EG10889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rpmE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50S ribosomal subunit protein L31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EG11291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loiP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metalloprotease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EG12121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rssB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RssB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G7201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epmC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EF-P-Lys34 hydroxylase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DNA Metabolism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G6112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rayT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REP-associated tyrosine transposase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RNA Metabolism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G6319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cusR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activator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CusR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G6195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prpR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EG12794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yhbY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ribosome assembly factor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EG11344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mnmA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tRNA-specific 2-thiouridylase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rnb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RNase II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cytR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G7199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mnmC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fused tRNA 5-aminomethyl-2-thiouridylate methyltransferase and tRNA 5-aminomethyl-2-thiouridylate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EG11527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narP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NarP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G6302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ybcM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DLP12 prophage; putative DNA-binding transcriptional regulator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purR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PurR</w:t>
            </w:r>
            <w:proofErr w:type="spellEnd"/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G7713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tusC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sulfurtransferase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complex subunit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EG12121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rssB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RssB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G6774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yddM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regulator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 Folding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G7744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hslO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molecular chaperone Hsp33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Translation Proteins</w:t>
            </w:r>
          </w:p>
        </w:tc>
        <w:tc>
          <w:tcPr>
            <w:tcW w:w="1124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EG10889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rpmE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50S ribosomal subunit protein L31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Regulation</w:t>
            </w:r>
          </w:p>
        </w:tc>
        <w:tc>
          <w:tcPr>
            <w:tcW w:w="2278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Sigma Factor Regulons</w:t>
            </w: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 w:val="restart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G7596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patA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putrescine aminotransferase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EG11303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ydfD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Qin prophage; lysis protein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EG10730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creC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sensory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G6319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cusR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activator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CusR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G6195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prpR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EG11108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ybgA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DUF1722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EG11628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artJ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L-arginine ABC transporter periplasmic binding protein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wzc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protein-tyrosine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G6841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ynfB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DUF1283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G7744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hslO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molecular chaperone Hsp33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G7129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fbaB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fructose-bisphosphate aldolase class I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rnb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RNase II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cytR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EG11143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ubiG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bifunctional 3-demethylubiquinone-8 3-O-methyltransferase and 2-octaprenyl-6-hydroxyphenol methylase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EG10889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rpmE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50S ribosomal subunit protein L31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EG11527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narP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NarP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purR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EG12092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nuoL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NADH:quinone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oxidoreductase subunit L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G7237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frc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formyl-CoA 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EG11291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loiP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metalloprotease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EG11751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otsA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trehalose-6-phosphate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EG12121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rssB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RssB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EG10155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cirA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iron-catecholate outer membrane transporter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Signal transduction pathways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EG10730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creC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sensory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G6319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cusR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activator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CusR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EG11527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narP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NarP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Transcription Factor Regulons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EG11792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cmtA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mannitol-specific PTS enzyme IICB component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G7596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patA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putrescine aminotransferase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EG11303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ydfD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Qin prophage; lysis protein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G7026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yecT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EG10730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creC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sensory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G6319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cusR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activator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CusR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G6195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prpR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EG12794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yhbY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ribosome assembly factor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EG11108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ybgA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DUF1722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EG11628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artJ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L-arginine ABC transporter periplasmic binding protein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wzc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protein-tyrosine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G7189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yfbV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PF04217 family membrane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G6841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ynfB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DUF1283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G7129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fbaB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fructose-bisphosphate aldolase class I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EG11344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mnmA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tRNA-specific 2-thiouridylase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G7652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ubiU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ubiquinone biosynthesis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cytR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EG11143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ubiG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bifunctional 3-demethylubiquinone-8 3-O-methyltransferase and 2-octaprenyl-6-hydroxyphenol methylase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smg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DUF494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G0-10445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ymjB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ymjB</w:t>
            </w:r>
            <w:proofErr w:type="spellEnd"/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EG11527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narP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NarP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G8205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gapC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gapC</w:t>
            </w:r>
            <w:proofErr w:type="spellEnd"/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purR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G6355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ybeU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DUF1266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EG12092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nuoL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NADH:quinone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oxidoreductase subunit L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G7237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frc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formyl-CoA 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EG11246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uspE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universal stress protein 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EG12121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rssB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RssB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EG10155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cirA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iron-catecholate outer membrane transporter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CirA</w:t>
            </w:r>
            <w:proofErr w:type="spellEnd"/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Transcription Factors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G6319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cusR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activator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CusR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G6195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prpR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EG10200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cytR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EG11527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narP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NarP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EG10800</w:t>
            </w:r>
          </w:p>
        </w:tc>
        <w:tc>
          <w:tcPr>
            <w:tcW w:w="611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purR</w:t>
            </w:r>
            <w:proofErr w:type="spellEnd"/>
          </w:p>
        </w:tc>
        <w:tc>
          <w:tcPr>
            <w:tcW w:w="335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repressor 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Response to Stimulus</w:t>
            </w:r>
          </w:p>
        </w:tc>
        <w:tc>
          <w:tcPr>
            <w:tcW w:w="2278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Osmotic Stress</w:t>
            </w: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 w:val="restart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EG11143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ubiG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bifunctional 3-demethylubiquinone-8 3-O-methyltransferase and 2-octaprenyl-6-hydroxyphenol methylase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EG11291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loiP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metalloprotease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EG11751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otsA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trehalose-6-phosphate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Heat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G7744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hslO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molecular chaperone Hsp33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Oxidative Stress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G7744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hslO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molecular chaperone Hsp33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EG11246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uspE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universal stress protein 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DNA Damage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G6302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ybcM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DLP12 prophage; putative DNA-binding transcriptional regulator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EG11751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otsA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trehalose-6-phosphate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pH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G7237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frc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formyl-CoA transferase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Heat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EG11291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loiP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metalloprotease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Proteins Involved in Response to Cold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EG11751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otsA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trehalose-6-phosphate synthase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Other Proteins involved in Stimulus Response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EG10730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creC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sensory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G6319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cusR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activator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CusR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G6195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prpR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EG12121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rssB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RssB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Oxidant Detoxification Proteins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G7553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yghU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disulfide reductase / organic hydroperoxide reductase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Other Proteins involved in Stimulus Response</w:t>
            </w:r>
          </w:p>
        </w:tc>
        <w:tc>
          <w:tcPr>
            <w:tcW w:w="1124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EG11527</w:t>
            </w:r>
          </w:p>
        </w:tc>
        <w:tc>
          <w:tcPr>
            <w:tcW w:w="611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narP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DNA-binding transcriptional dual regulator </w:t>
            </w: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NarP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-phosphorylated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Cellular Processes</w:t>
            </w:r>
          </w:p>
        </w:tc>
        <w:tc>
          <w:tcPr>
            <w:tcW w:w="2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EG11303</w:t>
            </w:r>
          </w:p>
        </w:tc>
        <w:tc>
          <w:tcPr>
            <w:tcW w:w="61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ydfD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Qin prophage; lysis protein</w:t>
            </w:r>
          </w:p>
        </w:tc>
      </w:tr>
      <w:tr w:rsidR="00A65526" w:rsidRPr="00AB5075" w:rsidTr="00D267D5">
        <w:trPr>
          <w:gridBefore w:val="1"/>
          <w:wBefore w:w="189" w:type="dxa"/>
          <w:trHeight w:val="79"/>
          <w:jc w:val="center"/>
        </w:trPr>
        <w:tc>
          <w:tcPr>
            <w:tcW w:w="1668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Cell Exterior</w:t>
            </w:r>
          </w:p>
        </w:tc>
        <w:tc>
          <w:tcPr>
            <w:tcW w:w="2278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Transport Proteins</w:t>
            </w:r>
          </w:p>
        </w:tc>
        <w:tc>
          <w:tcPr>
            <w:tcW w:w="1124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EG11792</w:t>
            </w:r>
          </w:p>
        </w:tc>
        <w:tc>
          <w:tcPr>
            <w:tcW w:w="61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cmtA</w:t>
            </w:r>
            <w:proofErr w:type="spellEnd"/>
          </w:p>
        </w:tc>
        <w:tc>
          <w:tcPr>
            <w:tcW w:w="386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mannitol-specific PTS enzyme IICB component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 w:val="restart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EG11628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artJ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L-arginine ABC transporter periplasmic binding protein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Plasma Membrane Proteins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EG11792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cmtA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mannitol-specific PTS enzyme IICB component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G7105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wzc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protein-tyrosine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G7189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yfbV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PF04217 family membrane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EG11143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ubiG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bifunctional 3-demethylubiquinone-8 3-O-methyltransferase and 2-octaprenyl-6-hydroxyphenol methylase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G6355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ybeU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DUF1266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EG12092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nuoL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NADH:quinone</w:t>
            </w:r>
            <w:proofErr w:type="spellEnd"/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oxidoreductase subunit L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EG11940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yjcE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putative transporter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G6496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yccF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PF03733 family inner membrane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EG10730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creC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sensory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EG11628</w:t>
            </w:r>
          </w:p>
        </w:tc>
        <w:tc>
          <w:tcPr>
            <w:tcW w:w="61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artJ</w:t>
            </w:r>
            <w:proofErr w:type="spellEnd"/>
          </w:p>
        </w:tc>
        <w:tc>
          <w:tcPr>
            <w:tcW w:w="335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L-arginine ABC transporter periplasmic binding protein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Periplasmic Proteins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EG10269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envZ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sensor histidine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Lipopolysaccharide Metabolism Proteins</w:t>
            </w:r>
          </w:p>
        </w:tc>
        <w:tc>
          <w:tcPr>
            <w:tcW w:w="11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G7105</w:t>
            </w:r>
          </w:p>
        </w:tc>
        <w:tc>
          <w:tcPr>
            <w:tcW w:w="6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wzc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protein-tyrosine kinase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Outer Membrane Proteins</w:t>
            </w:r>
          </w:p>
        </w:tc>
        <w:tc>
          <w:tcPr>
            <w:tcW w:w="1124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G6841</w:t>
            </w:r>
          </w:p>
        </w:tc>
        <w:tc>
          <w:tcPr>
            <w:tcW w:w="611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ynfB</w:t>
            </w:r>
            <w:proofErr w:type="spellEnd"/>
          </w:p>
        </w:tc>
        <w:tc>
          <w:tcPr>
            <w:tcW w:w="3356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DUF1283 domain-containing protein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EG11291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loiP</w:t>
            </w:r>
            <w:proofErr w:type="spellEnd"/>
          </w:p>
        </w:tc>
        <w:tc>
          <w:tcPr>
            <w:tcW w:w="3356" w:type="dxa"/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metalloprotease </w:t>
            </w:r>
          </w:p>
        </w:tc>
      </w:tr>
      <w:tr w:rsidR="00A65526" w:rsidRPr="00AB5075" w:rsidTr="00D267D5">
        <w:trPr>
          <w:gridAfter w:val="1"/>
          <w:wAfter w:w="511" w:type="dxa"/>
          <w:trHeight w:val="79"/>
          <w:jc w:val="center"/>
        </w:trPr>
        <w:tc>
          <w:tcPr>
            <w:tcW w:w="1857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7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EG10155</w:t>
            </w:r>
          </w:p>
        </w:tc>
        <w:tc>
          <w:tcPr>
            <w:tcW w:w="61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</w:pPr>
            <w:proofErr w:type="spellStart"/>
            <w:r w:rsidRPr="00AB50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tr-TR"/>
              </w:rPr>
              <w:t>cirA</w:t>
            </w:r>
            <w:proofErr w:type="spellEnd"/>
          </w:p>
        </w:tc>
        <w:tc>
          <w:tcPr>
            <w:tcW w:w="335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65526" w:rsidRPr="00AB5075" w:rsidRDefault="00A65526" w:rsidP="00D2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B5075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iron-catecholate outer membrane transporter </w:t>
            </w:r>
          </w:p>
        </w:tc>
      </w:tr>
    </w:tbl>
    <w:p w:rsidR="00A65526" w:rsidRPr="00AB5075" w:rsidRDefault="00A65526" w:rsidP="00A6552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65526" w:rsidRPr="00AB5075" w:rsidRDefault="00A65526" w:rsidP="00A655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522" w:rsidRPr="00A65526" w:rsidRDefault="00A65526">
      <w:pPr>
        <w:rPr>
          <w:rFonts w:ascii="Times New Roman" w:hAnsi="Times New Roman" w:cs="Times New Roman"/>
        </w:rPr>
      </w:pPr>
      <w:r w:rsidRPr="00A65526">
        <w:rPr>
          <w:rFonts w:ascii="Times New Roman" w:hAnsi="Times New Roman" w:cs="Times New Roman"/>
          <w:u w:val="single"/>
        </w:rPr>
        <w:t>Article name:</w:t>
      </w:r>
      <w:r w:rsidRPr="00A65526">
        <w:rPr>
          <w:rFonts w:ascii="Times New Roman" w:hAnsi="Times New Roman" w:cs="Times New Roman"/>
        </w:rPr>
        <w:t xml:space="preserve"> Genome-wide Screening of the </w:t>
      </w:r>
      <w:r w:rsidRPr="00A65526">
        <w:rPr>
          <w:rFonts w:ascii="Times New Roman" w:hAnsi="Times New Roman" w:cs="Times New Roman"/>
          <w:i/>
        </w:rPr>
        <w:t>Escherichia coli</w:t>
      </w:r>
      <w:r w:rsidRPr="00A65526">
        <w:rPr>
          <w:rFonts w:ascii="Times New Roman" w:hAnsi="Times New Roman" w:cs="Times New Roman"/>
        </w:rPr>
        <w:t xml:space="preserve"> Keio Knockout Collection Identifies Genetic Determinants of </w:t>
      </w:r>
      <w:proofErr w:type="spellStart"/>
      <w:r w:rsidRPr="00A65526">
        <w:rPr>
          <w:rFonts w:ascii="Times New Roman" w:hAnsi="Times New Roman" w:cs="Times New Roman"/>
        </w:rPr>
        <w:t>Epetraborole</w:t>
      </w:r>
      <w:proofErr w:type="spellEnd"/>
      <w:r w:rsidRPr="00A65526">
        <w:rPr>
          <w:rFonts w:ascii="Times New Roman" w:hAnsi="Times New Roman" w:cs="Times New Roman"/>
        </w:rPr>
        <w:t xml:space="preserve"> </w:t>
      </w:r>
      <w:proofErr w:type="spellStart"/>
      <w:r w:rsidRPr="00A65526">
        <w:rPr>
          <w:rFonts w:ascii="Times New Roman" w:hAnsi="Times New Roman" w:cs="Times New Roman"/>
        </w:rPr>
        <w:t>Hypersusceptibility</w:t>
      </w:r>
      <w:proofErr w:type="spellEnd"/>
    </w:p>
    <w:sectPr w:rsidR="00B42522" w:rsidRPr="00A655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26"/>
    <w:rsid w:val="00603415"/>
    <w:rsid w:val="00A65526"/>
    <w:rsid w:val="00AC132B"/>
    <w:rsid w:val="00D160A4"/>
    <w:rsid w:val="00E34F66"/>
    <w:rsid w:val="00E6171C"/>
    <w:rsid w:val="00EC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E4A4"/>
  <w15:chartTrackingRefBased/>
  <w15:docId w15:val="{21B8ABE7-482F-4B65-91C1-65654654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526"/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Beki̇r ÇÖL</dc:creator>
  <cp:keywords/>
  <dc:description/>
  <cp:lastModifiedBy>Beki̇r ÇÖL</cp:lastModifiedBy>
  <cp:revision>1</cp:revision>
  <dcterms:created xsi:type="dcterms:W3CDTF">2025-03-13T10:49:00Z</dcterms:created>
  <dcterms:modified xsi:type="dcterms:W3CDTF">2025-03-13T10:51:00Z</dcterms:modified>
</cp:coreProperties>
</file>