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56FA6" w14:textId="574FCBD4" w:rsidR="004304DA" w:rsidRPr="001E10CA" w:rsidRDefault="004304DA" w:rsidP="004304DA">
      <w:pPr>
        <w:spacing w:line="360" w:lineRule="auto"/>
        <w:jc w:val="both"/>
        <w:rPr>
          <w:rFonts w:ascii="Calibri" w:hAnsi="Calibri" w:cs="Arial"/>
          <w:b/>
          <w:bCs/>
          <w:sz w:val="26"/>
          <w:szCs w:val="26"/>
        </w:rPr>
      </w:pPr>
      <w:r w:rsidRPr="001E10CA">
        <w:rPr>
          <w:rFonts w:ascii="Calibri" w:hAnsi="Calibri" w:cs="Arial"/>
          <w:b/>
          <w:bCs/>
          <w:sz w:val="26"/>
          <w:szCs w:val="26"/>
        </w:rPr>
        <w:t>Gram-negative bloodstream infections: where can we do better? A retrospective cohort study.</w:t>
      </w:r>
      <w:r w:rsidR="006F0D31">
        <w:rPr>
          <w:rFonts w:ascii="Calibri" w:hAnsi="Calibri" w:cs="Arial"/>
          <w:b/>
          <w:bCs/>
          <w:sz w:val="26"/>
          <w:szCs w:val="26"/>
        </w:rPr>
        <w:t xml:space="preserve"> Supplementary</w:t>
      </w:r>
      <w:r w:rsidR="003C2BBA">
        <w:rPr>
          <w:rFonts w:ascii="Calibri" w:hAnsi="Calibri" w:cs="Arial"/>
          <w:b/>
          <w:bCs/>
          <w:sz w:val="26"/>
          <w:szCs w:val="26"/>
        </w:rPr>
        <w:t xml:space="preserve"> Material</w:t>
      </w:r>
    </w:p>
    <w:p w14:paraId="06A8FCAA" w14:textId="77777777" w:rsidR="004304DA" w:rsidRPr="001E10CA" w:rsidRDefault="004304DA" w:rsidP="004304DA">
      <w:pPr>
        <w:spacing w:line="360" w:lineRule="auto"/>
        <w:jc w:val="both"/>
        <w:rPr>
          <w:rFonts w:ascii="Calibri" w:hAnsi="Calibri" w:cs="Arial"/>
          <w:b/>
          <w:bCs/>
          <w:sz w:val="26"/>
          <w:szCs w:val="26"/>
        </w:rPr>
      </w:pPr>
    </w:p>
    <w:p w14:paraId="1BF1B291" w14:textId="77777777" w:rsidR="004304DA" w:rsidRPr="00115BC1" w:rsidRDefault="004304DA" w:rsidP="004304DA">
      <w:pPr>
        <w:spacing w:line="360" w:lineRule="auto"/>
        <w:jc w:val="both"/>
        <w:rPr>
          <w:rFonts w:ascii="Calibri" w:hAnsi="Calibri" w:cs="Arial"/>
          <w:bCs/>
          <w:sz w:val="22"/>
          <w:szCs w:val="26"/>
        </w:rPr>
      </w:pPr>
      <w:r w:rsidRPr="00115BC1">
        <w:rPr>
          <w:rFonts w:ascii="Calibri" w:hAnsi="Calibri" w:cs="Arial"/>
          <w:bCs/>
          <w:sz w:val="22"/>
          <w:szCs w:val="26"/>
        </w:rPr>
        <w:t>Manouc Guit</w:t>
      </w:r>
      <w:r w:rsidRPr="00115BC1">
        <w:rPr>
          <w:rFonts w:ascii="Calibri" w:hAnsi="Calibri" w:cs="Arial"/>
          <w:bCs/>
          <w:sz w:val="22"/>
          <w:szCs w:val="26"/>
          <w:vertAlign w:val="superscript"/>
        </w:rPr>
        <w:t>1,2</w:t>
      </w:r>
      <w:r w:rsidRPr="00115BC1">
        <w:rPr>
          <w:rFonts w:ascii="Calibri" w:hAnsi="Calibri" w:cs="Arial"/>
          <w:bCs/>
          <w:sz w:val="22"/>
          <w:szCs w:val="26"/>
        </w:rPr>
        <w:t>, Konstantin Tanida</w:t>
      </w:r>
      <w:r w:rsidRPr="00115BC1">
        <w:rPr>
          <w:rFonts w:ascii="Calibri" w:hAnsi="Calibri" w:cs="Arial"/>
          <w:bCs/>
          <w:sz w:val="22"/>
          <w:szCs w:val="26"/>
          <w:vertAlign w:val="superscript"/>
        </w:rPr>
        <w:t>1,2</w:t>
      </w:r>
      <w:r w:rsidRPr="00115BC1">
        <w:rPr>
          <w:rFonts w:ascii="Calibri" w:hAnsi="Calibri" w:cs="Arial"/>
          <w:bCs/>
          <w:sz w:val="22"/>
          <w:szCs w:val="26"/>
        </w:rPr>
        <w:t>, Nicole Degel-Brossmann</w:t>
      </w:r>
      <w:r w:rsidRPr="00115BC1">
        <w:rPr>
          <w:rFonts w:ascii="Calibri" w:hAnsi="Calibri" w:cs="Arial"/>
          <w:bCs/>
          <w:sz w:val="22"/>
          <w:szCs w:val="26"/>
          <w:vertAlign w:val="superscript"/>
        </w:rPr>
        <w:t>1</w:t>
      </w:r>
      <w:r w:rsidRPr="00115BC1">
        <w:rPr>
          <w:rFonts w:ascii="Calibri" w:hAnsi="Calibri" w:cs="Arial"/>
          <w:bCs/>
          <w:sz w:val="22"/>
          <w:szCs w:val="26"/>
        </w:rPr>
        <w:t>, Martin Christner</w:t>
      </w:r>
      <w:r w:rsidRPr="00115BC1">
        <w:rPr>
          <w:rFonts w:ascii="Calibri" w:hAnsi="Calibri" w:cs="Arial"/>
          <w:bCs/>
          <w:sz w:val="22"/>
          <w:szCs w:val="26"/>
          <w:vertAlign w:val="superscript"/>
        </w:rPr>
        <w:t>1</w:t>
      </w:r>
      <w:r w:rsidRPr="00115BC1">
        <w:rPr>
          <w:rFonts w:ascii="Calibri" w:hAnsi="Calibri" w:cs="Arial"/>
          <w:bCs/>
          <w:sz w:val="22"/>
          <w:szCs w:val="26"/>
        </w:rPr>
        <w:t>, Martin Aepfelbacher</w:t>
      </w:r>
      <w:r w:rsidRPr="00115BC1">
        <w:rPr>
          <w:rFonts w:ascii="Calibri" w:hAnsi="Calibri" w:cs="Arial"/>
          <w:bCs/>
          <w:sz w:val="22"/>
          <w:szCs w:val="26"/>
          <w:vertAlign w:val="superscript"/>
        </w:rPr>
        <w:t>1</w:t>
      </w:r>
      <w:r w:rsidRPr="00115BC1">
        <w:rPr>
          <w:rFonts w:ascii="Calibri" w:hAnsi="Calibri" w:cs="Arial"/>
          <w:bCs/>
          <w:sz w:val="22"/>
          <w:szCs w:val="26"/>
        </w:rPr>
        <w:t>, Holger Rohde</w:t>
      </w:r>
      <w:r w:rsidRPr="00115BC1">
        <w:rPr>
          <w:rFonts w:ascii="Calibri" w:hAnsi="Calibri" w:cs="Arial"/>
          <w:bCs/>
          <w:sz w:val="22"/>
          <w:szCs w:val="26"/>
          <w:vertAlign w:val="superscript"/>
        </w:rPr>
        <w:t>1,2</w:t>
      </w:r>
      <w:r w:rsidRPr="00115BC1">
        <w:rPr>
          <w:rFonts w:ascii="Calibri" w:hAnsi="Calibri" w:cs="Arial"/>
          <w:bCs/>
          <w:sz w:val="22"/>
          <w:szCs w:val="26"/>
        </w:rPr>
        <w:t>, Flaminia Olearo</w:t>
      </w:r>
      <w:r w:rsidRPr="00115BC1">
        <w:rPr>
          <w:rFonts w:ascii="Calibri" w:hAnsi="Calibri" w:cs="Arial"/>
          <w:bCs/>
          <w:sz w:val="22"/>
          <w:szCs w:val="26"/>
          <w:vertAlign w:val="superscript"/>
        </w:rPr>
        <w:t>1,2</w:t>
      </w:r>
      <w:r w:rsidRPr="00115BC1">
        <w:rPr>
          <w:rFonts w:ascii="Calibri" w:hAnsi="Calibri" w:cs="Arial"/>
          <w:bCs/>
          <w:sz w:val="22"/>
          <w:szCs w:val="26"/>
        </w:rPr>
        <w:t>.</w:t>
      </w:r>
    </w:p>
    <w:p w14:paraId="225C2FFB" w14:textId="77777777" w:rsidR="004304DA" w:rsidRPr="00115BC1" w:rsidRDefault="004304DA" w:rsidP="004304DA">
      <w:pPr>
        <w:spacing w:line="360" w:lineRule="auto"/>
        <w:jc w:val="both"/>
        <w:rPr>
          <w:rFonts w:ascii="Calibri" w:hAnsi="Calibri" w:cs="Arial"/>
          <w:b/>
          <w:bCs/>
          <w:sz w:val="20"/>
          <w:szCs w:val="26"/>
        </w:rPr>
      </w:pPr>
    </w:p>
    <w:p w14:paraId="45A978B7" w14:textId="77777777" w:rsidR="004304DA" w:rsidRPr="009372F2" w:rsidRDefault="004304DA" w:rsidP="004304DA">
      <w:pPr>
        <w:spacing w:line="360" w:lineRule="auto"/>
        <w:jc w:val="both"/>
        <w:rPr>
          <w:rFonts w:ascii="Calibri" w:hAnsi="Calibri" w:cs="Arial"/>
          <w:bCs/>
          <w:sz w:val="20"/>
          <w:szCs w:val="26"/>
        </w:rPr>
      </w:pPr>
      <w:r w:rsidRPr="009372F2">
        <w:rPr>
          <w:rFonts w:ascii="Calibri" w:hAnsi="Calibri" w:cs="Arial"/>
          <w:bCs/>
          <w:sz w:val="20"/>
          <w:szCs w:val="26"/>
        </w:rPr>
        <w:t>1. Center for Diagnostics, Institute of Medical Microbiology, Virology and Hygiene, University Medical Center Hamburg-Eppendorf, Hamburg, Germany.</w:t>
      </w:r>
    </w:p>
    <w:p w14:paraId="1188D7BB" w14:textId="77777777" w:rsidR="004304DA" w:rsidRPr="009372F2" w:rsidRDefault="004304DA" w:rsidP="004304DA">
      <w:pPr>
        <w:spacing w:line="360" w:lineRule="auto"/>
        <w:jc w:val="both"/>
        <w:rPr>
          <w:rFonts w:ascii="Calibri" w:hAnsi="Calibri" w:cs="Arial"/>
          <w:bCs/>
          <w:sz w:val="20"/>
          <w:szCs w:val="26"/>
        </w:rPr>
      </w:pPr>
      <w:r w:rsidRPr="009372F2">
        <w:rPr>
          <w:rFonts w:ascii="Calibri" w:hAnsi="Calibri" w:cs="Arial"/>
          <w:bCs/>
          <w:sz w:val="20"/>
          <w:szCs w:val="26"/>
        </w:rPr>
        <w:t>2. Antimicrobial Stewardship Team, University Medical Center Hamburg-Eppendorf, Hamburg, Germany.</w:t>
      </w:r>
    </w:p>
    <w:p w14:paraId="49C8CCD7" w14:textId="77777777" w:rsidR="004304DA" w:rsidRDefault="004304DA" w:rsidP="004304DA">
      <w:pPr>
        <w:spacing w:line="360" w:lineRule="auto"/>
        <w:jc w:val="both"/>
        <w:rPr>
          <w:rFonts w:ascii="Calibri" w:hAnsi="Calibri" w:cs="Arial"/>
          <w:bCs/>
          <w:sz w:val="20"/>
          <w:szCs w:val="26"/>
        </w:rPr>
      </w:pPr>
    </w:p>
    <w:p w14:paraId="37673EE1" w14:textId="77777777" w:rsidR="004304DA" w:rsidRDefault="004304DA" w:rsidP="004304DA">
      <w:pPr>
        <w:spacing w:line="360" w:lineRule="auto"/>
        <w:jc w:val="both"/>
        <w:rPr>
          <w:rFonts w:ascii="Calibri" w:hAnsi="Calibri" w:cs="Arial"/>
          <w:bCs/>
          <w:sz w:val="20"/>
          <w:szCs w:val="26"/>
        </w:rPr>
      </w:pPr>
      <w:r>
        <w:rPr>
          <w:rFonts w:ascii="Calibri" w:hAnsi="Calibri" w:cs="Arial"/>
          <w:bCs/>
          <w:sz w:val="20"/>
          <w:szCs w:val="26"/>
        </w:rPr>
        <w:t>Corresponding author: Flaminia Olearo</w:t>
      </w:r>
    </w:p>
    <w:p w14:paraId="0EE4115D" w14:textId="77777777" w:rsidR="004304DA" w:rsidRDefault="004304DA" w:rsidP="004304DA">
      <w:pPr>
        <w:spacing w:line="360" w:lineRule="auto"/>
        <w:jc w:val="both"/>
        <w:rPr>
          <w:rFonts w:ascii="Calibri" w:hAnsi="Calibri" w:cs="Arial"/>
          <w:bCs/>
          <w:sz w:val="20"/>
          <w:szCs w:val="26"/>
        </w:rPr>
      </w:pPr>
      <w:r w:rsidRPr="009372F2">
        <w:rPr>
          <w:rFonts w:ascii="Calibri" w:hAnsi="Calibri" w:cs="Arial"/>
          <w:bCs/>
          <w:sz w:val="20"/>
          <w:szCs w:val="26"/>
        </w:rPr>
        <w:t>Center for Diagnostics, Institute of Medical Microbiology, Virology and Hygiene, University Medical Center Hamburg-Eppendorf, Hamburg, Germany</w:t>
      </w:r>
    </w:p>
    <w:p w14:paraId="5E7AC52C" w14:textId="77777777" w:rsidR="004304DA" w:rsidRPr="009C5571" w:rsidRDefault="004304DA" w:rsidP="004304DA">
      <w:pPr>
        <w:spacing w:line="360" w:lineRule="auto"/>
        <w:jc w:val="both"/>
        <w:rPr>
          <w:rFonts w:ascii="Calibri" w:hAnsi="Calibri" w:cs="Arial"/>
          <w:bCs/>
          <w:sz w:val="20"/>
          <w:szCs w:val="26"/>
          <w:lang w:val="fr-CH"/>
        </w:rPr>
      </w:pPr>
      <w:proofErr w:type="gramStart"/>
      <w:r w:rsidRPr="009C5571">
        <w:rPr>
          <w:rFonts w:ascii="Calibri" w:hAnsi="Calibri" w:cs="Arial"/>
          <w:bCs/>
          <w:sz w:val="20"/>
          <w:szCs w:val="26"/>
          <w:lang w:val="fr-CH"/>
        </w:rPr>
        <w:t>Email</w:t>
      </w:r>
      <w:proofErr w:type="gramEnd"/>
      <w:r w:rsidRPr="009C5571">
        <w:rPr>
          <w:rFonts w:ascii="Calibri" w:hAnsi="Calibri" w:cs="Arial"/>
          <w:bCs/>
          <w:sz w:val="20"/>
          <w:szCs w:val="26"/>
          <w:lang w:val="fr-CH"/>
        </w:rPr>
        <w:t xml:space="preserve"> : </w:t>
      </w:r>
      <w:hyperlink r:id="rId8" w:history="1">
        <w:r w:rsidRPr="009C5571">
          <w:rPr>
            <w:rStyle w:val="Hyperlink"/>
            <w:rFonts w:ascii="Calibri" w:hAnsi="Calibri" w:cs="Arial"/>
            <w:bCs/>
            <w:sz w:val="20"/>
            <w:szCs w:val="26"/>
            <w:lang w:val="fr-CH"/>
          </w:rPr>
          <w:t>f.olearo@uke.de</w:t>
        </w:r>
      </w:hyperlink>
    </w:p>
    <w:p w14:paraId="26EAFF27" w14:textId="77777777" w:rsidR="004304DA" w:rsidRPr="00115BC1" w:rsidRDefault="004304DA" w:rsidP="004304DA">
      <w:pPr>
        <w:spacing w:line="360" w:lineRule="auto"/>
        <w:jc w:val="both"/>
        <w:rPr>
          <w:rFonts w:ascii="Calibri" w:hAnsi="Calibri" w:cs="Arial"/>
          <w:bCs/>
          <w:sz w:val="20"/>
          <w:szCs w:val="26"/>
          <w:lang w:val="fr-CH"/>
        </w:rPr>
      </w:pPr>
      <w:proofErr w:type="spellStart"/>
      <w:proofErr w:type="gramStart"/>
      <w:r w:rsidRPr="00115BC1">
        <w:rPr>
          <w:rFonts w:ascii="Calibri" w:hAnsi="Calibri" w:cs="Arial"/>
          <w:bCs/>
          <w:sz w:val="20"/>
          <w:szCs w:val="26"/>
          <w:lang w:val="fr-CH"/>
        </w:rPr>
        <w:t>Telephone</w:t>
      </w:r>
      <w:proofErr w:type="spellEnd"/>
      <w:r w:rsidRPr="00115BC1">
        <w:rPr>
          <w:rFonts w:ascii="Calibri" w:hAnsi="Calibri" w:cs="Arial"/>
          <w:bCs/>
          <w:sz w:val="20"/>
          <w:szCs w:val="26"/>
          <w:lang w:val="fr-CH"/>
        </w:rPr>
        <w:t>:</w:t>
      </w:r>
      <w:proofErr w:type="gramEnd"/>
      <w:r w:rsidRPr="00115BC1">
        <w:rPr>
          <w:rFonts w:ascii="Calibri" w:hAnsi="Calibri" w:cs="Arial"/>
          <w:bCs/>
          <w:sz w:val="20"/>
          <w:szCs w:val="26"/>
          <w:lang w:val="fr-CH"/>
        </w:rPr>
        <w:t xml:space="preserve"> +49 (0) 40 7410 - 53150</w:t>
      </w:r>
    </w:p>
    <w:p w14:paraId="667E1867" w14:textId="77777777" w:rsidR="004304DA" w:rsidRDefault="004304DA" w:rsidP="00020D5F">
      <w:pPr>
        <w:spacing w:line="360" w:lineRule="auto"/>
        <w:jc w:val="both"/>
        <w:rPr>
          <w:rFonts w:ascii="Aptos" w:hAnsi="Aptos" w:cs="Arial"/>
          <w:sz w:val="22"/>
          <w:szCs w:val="22"/>
          <w:lang w:val="fr-CH"/>
        </w:rPr>
      </w:pPr>
    </w:p>
    <w:p w14:paraId="226D15D0" w14:textId="77777777" w:rsidR="004304DA" w:rsidRDefault="004304DA" w:rsidP="00020D5F">
      <w:pPr>
        <w:spacing w:line="360" w:lineRule="auto"/>
        <w:jc w:val="both"/>
        <w:rPr>
          <w:rFonts w:ascii="Aptos" w:hAnsi="Aptos" w:cs="Arial"/>
          <w:sz w:val="22"/>
          <w:szCs w:val="22"/>
          <w:lang w:val="fr-CH"/>
        </w:rPr>
      </w:pPr>
    </w:p>
    <w:p w14:paraId="386FAF1B" w14:textId="77777777" w:rsidR="004304DA" w:rsidRDefault="004304DA" w:rsidP="00020D5F">
      <w:pPr>
        <w:spacing w:line="360" w:lineRule="auto"/>
        <w:jc w:val="both"/>
        <w:rPr>
          <w:rFonts w:ascii="Aptos" w:hAnsi="Aptos" w:cs="Arial"/>
          <w:sz w:val="22"/>
          <w:szCs w:val="22"/>
          <w:lang w:val="fr-CH"/>
        </w:rPr>
      </w:pPr>
    </w:p>
    <w:p w14:paraId="4818DF3E" w14:textId="77777777" w:rsidR="004304DA" w:rsidRDefault="004304DA" w:rsidP="00020D5F">
      <w:pPr>
        <w:spacing w:line="360" w:lineRule="auto"/>
        <w:jc w:val="both"/>
        <w:rPr>
          <w:rFonts w:ascii="Aptos" w:hAnsi="Aptos" w:cs="Arial"/>
          <w:sz w:val="22"/>
          <w:szCs w:val="22"/>
          <w:lang w:val="fr-CH"/>
        </w:rPr>
      </w:pPr>
    </w:p>
    <w:p w14:paraId="151247AD" w14:textId="77777777" w:rsidR="004304DA" w:rsidRDefault="004304DA" w:rsidP="00020D5F">
      <w:pPr>
        <w:spacing w:line="360" w:lineRule="auto"/>
        <w:jc w:val="both"/>
        <w:rPr>
          <w:rFonts w:ascii="Aptos" w:hAnsi="Aptos" w:cs="Arial"/>
          <w:sz w:val="22"/>
          <w:szCs w:val="22"/>
          <w:lang w:val="fr-CH"/>
        </w:rPr>
      </w:pPr>
    </w:p>
    <w:p w14:paraId="36BD1FCA" w14:textId="77777777" w:rsidR="004304DA" w:rsidRDefault="004304DA" w:rsidP="00020D5F">
      <w:pPr>
        <w:spacing w:line="360" w:lineRule="auto"/>
        <w:jc w:val="both"/>
        <w:rPr>
          <w:rFonts w:ascii="Aptos" w:hAnsi="Aptos" w:cs="Arial"/>
          <w:sz w:val="22"/>
          <w:szCs w:val="22"/>
          <w:lang w:val="fr-CH"/>
        </w:rPr>
      </w:pPr>
    </w:p>
    <w:p w14:paraId="1C77ADD9" w14:textId="77777777" w:rsidR="004304DA" w:rsidRDefault="004304DA" w:rsidP="00020D5F">
      <w:pPr>
        <w:spacing w:line="360" w:lineRule="auto"/>
        <w:jc w:val="both"/>
        <w:rPr>
          <w:rFonts w:ascii="Aptos" w:hAnsi="Aptos" w:cs="Arial"/>
          <w:sz w:val="22"/>
          <w:szCs w:val="22"/>
          <w:lang w:val="fr-CH"/>
        </w:rPr>
      </w:pPr>
    </w:p>
    <w:p w14:paraId="77F05C18" w14:textId="77777777" w:rsidR="004304DA" w:rsidRDefault="004304DA" w:rsidP="00020D5F">
      <w:pPr>
        <w:spacing w:line="360" w:lineRule="auto"/>
        <w:jc w:val="both"/>
        <w:rPr>
          <w:rFonts w:ascii="Aptos" w:hAnsi="Aptos" w:cs="Arial"/>
          <w:sz w:val="22"/>
          <w:szCs w:val="22"/>
          <w:lang w:val="fr-CH"/>
        </w:rPr>
      </w:pPr>
    </w:p>
    <w:p w14:paraId="27F8FFAD" w14:textId="77777777" w:rsidR="004304DA" w:rsidRDefault="004304DA" w:rsidP="00020D5F">
      <w:pPr>
        <w:spacing w:line="360" w:lineRule="auto"/>
        <w:jc w:val="both"/>
        <w:rPr>
          <w:rFonts w:ascii="Aptos" w:hAnsi="Aptos" w:cs="Arial"/>
          <w:sz w:val="22"/>
          <w:szCs w:val="22"/>
          <w:lang w:val="fr-CH"/>
        </w:rPr>
      </w:pPr>
    </w:p>
    <w:p w14:paraId="2F05D1E6" w14:textId="77777777" w:rsidR="004304DA" w:rsidRDefault="004304DA" w:rsidP="00020D5F">
      <w:pPr>
        <w:spacing w:line="360" w:lineRule="auto"/>
        <w:jc w:val="both"/>
        <w:rPr>
          <w:rFonts w:ascii="Aptos" w:hAnsi="Aptos" w:cs="Arial"/>
          <w:sz w:val="22"/>
          <w:szCs w:val="22"/>
          <w:lang w:val="fr-CH"/>
        </w:rPr>
      </w:pPr>
    </w:p>
    <w:p w14:paraId="2533B142" w14:textId="77777777" w:rsidR="004304DA" w:rsidRDefault="004304DA" w:rsidP="00020D5F">
      <w:pPr>
        <w:spacing w:line="360" w:lineRule="auto"/>
        <w:jc w:val="both"/>
        <w:rPr>
          <w:rFonts w:ascii="Aptos" w:hAnsi="Aptos" w:cs="Arial"/>
          <w:sz w:val="22"/>
          <w:szCs w:val="22"/>
          <w:lang w:val="fr-CH"/>
        </w:rPr>
      </w:pPr>
    </w:p>
    <w:p w14:paraId="3B02E7AF" w14:textId="77777777" w:rsidR="004304DA" w:rsidRDefault="004304DA" w:rsidP="00020D5F">
      <w:pPr>
        <w:spacing w:line="360" w:lineRule="auto"/>
        <w:jc w:val="both"/>
        <w:rPr>
          <w:rFonts w:ascii="Aptos" w:hAnsi="Aptos" w:cs="Arial"/>
          <w:sz w:val="22"/>
          <w:szCs w:val="22"/>
          <w:lang w:val="fr-CH"/>
        </w:rPr>
      </w:pPr>
    </w:p>
    <w:p w14:paraId="592A62EE" w14:textId="26720746" w:rsidR="00401DE7" w:rsidRDefault="00401DE7" w:rsidP="00401DE7">
      <w:pPr>
        <w:spacing w:line="360" w:lineRule="auto"/>
        <w:jc w:val="both"/>
        <w:rPr>
          <w:rFonts w:ascii="Aptos" w:hAnsi="Aptos" w:cs="Arial"/>
          <w:sz w:val="22"/>
          <w:szCs w:val="22"/>
        </w:rPr>
      </w:pPr>
    </w:p>
    <w:p w14:paraId="7B516F80" w14:textId="7D02F343" w:rsidR="00844769" w:rsidRPr="005445CC" w:rsidRDefault="00844769" w:rsidP="00F01768">
      <w:pPr>
        <w:spacing w:line="360" w:lineRule="auto"/>
        <w:jc w:val="both"/>
        <w:rPr>
          <w:rFonts w:ascii="Aptos" w:hAnsi="Aptos" w:cs="Arial"/>
          <w:b/>
          <w:sz w:val="22"/>
          <w:szCs w:val="22"/>
        </w:rPr>
      </w:pPr>
    </w:p>
    <w:p w14:paraId="44220F0F" w14:textId="734A5E21" w:rsidR="00401DE7" w:rsidRDefault="00401DE7" w:rsidP="007007D4">
      <w:pPr>
        <w:ind w:firstLine="720"/>
        <w:rPr>
          <w:rFonts w:ascii="Aptos" w:hAnsi="Aptos" w:cs="Arial"/>
          <w:sz w:val="22"/>
          <w:szCs w:val="22"/>
        </w:rPr>
      </w:pPr>
    </w:p>
    <w:p w14:paraId="413D9598" w14:textId="222CAA5F" w:rsidR="00401DE7" w:rsidRDefault="00401DE7" w:rsidP="00F01768">
      <w:pPr>
        <w:spacing w:line="360" w:lineRule="auto"/>
        <w:ind w:firstLine="720"/>
        <w:jc w:val="both"/>
        <w:rPr>
          <w:rFonts w:ascii="Aptos" w:hAnsi="Aptos" w:cs="Arial"/>
          <w:sz w:val="22"/>
          <w:szCs w:val="22"/>
        </w:rPr>
      </w:pPr>
    </w:p>
    <w:p w14:paraId="696791E5" w14:textId="5CDD0F39" w:rsidR="00401DE7" w:rsidRDefault="00401DE7" w:rsidP="00556751">
      <w:pPr>
        <w:spacing w:line="360" w:lineRule="auto"/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29A09006" w14:textId="4A6127C9" w:rsidR="00401DE7" w:rsidRDefault="00401DE7" w:rsidP="00556751">
      <w:pPr>
        <w:spacing w:line="360" w:lineRule="auto"/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2340BDBD" w14:textId="13B126EB" w:rsidR="00401DE7" w:rsidRDefault="00401DE7" w:rsidP="00556751">
      <w:pPr>
        <w:spacing w:line="360" w:lineRule="auto"/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334AA946" w14:textId="07C491FC" w:rsidR="00401DE7" w:rsidRDefault="00401DE7" w:rsidP="00556751">
      <w:pPr>
        <w:spacing w:line="360" w:lineRule="auto"/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65DF493A" w14:textId="530099E0" w:rsidR="00401DE7" w:rsidRDefault="00DE3C00" w:rsidP="00556751">
      <w:pPr>
        <w:spacing w:line="360" w:lineRule="auto"/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432C06">
        <w:rPr>
          <w:rFonts w:ascii="Aptos" w:hAnsi="Aptos" w:cs="Arial"/>
          <w:noProof/>
          <w:sz w:val="22"/>
          <w:szCs w:val="22"/>
        </w:rPr>
        <w:lastRenderedPageBreak/>
        <w:drawing>
          <wp:inline distT="0" distB="0" distL="0" distR="0" wp14:anchorId="591C12B8" wp14:editId="25070FB6">
            <wp:extent cx="5029200" cy="3657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29973" w14:textId="02941BD8" w:rsidR="00DE3C00" w:rsidRDefault="00DE3C00" w:rsidP="00DE3C00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color w:val="000000" w:themeColor="text1"/>
          <w:sz w:val="22"/>
          <w:szCs w:val="22"/>
        </w:rPr>
        <w:t>F</w:t>
      </w:r>
      <w:r w:rsidRPr="00CC0965">
        <w:rPr>
          <w:rFonts w:cstheme="minorHAnsi"/>
          <w:b/>
          <w:color w:val="000000" w:themeColor="text1"/>
          <w:sz w:val="22"/>
          <w:szCs w:val="22"/>
        </w:rPr>
        <w:t xml:space="preserve">igure </w:t>
      </w:r>
      <w:r>
        <w:rPr>
          <w:rFonts w:cstheme="minorHAnsi"/>
          <w:b/>
          <w:color w:val="000000" w:themeColor="text1"/>
          <w:sz w:val="22"/>
          <w:szCs w:val="22"/>
        </w:rPr>
        <w:t>S</w:t>
      </w:r>
      <w:r>
        <w:rPr>
          <w:rFonts w:cstheme="minorHAnsi"/>
          <w:b/>
          <w:color w:val="000000" w:themeColor="text1"/>
          <w:sz w:val="22"/>
          <w:szCs w:val="22"/>
        </w:rPr>
        <w:t>1</w:t>
      </w:r>
      <w:r>
        <w:rPr>
          <w:rFonts w:cstheme="minorHAnsi"/>
          <w:color w:val="000000" w:themeColor="text1"/>
          <w:sz w:val="22"/>
          <w:szCs w:val="22"/>
        </w:rPr>
        <w:t xml:space="preserve">. </w:t>
      </w:r>
      <w:r w:rsidRPr="00CC0965">
        <w:rPr>
          <w:rFonts w:cstheme="minorHAnsi"/>
          <w:color w:val="000000" w:themeColor="text1"/>
          <w:sz w:val="22"/>
          <w:szCs w:val="22"/>
        </w:rPr>
        <w:t>Kaplan-Meier plot showing time to optimal treatment, stratified by uncomplicated and complicated GN-BSI</w:t>
      </w:r>
      <w:r>
        <w:rPr>
          <w:rFonts w:cstheme="minorHAnsi"/>
          <w:color w:val="000000" w:themeColor="text1"/>
          <w:sz w:val="22"/>
          <w:szCs w:val="22"/>
        </w:rPr>
        <w:t xml:space="preserve"> (p-value = 0.12)</w:t>
      </w:r>
      <w:r w:rsidRPr="00CC0965">
        <w:rPr>
          <w:rFonts w:cstheme="minorHAnsi"/>
          <w:color w:val="000000" w:themeColor="text1"/>
          <w:sz w:val="22"/>
          <w:szCs w:val="22"/>
        </w:rPr>
        <w:t>.</w:t>
      </w:r>
    </w:p>
    <w:p w14:paraId="088EDB23" w14:textId="5522819A" w:rsidR="00401DE7" w:rsidRDefault="00401DE7" w:rsidP="00556751">
      <w:pPr>
        <w:spacing w:line="360" w:lineRule="auto"/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0C992B9E" w14:textId="4E93C697" w:rsidR="00401DE7" w:rsidRDefault="00401DE7" w:rsidP="00556751">
      <w:pPr>
        <w:spacing w:line="360" w:lineRule="auto"/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0696380A" w14:textId="0C4AA29C" w:rsidR="00195180" w:rsidRDefault="00195180" w:rsidP="00556751">
      <w:pPr>
        <w:spacing w:line="360" w:lineRule="auto"/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3ECE2620" w14:textId="5291BBCD" w:rsidR="00195180" w:rsidRDefault="00195180" w:rsidP="00556751">
      <w:pPr>
        <w:spacing w:line="360" w:lineRule="auto"/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5382D717" w14:textId="085C26A6" w:rsidR="00195180" w:rsidRDefault="00195180" w:rsidP="00556751">
      <w:pPr>
        <w:spacing w:line="360" w:lineRule="auto"/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04E94131" w14:textId="293D5A30" w:rsidR="00195180" w:rsidRDefault="00195180" w:rsidP="00556751">
      <w:pPr>
        <w:spacing w:line="360" w:lineRule="auto"/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07EF3BB3" w14:textId="039E60E8" w:rsidR="000E7B37" w:rsidRDefault="000E7B37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322C2569" w14:textId="3FD09AD4" w:rsidR="000E7B37" w:rsidRDefault="000E7B37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488D5027" w14:textId="7AC83C70" w:rsidR="000E7B37" w:rsidRDefault="000E7B37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30BAEA3F" w14:textId="6FE55CE1" w:rsidR="000E7B37" w:rsidRDefault="000E7B37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17AD59A9" w14:textId="54C125C7" w:rsidR="000E7B37" w:rsidRDefault="000E7B37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176CF7C5" w14:textId="1CC98E78" w:rsidR="000E7B37" w:rsidRDefault="00DE3C00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06474D10" wp14:editId="5BB0473A">
            <wp:simplePos x="0" y="0"/>
            <wp:positionH relativeFrom="column">
              <wp:posOffset>-70485</wp:posOffset>
            </wp:positionH>
            <wp:positionV relativeFrom="paragraph">
              <wp:posOffset>287020</wp:posOffset>
            </wp:positionV>
            <wp:extent cx="3779520" cy="2339975"/>
            <wp:effectExtent l="0" t="0" r="17780" b="9525"/>
            <wp:wrapTight wrapText="bothSides">
              <wp:wrapPolygon edited="0">
                <wp:start x="0" y="0"/>
                <wp:lineTo x="0" y="21571"/>
                <wp:lineTo x="21629" y="21571"/>
                <wp:lineTo x="21629" y="0"/>
                <wp:lineTo x="0" y="0"/>
              </wp:wrapPolygon>
            </wp:wrapTight>
            <wp:docPr id="1707506634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253ECD62-0BED-524C-BF90-834D6D6377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37E2E" w14:textId="134DF9B0" w:rsidR="000E7B37" w:rsidRDefault="000E7B37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29F0060C" w14:textId="1EA2F1D4" w:rsidR="000E7B37" w:rsidRDefault="000E7B37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36388DDC" w14:textId="245FF573" w:rsidR="000E7B37" w:rsidRDefault="000E7B37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496699C7" w14:textId="383145B5" w:rsidR="000E7B37" w:rsidRDefault="000E7B37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543C2271" w14:textId="71330AC8" w:rsidR="000E7B37" w:rsidRDefault="000E7B37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7FD70E3D" w14:textId="3A4F8F9E" w:rsidR="000E7B37" w:rsidRDefault="000E7B37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511E456F" w14:textId="73B4AAB0" w:rsidR="000E7B37" w:rsidRDefault="000E7B37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59735B1A" w14:textId="4E5AFDC0" w:rsidR="000E7B37" w:rsidRDefault="000E7B37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38EC4550" w14:textId="196C503C" w:rsidR="000E7B37" w:rsidRDefault="000E7B37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437FE076" w14:textId="48462234" w:rsidR="00C029EE" w:rsidRDefault="00DE3C00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2ABCAD" wp14:editId="07A71599">
            <wp:simplePos x="0" y="0"/>
            <wp:positionH relativeFrom="margin">
              <wp:posOffset>-81297</wp:posOffset>
            </wp:positionH>
            <wp:positionV relativeFrom="margin">
              <wp:posOffset>2628170</wp:posOffset>
            </wp:positionV>
            <wp:extent cx="3779520" cy="2339975"/>
            <wp:effectExtent l="0" t="0" r="17780" b="9525"/>
            <wp:wrapTight wrapText="bothSides">
              <wp:wrapPolygon edited="0">
                <wp:start x="0" y="0"/>
                <wp:lineTo x="0" y="21571"/>
                <wp:lineTo x="21629" y="21571"/>
                <wp:lineTo x="21629" y="0"/>
                <wp:lineTo x="0" y="0"/>
              </wp:wrapPolygon>
            </wp:wrapTight>
            <wp:docPr id="1548354717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0B90B50F-CA4D-0B4A-B80C-402296000E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21859" w14:textId="77777777" w:rsidR="00DE3C00" w:rsidRDefault="00DE3C00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5CA57DD0" w14:textId="77777777" w:rsidR="00DE3C00" w:rsidRDefault="00DE3C00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318EB167" w14:textId="77777777" w:rsidR="00DE3C00" w:rsidRDefault="00DE3C00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73AAA488" w14:textId="77777777" w:rsidR="00DE3C00" w:rsidRDefault="00DE3C00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10634E52" w14:textId="77777777" w:rsidR="00DE3C00" w:rsidRDefault="00DE3C00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0C3E073D" w14:textId="77777777" w:rsidR="00DE3C00" w:rsidRDefault="00DE3C00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4EBAB175" w14:textId="77777777" w:rsidR="00DE3C00" w:rsidRDefault="00DE3C00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2E3BFA42" w14:textId="77777777" w:rsidR="00DE3C00" w:rsidRDefault="00DE3C00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6D9351AE" w14:textId="77777777" w:rsidR="00DE3C00" w:rsidRDefault="00DE3C00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7F0E3A75" w14:textId="77777777" w:rsidR="00DE3C00" w:rsidRDefault="00DE3C00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084CEDD5" w14:textId="77777777" w:rsidR="00DE3C00" w:rsidRDefault="00DE3C00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3C7DFAFF" w14:textId="77777777" w:rsidR="00DE3C00" w:rsidRDefault="00DE3C00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1944BFF3" w14:textId="77777777" w:rsidR="00DE3C00" w:rsidRDefault="00DE3C00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613D8769" w14:textId="77777777" w:rsidR="00DE3C00" w:rsidRDefault="00DE3C00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34029A52" w14:textId="77777777" w:rsidR="00DE3C00" w:rsidRDefault="00DE3C00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542A6AB2" w14:textId="77777777" w:rsidR="00DE3C00" w:rsidRDefault="00DE3C00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55086AD7" w14:textId="77777777" w:rsidR="00DE3C00" w:rsidRDefault="00DE3C00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3CE7A615" w14:textId="77777777" w:rsidR="00DE3C00" w:rsidRDefault="00DE3C00" w:rsidP="00556751">
      <w:pPr>
        <w:spacing w:line="360" w:lineRule="auto"/>
        <w:jc w:val="both"/>
        <w:rPr>
          <w:rFonts w:ascii="Aptos" w:hAnsi="Aptos" w:cs="Arial"/>
          <w:b/>
          <w:color w:val="000000" w:themeColor="text1"/>
          <w:sz w:val="22"/>
          <w:szCs w:val="22"/>
        </w:rPr>
      </w:pPr>
    </w:p>
    <w:p w14:paraId="2B2D5A61" w14:textId="2E543555" w:rsidR="00556751" w:rsidRDefault="00DE3C00" w:rsidP="00556751">
      <w:pPr>
        <w:spacing w:line="360" w:lineRule="auto"/>
        <w:jc w:val="both"/>
        <w:rPr>
          <w:rFonts w:ascii="Aptos" w:hAnsi="Aptos" w:cs="Arial"/>
          <w:bCs/>
          <w:color w:val="000000" w:themeColor="text1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B235454" wp14:editId="47D0B40B">
            <wp:simplePos x="0" y="0"/>
            <wp:positionH relativeFrom="margin">
              <wp:posOffset>-81297</wp:posOffset>
            </wp:positionH>
            <wp:positionV relativeFrom="margin">
              <wp:posOffset>4965605</wp:posOffset>
            </wp:positionV>
            <wp:extent cx="3779520" cy="2339975"/>
            <wp:effectExtent l="0" t="0" r="17780" b="9525"/>
            <wp:wrapTight wrapText="bothSides">
              <wp:wrapPolygon edited="0">
                <wp:start x="0" y="0"/>
                <wp:lineTo x="0" y="21571"/>
                <wp:lineTo x="21629" y="21571"/>
                <wp:lineTo x="21629" y="0"/>
                <wp:lineTo x="0" y="0"/>
              </wp:wrapPolygon>
            </wp:wrapTight>
            <wp:docPr id="1349147234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7E5738F1-E887-B84B-95E9-E3DA55C612C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777" w:rsidRPr="00E0533E">
        <w:rPr>
          <w:rFonts w:ascii="Aptos" w:hAnsi="Aptos" w:cs="Arial"/>
          <w:b/>
          <w:color w:val="000000" w:themeColor="text1"/>
          <w:sz w:val="22"/>
          <w:szCs w:val="22"/>
        </w:rPr>
        <w:t xml:space="preserve">Figure </w:t>
      </w:r>
      <w:r w:rsidR="00960D7B" w:rsidRPr="00E0533E">
        <w:rPr>
          <w:rFonts w:ascii="Aptos" w:hAnsi="Aptos" w:cs="Arial"/>
          <w:b/>
          <w:color w:val="000000" w:themeColor="text1"/>
          <w:sz w:val="22"/>
          <w:szCs w:val="22"/>
        </w:rPr>
        <w:t>S</w:t>
      </w:r>
      <w:r>
        <w:rPr>
          <w:rFonts w:ascii="Aptos" w:hAnsi="Aptos" w:cs="Arial"/>
          <w:b/>
          <w:color w:val="000000" w:themeColor="text1"/>
          <w:sz w:val="22"/>
          <w:szCs w:val="22"/>
        </w:rPr>
        <w:t>2</w:t>
      </w:r>
      <w:r w:rsidR="00F27777" w:rsidRPr="00E0533E">
        <w:rPr>
          <w:rFonts w:ascii="Aptos" w:hAnsi="Aptos" w:cs="Arial"/>
          <w:b/>
          <w:color w:val="000000" w:themeColor="text1"/>
          <w:sz w:val="22"/>
          <w:szCs w:val="22"/>
        </w:rPr>
        <w:t>.</w:t>
      </w:r>
      <w:r w:rsidR="00F27777" w:rsidRPr="00E0533E">
        <w:rPr>
          <w:rFonts w:ascii="Aptos" w:hAnsi="Aptos" w:cs="Arial"/>
          <w:color w:val="000000" w:themeColor="text1"/>
          <w:sz w:val="22"/>
          <w:szCs w:val="22"/>
        </w:rPr>
        <w:t xml:space="preserve"> Occasions of antimicrobial therapy optimization in terms of duration, oralization, de-escalation, escalation, and dosage, stratified by </w:t>
      </w:r>
      <w:r w:rsidR="00CC0965" w:rsidRPr="00E0533E">
        <w:rPr>
          <w:rFonts w:ascii="Aptos" w:hAnsi="Aptos" w:cs="Arial"/>
          <w:color w:val="000000" w:themeColor="text1"/>
          <w:sz w:val="22"/>
          <w:szCs w:val="22"/>
        </w:rPr>
        <w:t>un</w:t>
      </w:r>
      <w:r w:rsidR="00F27777" w:rsidRPr="00E0533E">
        <w:rPr>
          <w:rFonts w:ascii="Aptos" w:hAnsi="Aptos" w:cs="Arial"/>
          <w:color w:val="000000" w:themeColor="text1"/>
          <w:sz w:val="22"/>
          <w:szCs w:val="22"/>
        </w:rPr>
        <w:t>complicated and complicated GN-BSI.</w:t>
      </w:r>
      <w:r w:rsidR="00556751" w:rsidRPr="00E0533E">
        <w:rPr>
          <w:rFonts w:ascii="Aptos" w:hAnsi="Aptos" w:cs="Arial"/>
          <w:color w:val="000000" w:themeColor="text1"/>
          <w:sz w:val="22"/>
          <w:szCs w:val="22"/>
        </w:rPr>
        <w:t xml:space="preserve"> </w:t>
      </w:r>
      <w:bookmarkStart w:id="0" w:name="OLE_LINK2"/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t>Therapy Duration was suboptimal in 75 cases (38.7</w:t>
      </w:r>
      <w:r w:rsidR="00E0533E">
        <w:rPr>
          <w:rFonts w:ascii="Aptos" w:hAnsi="Aptos" w:cs="Arial"/>
          <w:bCs/>
          <w:color w:val="000000" w:themeColor="text1"/>
          <w:sz w:val="22"/>
          <w:szCs w:val="22"/>
        </w:rPr>
        <w:t>%</w:t>
      </w:r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t>,</w:t>
      </w:r>
      <w:r w:rsidR="006C68BB">
        <w:rPr>
          <w:rFonts w:ascii="Aptos" w:hAnsi="Aptos" w:cs="Arial"/>
          <w:bCs/>
          <w:color w:val="000000" w:themeColor="text1"/>
          <w:sz w:val="22"/>
          <w:szCs w:val="22"/>
        </w:rPr>
        <w:t xml:space="preserve"> </w:t>
      </w:r>
      <w:r w:rsidR="00E0533E">
        <w:rPr>
          <w:rFonts w:ascii="Aptos" w:hAnsi="Aptos" w:cs="Arial"/>
          <w:bCs/>
          <w:color w:val="000000" w:themeColor="text1"/>
          <w:sz w:val="22"/>
          <w:szCs w:val="22"/>
        </w:rPr>
        <w:t xml:space="preserve">not applicable </w:t>
      </w:r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t>in 42</w:t>
      </w:r>
      <w:r w:rsidR="00E0533E">
        <w:rPr>
          <w:rFonts w:ascii="Aptos" w:hAnsi="Aptos" w:cs="Arial"/>
          <w:bCs/>
          <w:color w:val="000000" w:themeColor="text1"/>
          <w:sz w:val="22"/>
          <w:szCs w:val="22"/>
        </w:rPr>
        <w:t xml:space="preserve"> </w:t>
      </w:r>
      <w:r w:rsidR="008966F4">
        <w:rPr>
          <w:rFonts w:ascii="Aptos" w:hAnsi="Aptos" w:cs="Arial"/>
          <w:bCs/>
          <w:color w:val="000000" w:themeColor="text1"/>
          <w:sz w:val="22"/>
          <w:szCs w:val="22"/>
        </w:rPr>
        <w:t>cases,</w:t>
      </w:r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t xml:space="preserve"> 21.6%) overall, with 50 cases (49.5</w:t>
      </w:r>
      <w:r w:rsidR="006C68BB">
        <w:rPr>
          <w:rFonts w:ascii="Aptos" w:hAnsi="Aptos" w:cs="Arial"/>
          <w:bCs/>
          <w:color w:val="000000" w:themeColor="text1"/>
          <w:sz w:val="22"/>
          <w:szCs w:val="22"/>
        </w:rPr>
        <w:t>%</w:t>
      </w:r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t xml:space="preserve">, </w:t>
      </w:r>
      <w:r w:rsidR="006C68BB">
        <w:rPr>
          <w:rFonts w:ascii="Aptos" w:hAnsi="Aptos" w:cs="Arial"/>
          <w:bCs/>
          <w:color w:val="000000" w:themeColor="text1"/>
          <w:sz w:val="22"/>
          <w:szCs w:val="22"/>
        </w:rPr>
        <w:t>n</w:t>
      </w:r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t>ot applicable in 2</w:t>
      </w:r>
      <w:r w:rsidR="006C68BB">
        <w:rPr>
          <w:rFonts w:ascii="Aptos" w:hAnsi="Aptos" w:cs="Arial"/>
          <w:bCs/>
          <w:color w:val="000000" w:themeColor="text1"/>
          <w:sz w:val="22"/>
          <w:szCs w:val="22"/>
        </w:rPr>
        <w:t xml:space="preserve"> </w:t>
      </w:r>
      <w:r w:rsidR="00494E4A">
        <w:rPr>
          <w:rFonts w:ascii="Aptos" w:hAnsi="Aptos" w:cs="Arial"/>
          <w:bCs/>
          <w:color w:val="000000" w:themeColor="text1"/>
          <w:sz w:val="22"/>
          <w:szCs w:val="22"/>
        </w:rPr>
        <w:t>cases,</w:t>
      </w:r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t xml:space="preserve"> 2.0%) in uncomplicated GN-BSI and 25 cases (26.9</w:t>
      </w:r>
      <w:r w:rsidR="006C68BB">
        <w:rPr>
          <w:rFonts w:ascii="Aptos" w:hAnsi="Aptos" w:cs="Arial"/>
          <w:bCs/>
          <w:color w:val="000000" w:themeColor="text1"/>
          <w:sz w:val="22"/>
          <w:szCs w:val="22"/>
        </w:rPr>
        <w:t>%</w:t>
      </w:r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t xml:space="preserve">, </w:t>
      </w:r>
      <w:r w:rsidR="00E0533E">
        <w:rPr>
          <w:rFonts w:ascii="Aptos" w:hAnsi="Aptos" w:cs="Arial"/>
          <w:bCs/>
          <w:color w:val="000000" w:themeColor="text1"/>
          <w:sz w:val="22"/>
          <w:szCs w:val="22"/>
        </w:rPr>
        <w:t>n</w:t>
      </w:r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t xml:space="preserve">ot applicable in </w:t>
      </w:r>
      <w:r w:rsidR="006C68BB">
        <w:rPr>
          <w:rFonts w:ascii="Aptos" w:hAnsi="Aptos" w:cs="Arial"/>
          <w:bCs/>
          <w:color w:val="000000" w:themeColor="text1"/>
          <w:sz w:val="22"/>
          <w:szCs w:val="22"/>
        </w:rPr>
        <w:t xml:space="preserve">40 cases, </w:t>
      </w:r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t>4</w:t>
      </w:r>
      <w:r w:rsidR="006C68BB">
        <w:rPr>
          <w:rFonts w:ascii="Aptos" w:hAnsi="Aptos" w:cs="Arial"/>
          <w:bCs/>
          <w:color w:val="000000" w:themeColor="text1"/>
          <w:sz w:val="22"/>
          <w:szCs w:val="22"/>
        </w:rPr>
        <w:t>3,0</w:t>
      </w:r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t xml:space="preserve">%) in cGN-BSI. Oralisation could be optimized in 129 </w:t>
      </w:r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lastRenderedPageBreak/>
        <w:t>cases (66.5%) overall, 77 cases (76.2</w:t>
      </w:r>
      <w:r w:rsidR="006C68BB">
        <w:rPr>
          <w:rFonts w:ascii="Aptos" w:hAnsi="Aptos" w:cs="Arial"/>
          <w:bCs/>
          <w:color w:val="000000" w:themeColor="text1"/>
          <w:sz w:val="22"/>
          <w:szCs w:val="22"/>
        </w:rPr>
        <w:t>%</w:t>
      </w:r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t>) for uncomplicated GN-BSI, and 52 cases (55.9</w:t>
      </w:r>
      <w:r w:rsidR="006C68BB">
        <w:rPr>
          <w:rFonts w:ascii="Aptos" w:hAnsi="Aptos" w:cs="Arial"/>
          <w:bCs/>
          <w:color w:val="000000" w:themeColor="text1"/>
          <w:sz w:val="22"/>
          <w:szCs w:val="22"/>
        </w:rPr>
        <w:t>%</w:t>
      </w:r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t>) for cGN-BSI. De-escalation was optimizable in 140 cases (72.2</w:t>
      </w:r>
      <w:r w:rsidR="006C68BB">
        <w:rPr>
          <w:rFonts w:ascii="Aptos" w:hAnsi="Aptos" w:cs="Arial"/>
          <w:bCs/>
          <w:color w:val="000000" w:themeColor="text1"/>
          <w:sz w:val="22"/>
          <w:szCs w:val="22"/>
        </w:rPr>
        <w:t>%</w:t>
      </w:r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t>) overall, with 77 cases (76.2</w:t>
      </w:r>
      <w:r w:rsidR="006C68BB">
        <w:rPr>
          <w:rFonts w:ascii="Aptos" w:hAnsi="Aptos" w:cs="Arial"/>
          <w:bCs/>
          <w:color w:val="000000" w:themeColor="text1"/>
          <w:sz w:val="22"/>
          <w:szCs w:val="22"/>
        </w:rPr>
        <w:t>%</w:t>
      </w:r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t>) in uGN-BSI and 63 cases (67.7%) in cGN-BSI. Therapy Escalation should have occurred in 7 cases (3.6</w:t>
      </w:r>
      <w:r w:rsidR="006C68BB">
        <w:rPr>
          <w:rFonts w:ascii="Aptos" w:hAnsi="Aptos" w:cs="Arial"/>
          <w:bCs/>
          <w:color w:val="000000" w:themeColor="text1"/>
          <w:sz w:val="22"/>
          <w:szCs w:val="22"/>
        </w:rPr>
        <w:t>%</w:t>
      </w:r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t>) overall, 1 case (1.0</w:t>
      </w:r>
      <w:r w:rsidR="006C68BB">
        <w:rPr>
          <w:rFonts w:ascii="Aptos" w:hAnsi="Aptos" w:cs="Arial"/>
          <w:bCs/>
          <w:color w:val="000000" w:themeColor="text1"/>
          <w:sz w:val="22"/>
          <w:szCs w:val="22"/>
        </w:rPr>
        <w:t>%</w:t>
      </w:r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t>) for uGN-BSI</w:t>
      </w:r>
      <w:r w:rsidR="00195180">
        <w:rPr>
          <w:rFonts w:ascii="Aptos" w:hAnsi="Aptos" w:cs="Arial"/>
          <w:bCs/>
          <w:color w:val="000000" w:themeColor="text1"/>
          <w:sz w:val="22"/>
          <w:szCs w:val="22"/>
        </w:rPr>
        <w:t xml:space="preserve"> </w:t>
      </w:r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t>and 6 cases</w:t>
      </w:r>
      <w:r w:rsidR="00881360" w:rsidRPr="00F01768">
        <w:rPr>
          <w:rFonts w:ascii="Aptos" w:hAnsi="Aptos" w:cs="Arial"/>
          <w:bCs/>
          <w:color w:val="000000" w:themeColor="text1"/>
          <w:sz w:val="22"/>
          <w:szCs w:val="22"/>
        </w:rPr>
        <w:t xml:space="preserve"> </w:t>
      </w:r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t>(6.5%) for cGN-BSI. Dosing was incorrect in 3 cases (1.5%), all in uGN-BSI (3 cases, 3.0</w:t>
      </w:r>
      <w:r w:rsidR="006C68BB">
        <w:rPr>
          <w:rFonts w:ascii="Aptos" w:hAnsi="Aptos" w:cs="Arial"/>
          <w:bCs/>
          <w:color w:val="000000" w:themeColor="text1"/>
          <w:sz w:val="22"/>
          <w:szCs w:val="22"/>
        </w:rPr>
        <w:t>%</w:t>
      </w:r>
      <w:r w:rsidR="00556751" w:rsidRPr="00F01768">
        <w:rPr>
          <w:rFonts w:ascii="Aptos" w:hAnsi="Aptos" w:cs="Arial"/>
          <w:bCs/>
          <w:color w:val="000000" w:themeColor="text1"/>
          <w:sz w:val="22"/>
          <w:szCs w:val="22"/>
        </w:rPr>
        <w:t>).</w:t>
      </w:r>
      <w:r w:rsidR="00881360" w:rsidRPr="00F01768">
        <w:rPr>
          <w:rFonts w:ascii="Aptos" w:hAnsi="Aptos" w:cs="Arial"/>
          <w:bCs/>
          <w:color w:val="000000" w:themeColor="text1"/>
          <w:sz w:val="22"/>
          <w:szCs w:val="22"/>
        </w:rPr>
        <w:t xml:space="preserve"> *</w:t>
      </w:r>
      <w:proofErr w:type="gramStart"/>
      <w:r w:rsidR="00042ED9">
        <w:rPr>
          <w:rFonts w:ascii="Aptos" w:hAnsi="Aptos" w:cs="Arial"/>
          <w:bCs/>
          <w:color w:val="000000" w:themeColor="text1"/>
          <w:sz w:val="22"/>
          <w:szCs w:val="22"/>
        </w:rPr>
        <w:t>n</w:t>
      </w:r>
      <w:r w:rsidR="00881360" w:rsidRPr="00F01768">
        <w:rPr>
          <w:rFonts w:ascii="Aptos" w:hAnsi="Aptos" w:cs="Arial"/>
          <w:bCs/>
          <w:color w:val="000000" w:themeColor="text1"/>
          <w:sz w:val="22"/>
          <w:szCs w:val="22"/>
        </w:rPr>
        <w:t>ot</w:t>
      </w:r>
      <w:proofErr w:type="gramEnd"/>
      <w:r w:rsidR="00881360" w:rsidRPr="00F01768">
        <w:rPr>
          <w:rFonts w:ascii="Aptos" w:hAnsi="Aptos" w:cs="Arial"/>
          <w:bCs/>
          <w:color w:val="000000" w:themeColor="text1"/>
          <w:sz w:val="22"/>
          <w:szCs w:val="22"/>
        </w:rPr>
        <w:t xml:space="preserve"> applicable: In 42 cases duration could not be assessed because of unknown focus, death, absence of source control or missing guideline information on therapy duration</w:t>
      </w:r>
    </w:p>
    <w:p w14:paraId="6AE35A0F" w14:textId="77777777" w:rsidR="00FC01CE" w:rsidRDefault="00FC01CE" w:rsidP="00556751">
      <w:pPr>
        <w:spacing w:line="360" w:lineRule="auto"/>
        <w:jc w:val="both"/>
        <w:rPr>
          <w:rFonts w:ascii="Aptos" w:hAnsi="Aptos" w:cs="Arial"/>
          <w:bCs/>
          <w:color w:val="000000" w:themeColor="text1"/>
          <w:sz w:val="22"/>
          <w:szCs w:val="22"/>
        </w:rPr>
      </w:pPr>
    </w:p>
    <w:bookmarkEnd w:id="0"/>
    <w:p w14:paraId="56FE939A" w14:textId="77777777" w:rsidR="00DE3C00" w:rsidRDefault="00DE3C00" w:rsidP="00556751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</w:rPr>
      </w:pPr>
    </w:p>
    <w:p w14:paraId="4DB0AEFC" w14:textId="525B6D0E" w:rsidR="00DE3C00" w:rsidRPr="009A1550" w:rsidRDefault="00DE3C00" w:rsidP="00DE3C00">
      <w:pPr>
        <w:spacing w:line="360" w:lineRule="auto"/>
        <w:jc w:val="both"/>
        <w:rPr>
          <w:rFonts w:ascii="Aptos" w:hAnsi="Aptos" w:cs="Arial"/>
          <w:sz w:val="22"/>
          <w:szCs w:val="22"/>
        </w:rPr>
      </w:pPr>
      <w:r w:rsidRPr="005166C7">
        <w:rPr>
          <w:rFonts w:ascii="Aptos" w:hAnsi="Aptos" w:cs="Arial"/>
          <w:b/>
          <w:sz w:val="22"/>
          <w:szCs w:val="22"/>
        </w:rPr>
        <w:t xml:space="preserve">Table </w:t>
      </w:r>
      <w:r>
        <w:rPr>
          <w:rFonts w:ascii="Aptos" w:hAnsi="Aptos" w:cs="Arial"/>
          <w:b/>
          <w:sz w:val="22"/>
          <w:szCs w:val="22"/>
        </w:rPr>
        <w:t>S</w:t>
      </w:r>
      <w:r>
        <w:rPr>
          <w:rFonts w:ascii="Aptos" w:hAnsi="Aptos" w:cs="Arial"/>
          <w:b/>
          <w:sz w:val="22"/>
          <w:szCs w:val="22"/>
        </w:rPr>
        <w:t>1</w:t>
      </w:r>
      <w:r w:rsidRPr="005166C7">
        <w:rPr>
          <w:rFonts w:ascii="Aptos" w:hAnsi="Aptos" w:cs="Arial"/>
          <w:b/>
          <w:sz w:val="22"/>
          <w:szCs w:val="22"/>
        </w:rPr>
        <w:t>.</w:t>
      </w:r>
      <w:r>
        <w:rPr>
          <w:rFonts w:ascii="Aptos" w:hAnsi="Aptos" w:cs="Arial"/>
          <w:sz w:val="22"/>
          <w:szCs w:val="22"/>
        </w:rPr>
        <w:t xml:space="preserve"> Comparison of antimicrobial therapy between complicated and uncomplicated GN-BSI. </w:t>
      </w:r>
    </w:p>
    <w:tbl>
      <w:tblPr>
        <w:tblStyle w:val="Tabellenraster"/>
        <w:tblW w:w="9070" w:type="dxa"/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DE3C00" w14:paraId="28A0FB8D" w14:textId="77777777" w:rsidTr="00C27373">
        <w:trPr>
          <w:trHeight w:val="963"/>
        </w:trPr>
        <w:tc>
          <w:tcPr>
            <w:tcW w:w="1814" w:type="dxa"/>
          </w:tcPr>
          <w:p w14:paraId="0E35D2CA" w14:textId="77777777" w:rsidR="00DE3C00" w:rsidRPr="00DA477E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</w:p>
        </w:tc>
        <w:tc>
          <w:tcPr>
            <w:tcW w:w="1814" w:type="dxa"/>
          </w:tcPr>
          <w:p w14:paraId="41E44FAC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Overall GN-BSI (n=194)</w:t>
            </w:r>
          </w:p>
        </w:tc>
        <w:tc>
          <w:tcPr>
            <w:tcW w:w="1814" w:type="dxa"/>
          </w:tcPr>
          <w:p w14:paraId="6ED14D7A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uGN-BSI (n=101)</w:t>
            </w:r>
          </w:p>
        </w:tc>
        <w:tc>
          <w:tcPr>
            <w:tcW w:w="1814" w:type="dxa"/>
          </w:tcPr>
          <w:p w14:paraId="6E9632E9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cGN-BSI (n=93)</w:t>
            </w:r>
          </w:p>
        </w:tc>
        <w:tc>
          <w:tcPr>
            <w:tcW w:w="1814" w:type="dxa"/>
          </w:tcPr>
          <w:p w14:paraId="132BFC93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Comparison between cGN-BSI and uGN-BSI</w:t>
            </w:r>
          </w:p>
          <w:p w14:paraId="1985447C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fr-CH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(p-value)</w:t>
            </w:r>
          </w:p>
        </w:tc>
      </w:tr>
      <w:tr w:rsidR="00DE3C00" w14:paraId="04B772D6" w14:textId="77777777" w:rsidTr="00C27373">
        <w:trPr>
          <w:trHeight w:val="963"/>
        </w:trPr>
        <w:tc>
          <w:tcPr>
            <w:tcW w:w="1814" w:type="dxa"/>
          </w:tcPr>
          <w:p w14:paraId="42DF1408" w14:textId="77777777" w:rsidR="00DE3C00" w:rsidRPr="00991E3A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highlight w:val="yellow"/>
                <w:lang w:val="en-US"/>
              </w:rPr>
            </w:pPr>
            <w:r w:rsidRPr="009060E9">
              <w:rPr>
                <w:rFonts w:ascii="Aptos" w:hAnsi="Aptos" w:cs="Arial"/>
                <w:sz w:val="22"/>
                <w:szCs w:val="22"/>
                <w:lang w:val="en-US"/>
              </w:rPr>
              <w:t>Duration of antimicrobial therapy</w:t>
            </w:r>
            <w:r>
              <w:rPr>
                <w:rFonts w:ascii="Aptos" w:hAnsi="Aptos" w:cs="Arial"/>
                <w:sz w:val="22"/>
                <w:szCs w:val="22"/>
                <w:lang w:val="en-US"/>
              </w:rPr>
              <w:t>, median days (IQR)(range)</w:t>
            </w:r>
          </w:p>
        </w:tc>
        <w:tc>
          <w:tcPr>
            <w:tcW w:w="1814" w:type="dxa"/>
          </w:tcPr>
          <w:p w14:paraId="03105F83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11 (8-</w:t>
            </w:r>
            <w:proofErr w:type="gramStart"/>
            <w:r>
              <w:rPr>
                <w:rFonts w:ascii="Aptos" w:hAnsi="Aptos" w:cs="Arial"/>
                <w:sz w:val="22"/>
                <w:szCs w:val="22"/>
                <w:lang w:val="en-US"/>
              </w:rPr>
              <w:t>14)(</w:t>
            </w:r>
            <w:proofErr w:type="gramEnd"/>
            <w:r>
              <w:rPr>
                <w:rFonts w:ascii="Aptos" w:hAnsi="Aptos" w:cs="Arial"/>
                <w:sz w:val="22"/>
                <w:szCs w:val="22"/>
                <w:lang w:val="en-US"/>
              </w:rPr>
              <w:t>4-105)</w:t>
            </w:r>
          </w:p>
        </w:tc>
        <w:tc>
          <w:tcPr>
            <w:tcW w:w="1814" w:type="dxa"/>
          </w:tcPr>
          <w:p w14:paraId="262CC795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10 (7-13) (4-32)</w:t>
            </w:r>
          </w:p>
          <w:p w14:paraId="1EF1724E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</w:p>
        </w:tc>
        <w:tc>
          <w:tcPr>
            <w:tcW w:w="1814" w:type="dxa"/>
          </w:tcPr>
          <w:p w14:paraId="2FBAD648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fr-CH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12 (9-</w:t>
            </w:r>
            <w:proofErr w:type="gramStart"/>
            <w:r>
              <w:rPr>
                <w:rFonts w:ascii="Aptos" w:hAnsi="Aptos" w:cs="Arial"/>
                <w:sz w:val="22"/>
                <w:szCs w:val="22"/>
                <w:lang w:val="en-US"/>
              </w:rPr>
              <w:t>15)(</w:t>
            </w:r>
            <w:proofErr w:type="gramEnd"/>
            <w:r>
              <w:rPr>
                <w:rFonts w:ascii="Aptos" w:hAnsi="Aptos" w:cs="Arial"/>
                <w:sz w:val="22"/>
                <w:szCs w:val="22"/>
                <w:lang w:val="en-US"/>
              </w:rPr>
              <w:t>5-105)</w:t>
            </w:r>
          </w:p>
        </w:tc>
        <w:tc>
          <w:tcPr>
            <w:tcW w:w="1814" w:type="dxa"/>
          </w:tcPr>
          <w:p w14:paraId="2DBB479F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fr-CH"/>
              </w:rPr>
            </w:pPr>
            <w:r>
              <w:rPr>
                <w:rFonts w:ascii="Aptos" w:hAnsi="Aptos" w:cs="Arial"/>
                <w:sz w:val="22"/>
                <w:szCs w:val="22"/>
                <w:lang w:val="fr-CH"/>
              </w:rPr>
              <w:t>&lt;0.01</w:t>
            </w:r>
          </w:p>
        </w:tc>
      </w:tr>
      <w:tr w:rsidR="00DE3C00" w14:paraId="0E7F2365" w14:textId="77777777" w:rsidTr="00C27373">
        <w:trPr>
          <w:trHeight w:val="963"/>
        </w:trPr>
        <w:tc>
          <w:tcPr>
            <w:tcW w:w="1814" w:type="dxa"/>
          </w:tcPr>
          <w:p w14:paraId="0CBD2794" w14:textId="77777777" w:rsidR="00DE3C00" w:rsidRPr="00917743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917743">
              <w:rPr>
                <w:rFonts w:ascii="Aptos" w:hAnsi="Aptos" w:cs="Arial"/>
                <w:sz w:val="22"/>
                <w:szCs w:val="22"/>
                <w:lang w:val="en-US"/>
              </w:rPr>
              <w:t>Difference between real and</w:t>
            </w:r>
            <w:r>
              <w:rPr>
                <w:rFonts w:ascii="Aptos" w:hAnsi="Aptos" w:cs="Arial"/>
                <w:sz w:val="22"/>
                <w:szCs w:val="22"/>
                <w:lang w:val="en-US"/>
              </w:rPr>
              <w:t xml:space="preserve"> </w:t>
            </w:r>
            <w:r w:rsidRPr="00917743">
              <w:rPr>
                <w:rFonts w:ascii="Aptos" w:hAnsi="Aptos" w:cs="Arial"/>
                <w:sz w:val="22"/>
                <w:szCs w:val="22"/>
                <w:lang w:val="en-US"/>
              </w:rPr>
              <w:t>expected</w:t>
            </w:r>
            <w:r>
              <w:rPr>
                <w:rFonts w:ascii="Aptos" w:hAnsi="Aptos" w:cs="Arial"/>
                <w:sz w:val="22"/>
                <w:szCs w:val="22"/>
                <w:lang w:val="en-US"/>
              </w:rPr>
              <w:t xml:space="preserve"> antimicrobial therapy</w:t>
            </w:r>
            <w:r w:rsidRPr="00917743">
              <w:rPr>
                <w:rFonts w:ascii="Aptos" w:hAnsi="Aptos" w:cs="Arial"/>
                <w:sz w:val="22"/>
                <w:szCs w:val="22"/>
                <w:lang w:val="en-US"/>
              </w:rPr>
              <w:t xml:space="preserve"> duration,</w:t>
            </w:r>
            <w:r>
              <w:rPr>
                <w:rFonts w:ascii="Aptos" w:hAnsi="Aptos" w:cs="Arial"/>
                <w:sz w:val="22"/>
                <w:szCs w:val="22"/>
                <w:lang w:val="en-US"/>
              </w:rPr>
              <w:t xml:space="preserve"> </w:t>
            </w:r>
            <w:r w:rsidRPr="00917743">
              <w:rPr>
                <w:rFonts w:ascii="Aptos" w:hAnsi="Aptos" w:cs="Arial"/>
                <w:sz w:val="22"/>
                <w:szCs w:val="22"/>
                <w:lang w:val="en-US"/>
              </w:rPr>
              <w:t>median (IQR)(range)</w:t>
            </w:r>
          </w:p>
        </w:tc>
        <w:tc>
          <w:tcPr>
            <w:tcW w:w="1814" w:type="dxa"/>
          </w:tcPr>
          <w:p w14:paraId="4FA41635" w14:textId="77777777" w:rsidR="00DE3C00" w:rsidRPr="00917743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917743">
              <w:rPr>
                <w:rFonts w:ascii="Aptos" w:hAnsi="Aptos" w:cs="Arial"/>
                <w:sz w:val="22"/>
                <w:szCs w:val="22"/>
                <w:lang w:val="en-US"/>
              </w:rPr>
              <w:t>2 (0-</w:t>
            </w:r>
            <w:proofErr w:type="gramStart"/>
            <w:r w:rsidRPr="00917743">
              <w:rPr>
                <w:rFonts w:ascii="Aptos" w:hAnsi="Aptos" w:cs="Arial"/>
                <w:sz w:val="22"/>
                <w:szCs w:val="22"/>
                <w:lang w:val="en-US"/>
              </w:rPr>
              <w:t>5)(</w:t>
            </w:r>
            <w:proofErr w:type="gramEnd"/>
            <w:r w:rsidRPr="00917743">
              <w:rPr>
                <w:rFonts w:ascii="Aptos" w:hAnsi="Aptos" w:cs="Arial"/>
                <w:sz w:val="22"/>
                <w:szCs w:val="22"/>
                <w:lang w:val="en-US"/>
              </w:rPr>
              <w:t>-3 – 25)</w:t>
            </w:r>
          </w:p>
        </w:tc>
        <w:tc>
          <w:tcPr>
            <w:tcW w:w="1814" w:type="dxa"/>
          </w:tcPr>
          <w:p w14:paraId="64F4C6FE" w14:textId="77777777" w:rsidR="00DE3C00" w:rsidRPr="00917743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917743">
              <w:rPr>
                <w:rFonts w:ascii="Aptos" w:hAnsi="Aptos" w:cs="Arial"/>
                <w:sz w:val="22"/>
                <w:szCs w:val="22"/>
                <w:lang w:val="en-US"/>
              </w:rPr>
              <w:t>3 (0-</w:t>
            </w:r>
            <w:proofErr w:type="gramStart"/>
            <w:r w:rsidRPr="00917743">
              <w:rPr>
                <w:rFonts w:ascii="Aptos" w:hAnsi="Aptos" w:cs="Arial"/>
                <w:sz w:val="22"/>
                <w:szCs w:val="22"/>
                <w:lang w:val="en-US"/>
              </w:rPr>
              <w:t>5 )</w:t>
            </w:r>
            <w:proofErr w:type="gramEnd"/>
            <w:r w:rsidRPr="00917743">
              <w:rPr>
                <w:rFonts w:ascii="Aptos" w:hAnsi="Aptos" w:cs="Arial"/>
                <w:sz w:val="22"/>
                <w:szCs w:val="22"/>
                <w:lang w:val="en-US"/>
              </w:rPr>
              <w:t xml:space="preserve"> (-2 -  25)</w:t>
            </w:r>
          </w:p>
        </w:tc>
        <w:tc>
          <w:tcPr>
            <w:tcW w:w="1814" w:type="dxa"/>
          </w:tcPr>
          <w:p w14:paraId="1D82F304" w14:textId="77777777" w:rsidR="00DE3C00" w:rsidRPr="00917743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</w:rPr>
            </w:pPr>
            <w:r w:rsidRPr="00917743">
              <w:rPr>
                <w:rFonts w:ascii="Aptos" w:hAnsi="Aptos" w:cs="Arial"/>
                <w:sz w:val="22"/>
                <w:szCs w:val="22"/>
                <w:lang w:val="en-US"/>
              </w:rPr>
              <w:t xml:space="preserve">2 (0 - </w:t>
            </w:r>
            <w:proofErr w:type="gramStart"/>
            <w:r w:rsidRPr="00917743">
              <w:rPr>
                <w:rFonts w:ascii="Aptos" w:hAnsi="Aptos" w:cs="Arial"/>
                <w:sz w:val="22"/>
                <w:szCs w:val="22"/>
                <w:lang w:val="en-US"/>
              </w:rPr>
              <w:t>5)(</w:t>
            </w:r>
            <w:proofErr w:type="gramEnd"/>
            <w:r w:rsidRPr="00917743">
              <w:rPr>
                <w:rFonts w:ascii="Aptos" w:hAnsi="Aptos" w:cs="Arial"/>
                <w:sz w:val="22"/>
                <w:szCs w:val="22"/>
                <w:lang w:val="en-US"/>
              </w:rPr>
              <w:t>-3  –  21)</w:t>
            </w:r>
          </w:p>
        </w:tc>
        <w:tc>
          <w:tcPr>
            <w:tcW w:w="1814" w:type="dxa"/>
          </w:tcPr>
          <w:p w14:paraId="43B193C7" w14:textId="77777777" w:rsidR="00DE3C00" w:rsidRPr="002C1A65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917743">
              <w:rPr>
                <w:rFonts w:ascii="Aptos" w:hAnsi="Aptos" w:cs="Arial"/>
                <w:sz w:val="22"/>
                <w:szCs w:val="22"/>
                <w:lang w:val="en-US"/>
              </w:rPr>
              <w:t>0.49</w:t>
            </w:r>
          </w:p>
        </w:tc>
      </w:tr>
      <w:tr w:rsidR="00DE3C00" w14:paraId="214ED1FA" w14:textId="77777777" w:rsidTr="00C27373">
        <w:trPr>
          <w:trHeight w:val="963"/>
        </w:trPr>
        <w:tc>
          <w:tcPr>
            <w:tcW w:w="1814" w:type="dxa"/>
          </w:tcPr>
          <w:p w14:paraId="3E7D94F6" w14:textId="77777777" w:rsidR="00DE3C00" w:rsidRPr="009060E9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 xml:space="preserve">Oralisation*, n (%) </w:t>
            </w:r>
          </w:p>
        </w:tc>
        <w:tc>
          <w:tcPr>
            <w:tcW w:w="1814" w:type="dxa"/>
          </w:tcPr>
          <w:p w14:paraId="72C86ED7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63 (37.7)</w:t>
            </w:r>
          </w:p>
        </w:tc>
        <w:tc>
          <w:tcPr>
            <w:tcW w:w="1814" w:type="dxa"/>
          </w:tcPr>
          <w:p w14:paraId="0E512745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40 (43)</w:t>
            </w:r>
          </w:p>
        </w:tc>
        <w:tc>
          <w:tcPr>
            <w:tcW w:w="1814" w:type="dxa"/>
          </w:tcPr>
          <w:p w14:paraId="5A5C2A9A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fr-CH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23 (31.1)</w:t>
            </w:r>
          </w:p>
        </w:tc>
        <w:tc>
          <w:tcPr>
            <w:tcW w:w="1814" w:type="dxa"/>
          </w:tcPr>
          <w:p w14:paraId="1CDB3A0D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fr-CH"/>
              </w:rPr>
            </w:pPr>
            <w:r>
              <w:rPr>
                <w:rFonts w:ascii="Aptos" w:hAnsi="Aptos" w:cs="Arial"/>
                <w:sz w:val="22"/>
                <w:szCs w:val="22"/>
                <w:lang w:val="fr-CH"/>
              </w:rPr>
              <w:t>0.11</w:t>
            </w:r>
          </w:p>
        </w:tc>
      </w:tr>
      <w:tr w:rsidR="00DE3C00" w14:paraId="1C8DAA5D" w14:textId="77777777" w:rsidTr="00C27373">
        <w:trPr>
          <w:trHeight w:val="963"/>
        </w:trPr>
        <w:tc>
          <w:tcPr>
            <w:tcW w:w="1814" w:type="dxa"/>
          </w:tcPr>
          <w:p w14:paraId="67DA21B5" w14:textId="77777777" w:rsidR="00DE3C00" w:rsidRPr="007B64E2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7B64E2">
              <w:rPr>
                <w:rFonts w:ascii="Aptos" w:hAnsi="Aptos" w:cs="Arial"/>
                <w:sz w:val="22"/>
                <w:szCs w:val="22"/>
                <w:lang w:val="en-US"/>
              </w:rPr>
              <w:t xml:space="preserve">Time to </w:t>
            </w:r>
            <w:proofErr w:type="spellStart"/>
            <w:r w:rsidRPr="007B64E2">
              <w:rPr>
                <w:rFonts w:ascii="Aptos" w:hAnsi="Aptos" w:cs="Arial"/>
                <w:sz w:val="22"/>
                <w:szCs w:val="22"/>
                <w:lang w:val="en-US"/>
              </w:rPr>
              <w:t>oralisation</w:t>
            </w:r>
            <w:proofErr w:type="spellEnd"/>
            <w:r w:rsidRPr="007B64E2">
              <w:rPr>
                <w:rFonts w:ascii="Aptos" w:hAnsi="Aptos" w:cs="Arial"/>
                <w:sz w:val="22"/>
                <w:szCs w:val="22"/>
                <w:lang w:val="en-US"/>
              </w:rPr>
              <w:t>, median (IQR)(range)</w:t>
            </w:r>
          </w:p>
        </w:tc>
        <w:tc>
          <w:tcPr>
            <w:tcW w:w="1814" w:type="dxa"/>
          </w:tcPr>
          <w:p w14:paraId="364C1E4E" w14:textId="77777777" w:rsidR="00DE3C00" w:rsidRPr="007B64E2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7B64E2">
              <w:rPr>
                <w:rFonts w:ascii="Aptos" w:hAnsi="Aptos" w:cs="Arial"/>
                <w:sz w:val="22"/>
                <w:szCs w:val="22"/>
                <w:lang w:val="en-US"/>
              </w:rPr>
              <w:t>6 (4-</w:t>
            </w:r>
            <w:proofErr w:type="gramStart"/>
            <w:r w:rsidRPr="007B64E2">
              <w:rPr>
                <w:rFonts w:ascii="Aptos" w:hAnsi="Aptos" w:cs="Arial"/>
                <w:sz w:val="22"/>
                <w:szCs w:val="22"/>
                <w:lang w:val="en-US"/>
              </w:rPr>
              <w:t>8)(</w:t>
            </w:r>
            <w:proofErr w:type="gramEnd"/>
            <w:r w:rsidRPr="007B64E2">
              <w:rPr>
                <w:rFonts w:ascii="Aptos" w:hAnsi="Aptos" w:cs="Arial"/>
                <w:sz w:val="22"/>
                <w:szCs w:val="22"/>
                <w:lang w:val="en-US"/>
              </w:rPr>
              <w:t>1-29)</w:t>
            </w:r>
          </w:p>
        </w:tc>
        <w:tc>
          <w:tcPr>
            <w:tcW w:w="1814" w:type="dxa"/>
          </w:tcPr>
          <w:p w14:paraId="2133725A" w14:textId="77777777" w:rsidR="00DE3C00" w:rsidRPr="00984D7F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highlight w:val="magenta"/>
                <w:lang w:val="en-US"/>
              </w:rPr>
            </w:pPr>
            <w:r w:rsidRPr="006A7F5C">
              <w:rPr>
                <w:rFonts w:ascii="Aptos" w:hAnsi="Aptos" w:cs="Arial"/>
                <w:sz w:val="22"/>
                <w:szCs w:val="22"/>
                <w:lang w:val="en-US"/>
              </w:rPr>
              <w:t>5.5 (4-7) (2-11)</w:t>
            </w:r>
          </w:p>
        </w:tc>
        <w:tc>
          <w:tcPr>
            <w:tcW w:w="1814" w:type="dxa"/>
          </w:tcPr>
          <w:p w14:paraId="4DB69C45" w14:textId="77777777" w:rsidR="00DE3C00" w:rsidRPr="006A7F5C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</w:rPr>
            </w:pPr>
            <w:r w:rsidRPr="006A7F5C">
              <w:rPr>
                <w:rFonts w:ascii="Aptos" w:hAnsi="Aptos" w:cs="Arial"/>
                <w:sz w:val="22"/>
                <w:szCs w:val="22"/>
                <w:lang w:val="en-US"/>
              </w:rPr>
              <w:t>6.5 (4-</w:t>
            </w:r>
            <w:proofErr w:type="gramStart"/>
            <w:r w:rsidRPr="006A7F5C">
              <w:rPr>
                <w:rFonts w:ascii="Aptos" w:hAnsi="Aptos" w:cs="Arial"/>
                <w:sz w:val="22"/>
                <w:szCs w:val="22"/>
                <w:lang w:val="en-US"/>
              </w:rPr>
              <w:t>12)(</w:t>
            </w:r>
            <w:proofErr w:type="gramEnd"/>
            <w:r w:rsidRPr="006A7F5C">
              <w:rPr>
                <w:rFonts w:ascii="Aptos" w:hAnsi="Aptos" w:cs="Arial"/>
                <w:sz w:val="22"/>
                <w:szCs w:val="22"/>
                <w:lang w:val="en-US"/>
              </w:rPr>
              <w:t>1-29)</w:t>
            </w:r>
          </w:p>
        </w:tc>
        <w:tc>
          <w:tcPr>
            <w:tcW w:w="1814" w:type="dxa"/>
          </w:tcPr>
          <w:p w14:paraId="7195D808" w14:textId="77777777" w:rsidR="00DE3C00" w:rsidRPr="006A7F5C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6A7F5C">
              <w:rPr>
                <w:rFonts w:ascii="Aptos" w:hAnsi="Aptos" w:cs="Arial"/>
                <w:sz w:val="22"/>
                <w:szCs w:val="22"/>
                <w:lang w:val="en-US"/>
              </w:rPr>
              <w:t>0.12</w:t>
            </w:r>
          </w:p>
        </w:tc>
      </w:tr>
      <w:tr w:rsidR="00DE3C00" w14:paraId="613D58A2" w14:textId="77777777" w:rsidTr="00C27373">
        <w:trPr>
          <w:trHeight w:val="963"/>
        </w:trPr>
        <w:tc>
          <w:tcPr>
            <w:tcW w:w="1814" w:type="dxa"/>
          </w:tcPr>
          <w:p w14:paraId="01CD6437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9A0B2E">
              <w:rPr>
                <w:rFonts w:ascii="Aptos" w:hAnsi="Aptos" w:cs="Arial"/>
                <w:sz w:val="22"/>
                <w:szCs w:val="22"/>
                <w:lang w:val="en-US"/>
              </w:rPr>
              <w:lastRenderedPageBreak/>
              <w:t xml:space="preserve">Antibiotics use for </w:t>
            </w:r>
            <w:proofErr w:type="spellStart"/>
            <w:r w:rsidRPr="009A0B2E">
              <w:rPr>
                <w:rFonts w:ascii="Aptos" w:hAnsi="Aptos" w:cs="Arial"/>
                <w:sz w:val="22"/>
                <w:szCs w:val="22"/>
                <w:lang w:val="en-US"/>
              </w:rPr>
              <w:t>oralisation</w:t>
            </w:r>
            <w:proofErr w:type="spellEnd"/>
            <w:r>
              <w:rPr>
                <w:rFonts w:ascii="Aptos" w:hAnsi="Aptos" w:cs="Arial"/>
                <w:sz w:val="22"/>
                <w:szCs w:val="22"/>
                <w:lang w:val="en-US"/>
              </w:rPr>
              <w:t>, n (%) *</w:t>
            </w:r>
          </w:p>
        </w:tc>
        <w:tc>
          <w:tcPr>
            <w:tcW w:w="1814" w:type="dxa"/>
          </w:tcPr>
          <w:p w14:paraId="3F8A4ED3" w14:textId="77777777" w:rsidR="00DE3C00" w:rsidRPr="00B774CB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B774CB">
              <w:rPr>
                <w:rFonts w:ascii="Aptos" w:hAnsi="Aptos" w:cs="Arial"/>
                <w:sz w:val="22"/>
                <w:szCs w:val="22"/>
                <w:lang w:val="en-US"/>
              </w:rPr>
              <w:t>Amox/Clav 17 (2</w:t>
            </w:r>
            <w:r>
              <w:rPr>
                <w:rFonts w:ascii="Aptos" w:hAnsi="Aptos" w:cs="Arial"/>
                <w:sz w:val="22"/>
                <w:szCs w:val="22"/>
                <w:lang w:val="en-US"/>
              </w:rPr>
              <w:t>7</w:t>
            </w:r>
            <w:r w:rsidRPr="00B774CB">
              <w:rPr>
                <w:rFonts w:ascii="Aptos" w:hAnsi="Aptos" w:cs="Arial"/>
                <w:sz w:val="22"/>
                <w:szCs w:val="22"/>
                <w:lang w:val="en-US"/>
              </w:rPr>
              <w:t>)</w:t>
            </w:r>
          </w:p>
          <w:p w14:paraId="37FEBB03" w14:textId="77777777" w:rsidR="00DE3C00" w:rsidRPr="00B774CB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B774CB">
              <w:rPr>
                <w:rFonts w:ascii="Aptos" w:hAnsi="Aptos" w:cs="Arial"/>
                <w:sz w:val="22"/>
                <w:szCs w:val="22"/>
                <w:lang w:val="en-US"/>
              </w:rPr>
              <w:t>Ciprofloxacin, 28 (44.4)</w:t>
            </w:r>
          </w:p>
          <w:p w14:paraId="42594213" w14:textId="77777777" w:rsidR="00DE3C00" w:rsidRPr="00B774CB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B774CB">
              <w:rPr>
                <w:rFonts w:ascii="Aptos" w:hAnsi="Aptos" w:cs="Arial"/>
                <w:sz w:val="22"/>
                <w:szCs w:val="22"/>
                <w:lang w:val="en-US"/>
              </w:rPr>
              <w:t>TMP/SMX, 5 (7.9)</w:t>
            </w:r>
          </w:p>
          <w:p w14:paraId="7548A086" w14:textId="77777777" w:rsidR="00DE3C00" w:rsidRPr="00B774CB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B774CB">
              <w:rPr>
                <w:rFonts w:ascii="Aptos" w:hAnsi="Aptos" w:cs="Arial"/>
                <w:sz w:val="22"/>
                <w:szCs w:val="22"/>
                <w:lang w:val="en-US"/>
              </w:rPr>
              <w:t>Amoxicillin, 4 (6.</w:t>
            </w:r>
            <w:r>
              <w:rPr>
                <w:rFonts w:ascii="Aptos" w:hAnsi="Aptos" w:cs="Arial"/>
                <w:sz w:val="22"/>
                <w:szCs w:val="22"/>
                <w:lang w:val="en-US"/>
              </w:rPr>
              <w:t>4</w:t>
            </w:r>
            <w:r w:rsidRPr="00B774CB">
              <w:rPr>
                <w:rFonts w:ascii="Aptos" w:hAnsi="Aptos" w:cs="Arial"/>
                <w:sz w:val="22"/>
                <w:szCs w:val="22"/>
                <w:lang w:val="en-US"/>
              </w:rPr>
              <w:t>)</w:t>
            </w:r>
          </w:p>
          <w:p w14:paraId="7E433BC6" w14:textId="77777777" w:rsidR="00DE3C00" w:rsidRPr="00B774CB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proofErr w:type="spellStart"/>
            <w:r w:rsidRPr="00B774CB">
              <w:rPr>
                <w:rFonts w:ascii="Aptos" w:hAnsi="Aptos" w:cs="Arial"/>
                <w:sz w:val="22"/>
                <w:szCs w:val="22"/>
                <w:lang w:val="en-US"/>
              </w:rPr>
              <w:t>Cefpodoxim</w:t>
            </w:r>
            <w:proofErr w:type="spellEnd"/>
            <w:r w:rsidRPr="00B774CB">
              <w:rPr>
                <w:rFonts w:ascii="Aptos" w:hAnsi="Aptos" w:cs="Arial"/>
                <w:sz w:val="22"/>
                <w:szCs w:val="22"/>
                <w:lang w:val="en-US"/>
              </w:rPr>
              <w:t>, 3 (4.</w:t>
            </w:r>
            <w:r>
              <w:rPr>
                <w:rFonts w:ascii="Aptos" w:hAnsi="Aptos" w:cs="Arial"/>
                <w:sz w:val="22"/>
                <w:szCs w:val="22"/>
                <w:lang w:val="en-US"/>
              </w:rPr>
              <w:t>7</w:t>
            </w:r>
            <w:r w:rsidRPr="00B774CB">
              <w:rPr>
                <w:rFonts w:ascii="Aptos" w:hAnsi="Aptos" w:cs="Arial"/>
                <w:sz w:val="22"/>
                <w:szCs w:val="22"/>
                <w:lang w:val="en-US"/>
              </w:rPr>
              <w:t>)</w:t>
            </w:r>
          </w:p>
          <w:p w14:paraId="745907F3" w14:textId="77777777" w:rsidR="00DE3C00" w:rsidRPr="00B774CB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B774CB">
              <w:rPr>
                <w:rFonts w:ascii="Aptos" w:hAnsi="Aptos" w:cs="Arial"/>
                <w:sz w:val="22"/>
                <w:szCs w:val="22"/>
                <w:lang w:val="en-US"/>
              </w:rPr>
              <w:t>Cefalexin, 1 (1.</w:t>
            </w:r>
            <w:r>
              <w:rPr>
                <w:rFonts w:ascii="Aptos" w:hAnsi="Aptos" w:cs="Arial"/>
                <w:sz w:val="22"/>
                <w:szCs w:val="22"/>
                <w:lang w:val="en-US"/>
              </w:rPr>
              <w:t>6</w:t>
            </w:r>
            <w:r w:rsidRPr="00B774CB">
              <w:rPr>
                <w:rFonts w:ascii="Aptos" w:hAnsi="Aptos" w:cs="Arial"/>
                <w:sz w:val="22"/>
                <w:szCs w:val="22"/>
                <w:lang w:val="en-US"/>
              </w:rPr>
              <w:t>)</w:t>
            </w:r>
          </w:p>
          <w:p w14:paraId="1692DA35" w14:textId="77777777" w:rsidR="00DE3C00" w:rsidRPr="00B774CB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B774CB">
              <w:rPr>
                <w:rFonts w:ascii="Aptos" w:hAnsi="Aptos" w:cs="Arial"/>
                <w:sz w:val="22"/>
                <w:szCs w:val="22"/>
                <w:lang w:val="en-US"/>
              </w:rPr>
              <w:t>Levofloxacin, 2 (3.</w:t>
            </w:r>
            <w:r>
              <w:rPr>
                <w:rFonts w:ascii="Aptos" w:hAnsi="Aptos" w:cs="Arial"/>
                <w:sz w:val="22"/>
                <w:szCs w:val="22"/>
                <w:lang w:val="en-US"/>
              </w:rPr>
              <w:t>2</w:t>
            </w:r>
            <w:r w:rsidRPr="00B774CB">
              <w:rPr>
                <w:rFonts w:ascii="Aptos" w:hAnsi="Aptos" w:cs="Arial"/>
                <w:sz w:val="22"/>
                <w:szCs w:val="22"/>
                <w:lang w:val="en-US"/>
              </w:rPr>
              <w:t>)</w:t>
            </w:r>
          </w:p>
          <w:p w14:paraId="1AC9F082" w14:textId="77777777" w:rsidR="00DE3C00" w:rsidRPr="00B774CB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B774CB">
              <w:rPr>
                <w:rFonts w:ascii="Aptos" w:hAnsi="Aptos" w:cs="Arial"/>
                <w:sz w:val="22"/>
                <w:szCs w:val="22"/>
                <w:lang w:val="en-US"/>
              </w:rPr>
              <w:t>Norfloxacin, 1 (1.</w:t>
            </w:r>
            <w:r>
              <w:rPr>
                <w:rFonts w:ascii="Aptos" w:hAnsi="Aptos" w:cs="Arial"/>
                <w:sz w:val="22"/>
                <w:szCs w:val="22"/>
                <w:lang w:val="en-US"/>
              </w:rPr>
              <w:t>6</w:t>
            </w:r>
            <w:r w:rsidRPr="00B774CB">
              <w:rPr>
                <w:rFonts w:ascii="Aptos" w:hAnsi="Aptos" w:cs="Arial"/>
                <w:sz w:val="22"/>
                <w:szCs w:val="22"/>
                <w:lang w:val="en-US"/>
              </w:rPr>
              <w:t>)</w:t>
            </w:r>
          </w:p>
          <w:p w14:paraId="501C691E" w14:textId="77777777" w:rsidR="00DE3C00" w:rsidRPr="00B774CB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 w:rsidRPr="00B774CB">
              <w:rPr>
                <w:rFonts w:ascii="Aptos" w:hAnsi="Aptos" w:cs="Arial"/>
                <w:sz w:val="22"/>
                <w:szCs w:val="22"/>
                <w:lang w:val="en-US"/>
              </w:rPr>
              <w:t>PIV ,1 (1.</w:t>
            </w:r>
            <w:r>
              <w:rPr>
                <w:rFonts w:ascii="Aptos" w:hAnsi="Aptos" w:cs="Arial"/>
                <w:sz w:val="22"/>
                <w:szCs w:val="22"/>
                <w:lang w:val="en-US"/>
              </w:rPr>
              <w:t>6</w:t>
            </w:r>
            <w:r w:rsidRPr="00B774CB">
              <w:rPr>
                <w:rFonts w:ascii="Aptos" w:hAnsi="Aptos" w:cs="Arial"/>
                <w:sz w:val="22"/>
                <w:szCs w:val="22"/>
                <w:lang w:val="en-US"/>
              </w:rPr>
              <w:t>)</w:t>
            </w:r>
          </w:p>
          <w:p w14:paraId="6CF97F15" w14:textId="77777777" w:rsidR="00DE3C00" w:rsidRPr="00805805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highlight w:val="yellow"/>
                <w:lang w:val="en-US"/>
              </w:rPr>
            </w:pPr>
            <w:r w:rsidRPr="00B774CB">
              <w:rPr>
                <w:rFonts w:ascii="Aptos" w:hAnsi="Aptos" w:cs="Arial"/>
                <w:sz w:val="22"/>
                <w:szCs w:val="22"/>
                <w:lang w:val="en-US"/>
              </w:rPr>
              <w:t>Clindamycin, 1 (1.</w:t>
            </w:r>
            <w:r>
              <w:rPr>
                <w:rFonts w:ascii="Aptos" w:hAnsi="Aptos" w:cs="Arial"/>
                <w:sz w:val="22"/>
                <w:szCs w:val="22"/>
                <w:lang w:val="en-US"/>
              </w:rPr>
              <w:t>6</w:t>
            </w:r>
            <w:r w:rsidRPr="00B774CB">
              <w:rPr>
                <w:rFonts w:ascii="Aptos" w:hAnsi="Aptos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1814" w:type="dxa"/>
          </w:tcPr>
          <w:p w14:paraId="3A8D4B01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Amox/Clav 12 (30)</w:t>
            </w:r>
          </w:p>
          <w:p w14:paraId="5983414D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Ciprofloxacin, 16 (40)</w:t>
            </w:r>
          </w:p>
          <w:p w14:paraId="1B6CFBF2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TMP/SMX 2 (5)</w:t>
            </w:r>
          </w:p>
          <w:p w14:paraId="3F0A25A4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Amoxicillin 4 (10)</w:t>
            </w:r>
          </w:p>
          <w:p w14:paraId="0352DD4C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ptos" w:hAnsi="Aptos" w:cs="Arial"/>
                <w:sz w:val="22"/>
                <w:szCs w:val="22"/>
                <w:lang w:val="en-US"/>
              </w:rPr>
              <w:t>Cefpodoxim</w:t>
            </w:r>
            <w:proofErr w:type="spellEnd"/>
            <w:r>
              <w:rPr>
                <w:rFonts w:ascii="Aptos" w:hAnsi="Aptos" w:cs="Arial"/>
                <w:sz w:val="22"/>
                <w:szCs w:val="22"/>
                <w:lang w:val="en-US"/>
              </w:rPr>
              <w:t xml:space="preserve"> 3 (7.5)</w:t>
            </w:r>
          </w:p>
          <w:p w14:paraId="1D00627C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Cefalexin 1 (2.5)</w:t>
            </w:r>
          </w:p>
          <w:p w14:paraId="32CEF987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Levofloxacin 1 (2.5)</w:t>
            </w:r>
          </w:p>
          <w:p w14:paraId="49478FA7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PIV 1 (2.5)</w:t>
            </w:r>
          </w:p>
          <w:p w14:paraId="595ECAD0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</w:p>
        </w:tc>
        <w:tc>
          <w:tcPr>
            <w:tcW w:w="1814" w:type="dxa"/>
          </w:tcPr>
          <w:p w14:paraId="249782E7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Amox/Clav 5 (21.7)</w:t>
            </w:r>
          </w:p>
          <w:p w14:paraId="63859CA0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Ciprofloxacin 12 (52.1)</w:t>
            </w:r>
          </w:p>
          <w:p w14:paraId="17D6959F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TMP/SMX 3 (13)</w:t>
            </w:r>
          </w:p>
          <w:p w14:paraId="1E36B308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Levofloxacin 1 (4.4)</w:t>
            </w:r>
          </w:p>
          <w:p w14:paraId="337EEB36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Norfloxacin 1 (4.4)</w:t>
            </w:r>
          </w:p>
          <w:p w14:paraId="27123E07" w14:textId="77777777" w:rsidR="00DE3C00" w:rsidRPr="009A0B2E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r>
              <w:rPr>
                <w:rFonts w:ascii="Aptos" w:hAnsi="Aptos" w:cs="Arial"/>
                <w:sz w:val="22"/>
                <w:szCs w:val="22"/>
                <w:lang w:val="en-US"/>
              </w:rPr>
              <w:t>Clindamycin 1 (4.4)</w:t>
            </w:r>
          </w:p>
        </w:tc>
        <w:tc>
          <w:tcPr>
            <w:tcW w:w="1814" w:type="dxa"/>
          </w:tcPr>
          <w:p w14:paraId="01E249FE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2"/>
                <w:szCs w:val="22"/>
                <w:lang w:val="fr-CH"/>
              </w:rPr>
            </w:pPr>
            <w:r>
              <w:rPr>
                <w:rFonts w:ascii="Aptos" w:hAnsi="Aptos" w:cs="Arial"/>
                <w:sz w:val="22"/>
                <w:szCs w:val="22"/>
                <w:lang w:val="fr-CH"/>
              </w:rPr>
              <w:t>_</w:t>
            </w:r>
          </w:p>
        </w:tc>
      </w:tr>
    </w:tbl>
    <w:p w14:paraId="097E2403" w14:textId="77777777" w:rsidR="00DE3C00" w:rsidRDefault="00DE3C00" w:rsidP="00DE3C00">
      <w:pPr>
        <w:spacing w:line="360" w:lineRule="auto"/>
        <w:jc w:val="both"/>
        <w:rPr>
          <w:rFonts w:ascii="Calibri" w:hAnsi="Calibri" w:cs="Calibri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>
        <w:fldChar w:fldCharType="end"/>
      </w:r>
    </w:p>
    <w:p w14:paraId="47383373" w14:textId="77777777" w:rsidR="00DE3C00" w:rsidRDefault="00DE3C00" w:rsidP="00DE3C00">
      <w:pPr>
        <w:spacing w:line="360" w:lineRule="auto"/>
        <w:jc w:val="both"/>
        <w:rPr>
          <w:rFonts w:ascii="Aptos" w:hAnsi="Aptos" w:cs="Arial"/>
          <w:b/>
          <w:sz w:val="22"/>
          <w:szCs w:val="22"/>
        </w:rPr>
      </w:pPr>
    </w:p>
    <w:p w14:paraId="521A8AA2" w14:textId="23D75441" w:rsidR="00DE3C00" w:rsidRPr="009A1550" w:rsidRDefault="00DE3C00" w:rsidP="00DE3C00">
      <w:pPr>
        <w:spacing w:line="360" w:lineRule="auto"/>
        <w:jc w:val="both"/>
        <w:rPr>
          <w:rFonts w:ascii="Aptos" w:hAnsi="Aptos" w:cs="Arial"/>
          <w:sz w:val="22"/>
          <w:szCs w:val="22"/>
        </w:rPr>
      </w:pPr>
      <w:r w:rsidRPr="00102718">
        <w:rPr>
          <w:rFonts w:ascii="Aptos" w:hAnsi="Aptos" w:cs="Arial"/>
          <w:b/>
          <w:sz w:val="22"/>
          <w:szCs w:val="22"/>
        </w:rPr>
        <w:t xml:space="preserve">Table </w:t>
      </w:r>
      <w:r>
        <w:rPr>
          <w:rFonts w:ascii="Aptos" w:hAnsi="Aptos" w:cs="Arial"/>
          <w:b/>
          <w:sz w:val="22"/>
          <w:szCs w:val="22"/>
        </w:rPr>
        <w:t>S</w:t>
      </w:r>
      <w:r>
        <w:rPr>
          <w:rFonts w:ascii="Aptos" w:hAnsi="Aptos" w:cs="Arial"/>
          <w:b/>
          <w:sz w:val="22"/>
          <w:szCs w:val="22"/>
        </w:rPr>
        <w:t>2</w:t>
      </w:r>
      <w:r>
        <w:rPr>
          <w:rFonts w:ascii="Aptos" w:hAnsi="Aptos" w:cs="Arial"/>
          <w:sz w:val="22"/>
          <w:szCs w:val="22"/>
        </w:rPr>
        <w:t>.  Risk factors for occasion lost for oralization in univariate and multivariate model (N=194)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001"/>
        <w:gridCol w:w="1496"/>
        <w:gridCol w:w="1421"/>
        <w:gridCol w:w="1323"/>
        <w:gridCol w:w="1456"/>
        <w:gridCol w:w="1318"/>
      </w:tblGrid>
      <w:tr w:rsidR="00DE3C00" w:rsidRPr="007D51D3" w14:paraId="3F9115D4" w14:textId="77777777" w:rsidTr="00C27373">
        <w:tc>
          <w:tcPr>
            <w:tcW w:w="1531" w:type="dxa"/>
          </w:tcPr>
          <w:p w14:paraId="5F454A1B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531" w:type="dxa"/>
          </w:tcPr>
          <w:p w14:paraId="0038E52C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531" w:type="dxa"/>
          </w:tcPr>
          <w:p w14:paraId="21BC8A06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 xml:space="preserve">Univariate </w:t>
            </w:r>
          </w:p>
        </w:tc>
        <w:tc>
          <w:tcPr>
            <w:tcW w:w="1531" w:type="dxa"/>
          </w:tcPr>
          <w:p w14:paraId="5907D522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P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064AF7">
              <w:rPr>
                <w:rFonts w:ascii="Aptos" w:hAnsi="Aptos" w:cs="Arial"/>
                <w:sz w:val="20"/>
                <w:szCs w:val="20"/>
              </w:rPr>
              <w:t>value</w:t>
            </w:r>
            <w:proofErr w:type="spellEnd"/>
            <w:r w:rsidRPr="00064AF7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</w:tcPr>
          <w:p w14:paraId="1C88501F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 xml:space="preserve">Multivariate </w:t>
            </w:r>
          </w:p>
        </w:tc>
        <w:tc>
          <w:tcPr>
            <w:tcW w:w="1531" w:type="dxa"/>
          </w:tcPr>
          <w:p w14:paraId="347675C7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 xml:space="preserve">P </w:t>
            </w:r>
            <w:proofErr w:type="spellStart"/>
            <w:r w:rsidRPr="00064AF7">
              <w:rPr>
                <w:rFonts w:ascii="Aptos" w:hAnsi="Aptos" w:cs="Arial"/>
                <w:sz w:val="20"/>
                <w:szCs w:val="20"/>
              </w:rPr>
              <w:t>value</w:t>
            </w:r>
            <w:proofErr w:type="spellEnd"/>
            <w:r w:rsidRPr="00064AF7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</w:tr>
      <w:tr w:rsidR="00DE3C00" w:rsidRPr="007D51D3" w14:paraId="7F763597" w14:textId="77777777" w:rsidTr="00C27373">
        <w:tc>
          <w:tcPr>
            <w:tcW w:w="1531" w:type="dxa"/>
          </w:tcPr>
          <w:p w14:paraId="3BFF4B3F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Uncomplicated BSI</w:t>
            </w:r>
          </w:p>
          <w:p w14:paraId="4BF67293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Complicated BSI</w:t>
            </w:r>
          </w:p>
        </w:tc>
        <w:tc>
          <w:tcPr>
            <w:tcW w:w="1531" w:type="dxa"/>
          </w:tcPr>
          <w:p w14:paraId="48963E34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531" w:type="dxa"/>
          </w:tcPr>
          <w:p w14:paraId="46DD31B3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1</w:t>
            </w:r>
          </w:p>
          <w:p w14:paraId="2EC86D94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0.4 (0.2-0.7)</w:t>
            </w:r>
          </w:p>
        </w:tc>
        <w:tc>
          <w:tcPr>
            <w:tcW w:w="1531" w:type="dxa"/>
          </w:tcPr>
          <w:p w14:paraId="5A20A087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&lt;0.01</w:t>
            </w:r>
          </w:p>
        </w:tc>
        <w:tc>
          <w:tcPr>
            <w:tcW w:w="1531" w:type="dxa"/>
          </w:tcPr>
          <w:p w14:paraId="30BB4C1C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1</w:t>
            </w:r>
          </w:p>
          <w:p w14:paraId="1C63ABAF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0.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5</w:t>
            </w:r>
            <w:r w:rsidRPr="00064AF7">
              <w:rPr>
                <w:rFonts w:ascii="Aptos" w:hAnsi="Aptos" w:cs="Arial"/>
                <w:sz w:val="20"/>
                <w:szCs w:val="20"/>
              </w:rPr>
              <w:t xml:space="preserve"> (0.2-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1</w:t>
            </w:r>
            <w:r w:rsidRPr="00064AF7">
              <w:rPr>
                <w:rFonts w:ascii="Aptos" w:hAnsi="Aptos" w:cs="Arial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 w14:paraId="36BE266D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0.07</w:t>
            </w:r>
          </w:p>
          <w:p w14:paraId="37D4F2DF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  <w:tr w:rsidR="00DE3C00" w:rsidRPr="007D51D3" w14:paraId="7B68D19D" w14:textId="77777777" w:rsidTr="00C27373">
        <w:tc>
          <w:tcPr>
            <w:tcW w:w="1531" w:type="dxa"/>
          </w:tcPr>
          <w:p w14:paraId="74F2E73A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 xml:space="preserve">Age </w:t>
            </w:r>
          </w:p>
        </w:tc>
        <w:tc>
          <w:tcPr>
            <w:tcW w:w="1531" w:type="dxa"/>
          </w:tcPr>
          <w:p w14:paraId="259D8233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&lt;=64 y-o</w:t>
            </w:r>
          </w:p>
          <w:p w14:paraId="2698A82F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&gt;65</w:t>
            </w:r>
          </w:p>
        </w:tc>
        <w:tc>
          <w:tcPr>
            <w:tcW w:w="1531" w:type="dxa"/>
          </w:tcPr>
          <w:p w14:paraId="4978DBC1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1</w:t>
            </w:r>
          </w:p>
          <w:p w14:paraId="3C935C4C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1.5 (0.8-2.8)</w:t>
            </w:r>
          </w:p>
        </w:tc>
        <w:tc>
          <w:tcPr>
            <w:tcW w:w="1531" w:type="dxa"/>
          </w:tcPr>
          <w:p w14:paraId="7C4899A3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531" w:type="dxa"/>
          </w:tcPr>
          <w:p w14:paraId="083AEDBE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1</w:t>
            </w:r>
          </w:p>
          <w:p w14:paraId="57BF3850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1.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1</w:t>
            </w:r>
            <w:r w:rsidRPr="00064AF7">
              <w:rPr>
                <w:rFonts w:ascii="Aptos" w:hAnsi="Aptos" w:cs="Arial"/>
                <w:sz w:val="20"/>
                <w:szCs w:val="20"/>
              </w:rPr>
              <w:t xml:space="preserve"> (0.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5</w:t>
            </w:r>
            <w:r w:rsidRPr="00064AF7">
              <w:rPr>
                <w:rFonts w:ascii="Aptos" w:hAnsi="Aptos" w:cs="Arial"/>
                <w:sz w:val="20"/>
                <w:szCs w:val="20"/>
              </w:rPr>
              <w:t>-2)</w:t>
            </w:r>
          </w:p>
        </w:tc>
        <w:tc>
          <w:tcPr>
            <w:tcW w:w="1531" w:type="dxa"/>
          </w:tcPr>
          <w:p w14:paraId="5DE027EF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0.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83</w:t>
            </w:r>
          </w:p>
        </w:tc>
      </w:tr>
      <w:tr w:rsidR="00DE3C00" w:rsidRPr="007D51D3" w14:paraId="54E49C0C" w14:textId="77777777" w:rsidTr="00C27373">
        <w:tc>
          <w:tcPr>
            <w:tcW w:w="1531" w:type="dxa"/>
          </w:tcPr>
          <w:p w14:paraId="7F3E7369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Sex</w:t>
            </w:r>
          </w:p>
        </w:tc>
        <w:tc>
          <w:tcPr>
            <w:tcW w:w="1531" w:type="dxa"/>
          </w:tcPr>
          <w:p w14:paraId="19DE7B42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proofErr w:type="spellStart"/>
            <w:r w:rsidRPr="00064AF7">
              <w:rPr>
                <w:rFonts w:ascii="Aptos" w:hAnsi="Aptos" w:cs="Arial"/>
                <w:sz w:val="20"/>
                <w:szCs w:val="20"/>
              </w:rPr>
              <w:t>Female</w:t>
            </w:r>
            <w:proofErr w:type="spellEnd"/>
          </w:p>
          <w:p w14:paraId="072B4D0D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Male</w:t>
            </w:r>
          </w:p>
        </w:tc>
        <w:tc>
          <w:tcPr>
            <w:tcW w:w="1531" w:type="dxa"/>
          </w:tcPr>
          <w:p w14:paraId="2337966F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1</w:t>
            </w:r>
          </w:p>
          <w:p w14:paraId="2692E855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1 (0.6-1.9)</w:t>
            </w:r>
          </w:p>
        </w:tc>
        <w:tc>
          <w:tcPr>
            <w:tcW w:w="1531" w:type="dxa"/>
          </w:tcPr>
          <w:p w14:paraId="6CE7CDB5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0.87</w:t>
            </w:r>
          </w:p>
        </w:tc>
        <w:tc>
          <w:tcPr>
            <w:tcW w:w="1531" w:type="dxa"/>
          </w:tcPr>
          <w:p w14:paraId="13CB87E0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1</w:t>
            </w:r>
          </w:p>
          <w:p w14:paraId="02285E3E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1.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3</w:t>
            </w:r>
            <w:r w:rsidRPr="00064AF7">
              <w:rPr>
                <w:rFonts w:ascii="Aptos" w:hAnsi="Aptos" w:cs="Arial"/>
                <w:sz w:val="20"/>
                <w:szCs w:val="20"/>
              </w:rPr>
              <w:t xml:space="preserve"> (0.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7</w:t>
            </w:r>
            <w:r w:rsidRPr="00064AF7">
              <w:rPr>
                <w:rFonts w:ascii="Aptos" w:hAnsi="Aptos" w:cs="Arial"/>
                <w:sz w:val="20"/>
                <w:szCs w:val="20"/>
              </w:rPr>
              <w:t>-2.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4</w:t>
            </w:r>
            <w:r w:rsidRPr="00064AF7">
              <w:rPr>
                <w:rFonts w:ascii="Aptos" w:hAnsi="Aptos" w:cs="Arial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 w14:paraId="61B41709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0.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47</w:t>
            </w:r>
          </w:p>
        </w:tc>
      </w:tr>
      <w:tr w:rsidR="00DE3C00" w:rsidRPr="0011102C" w14:paraId="42BFAFA9" w14:textId="77777777" w:rsidTr="00C27373">
        <w:tc>
          <w:tcPr>
            <w:tcW w:w="1531" w:type="dxa"/>
          </w:tcPr>
          <w:p w14:paraId="614358CA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 xml:space="preserve">Source </w:t>
            </w:r>
          </w:p>
        </w:tc>
        <w:tc>
          <w:tcPr>
            <w:tcW w:w="1531" w:type="dxa"/>
          </w:tcPr>
          <w:p w14:paraId="6FB234D1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  <w:lang w:val="en-US"/>
              </w:rPr>
              <w:t xml:space="preserve">Urinary </w:t>
            </w:r>
          </w:p>
          <w:p w14:paraId="22A1244C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  <w:lang w:val="en-US"/>
              </w:rPr>
              <w:t xml:space="preserve">Unknown </w:t>
            </w:r>
          </w:p>
          <w:p w14:paraId="1AFA4084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  <w:lang w:val="en-US"/>
              </w:rPr>
              <w:t>Abdominal</w:t>
            </w:r>
          </w:p>
          <w:p w14:paraId="0D89D7AE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  <w:lang w:val="en-US"/>
              </w:rPr>
              <w:t xml:space="preserve">Pulmonary </w:t>
            </w:r>
          </w:p>
          <w:p w14:paraId="7C23EBE0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  <w:lang w:val="en-US"/>
              </w:rPr>
              <w:t>Endovascular device</w:t>
            </w:r>
          </w:p>
          <w:p w14:paraId="091CDD06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proofErr w:type="spellStart"/>
            <w:r w:rsidRPr="00064AF7">
              <w:rPr>
                <w:rFonts w:ascii="Aptos" w:hAnsi="Aptos" w:cs="Arial"/>
                <w:sz w:val="20"/>
                <w:szCs w:val="20"/>
              </w:rPr>
              <w:t>Wound</w:t>
            </w:r>
            <w:proofErr w:type="spellEnd"/>
          </w:p>
          <w:p w14:paraId="3357F131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lastRenderedPageBreak/>
              <w:t>Other</w:t>
            </w:r>
          </w:p>
        </w:tc>
        <w:tc>
          <w:tcPr>
            <w:tcW w:w="1531" w:type="dxa"/>
          </w:tcPr>
          <w:p w14:paraId="4FCCBF9D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lastRenderedPageBreak/>
              <w:t xml:space="preserve">1 </w:t>
            </w:r>
          </w:p>
          <w:p w14:paraId="7CDFC991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0.6 (0.2-1.6)</w:t>
            </w:r>
          </w:p>
          <w:p w14:paraId="3044B038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2.3 (1-5.2)</w:t>
            </w:r>
          </w:p>
          <w:p w14:paraId="56292770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2.1 (0.5-9.2)</w:t>
            </w:r>
          </w:p>
          <w:p w14:paraId="03DADE64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1.1 (0.3-4.1)</w:t>
            </w:r>
          </w:p>
          <w:p w14:paraId="7E92489D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0.9 (0.2-4.8)</w:t>
            </w:r>
          </w:p>
          <w:p w14:paraId="4CF8A845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0.7 (0.1-5.6)</w:t>
            </w:r>
          </w:p>
        </w:tc>
        <w:tc>
          <w:tcPr>
            <w:tcW w:w="1531" w:type="dxa"/>
          </w:tcPr>
          <w:p w14:paraId="7A5C34DB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  <w:p w14:paraId="3E64B4F0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0.27</w:t>
            </w:r>
          </w:p>
          <w:p w14:paraId="387E2CEF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0.05</w:t>
            </w:r>
          </w:p>
          <w:p w14:paraId="5B8EAD2E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0.32</w:t>
            </w:r>
          </w:p>
          <w:p w14:paraId="0B96AE2F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0.86</w:t>
            </w:r>
          </w:p>
          <w:p w14:paraId="2EA4E6D7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0.93</w:t>
            </w:r>
          </w:p>
          <w:p w14:paraId="07388E91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0.73</w:t>
            </w:r>
          </w:p>
        </w:tc>
        <w:tc>
          <w:tcPr>
            <w:tcW w:w="1531" w:type="dxa"/>
          </w:tcPr>
          <w:p w14:paraId="1FC1F697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1</w:t>
            </w:r>
          </w:p>
          <w:p w14:paraId="6F1DD53F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0.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8</w:t>
            </w:r>
            <w:r w:rsidRPr="00064AF7">
              <w:rPr>
                <w:rFonts w:ascii="Aptos" w:hAnsi="Aptos" w:cs="Arial"/>
                <w:sz w:val="20"/>
                <w:szCs w:val="20"/>
              </w:rPr>
              <w:t xml:space="preserve"> (0.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3</w:t>
            </w:r>
            <w:r w:rsidRPr="00064AF7">
              <w:rPr>
                <w:rFonts w:ascii="Aptos" w:hAnsi="Aptos" w:cs="Arial"/>
                <w:sz w:val="20"/>
                <w:szCs w:val="20"/>
              </w:rPr>
              <w:t>-2.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4</w:t>
            </w:r>
            <w:r w:rsidRPr="00064AF7">
              <w:rPr>
                <w:rFonts w:ascii="Aptos" w:hAnsi="Aptos" w:cs="Arial"/>
                <w:sz w:val="20"/>
                <w:szCs w:val="20"/>
              </w:rPr>
              <w:t>)</w:t>
            </w:r>
          </w:p>
          <w:p w14:paraId="668ABC48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2.1</w:t>
            </w:r>
            <w:r w:rsidRPr="00064AF7">
              <w:rPr>
                <w:rFonts w:ascii="Aptos" w:hAnsi="Aptos" w:cs="Arial"/>
                <w:sz w:val="20"/>
                <w:szCs w:val="20"/>
              </w:rPr>
              <w:t xml:space="preserve"> (0.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9</w:t>
            </w:r>
            <w:r w:rsidRPr="00064AF7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5</w:t>
            </w:r>
            <w:r w:rsidRPr="00064AF7">
              <w:rPr>
                <w:rFonts w:ascii="Aptos" w:hAnsi="Aptos" w:cs="Arial"/>
                <w:sz w:val="20"/>
                <w:szCs w:val="20"/>
              </w:rPr>
              <w:t>)</w:t>
            </w:r>
          </w:p>
          <w:p w14:paraId="736613A9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2.4</w:t>
            </w:r>
            <w:r w:rsidRPr="00064AF7">
              <w:rPr>
                <w:rFonts w:ascii="Aptos" w:hAnsi="Aptos" w:cs="Arial"/>
                <w:sz w:val="20"/>
                <w:szCs w:val="20"/>
              </w:rPr>
              <w:t>(0.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5-11.1</w:t>
            </w:r>
            <w:r w:rsidRPr="00064AF7">
              <w:rPr>
                <w:rFonts w:ascii="Aptos" w:hAnsi="Aptos" w:cs="Arial"/>
                <w:sz w:val="20"/>
                <w:szCs w:val="20"/>
              </w:rPr>
              <w:t>)</w:t>
            </w:r>
          </w:p>
          <w:p w14:paraId="2E0D1DC0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1.2</w:t>
            </w:r>
            <w:r w:rsidRPr="00064AF7">
              <w:rPr>
                <w:rFonts w:ascii="Aptos" w:hAnsi="Aptos" w:cs="Arial"/>
                <w:sz w:val="20"/>
                <w:szCs w:val="20"/>
              </w:rPr>
              <w:t xml:space="preserve"> (0.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3</w:t>
            </w:r>
            <w:r w:rsidRPr="00064AF7">
              <w:rPr>
                <w:rFonts w:ascii="Aptos" w:hAnsi="Aptos" w:cs="Arial"/>
                <w:sz w:val="20"/>
                <w:szCs w:val="20"/>
              </w:rPr>
              <w:t>-4.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6</w:t>
            </w:r>
            <w:r w:rsidRPr="00064AF7">
              <w:rPr>
                <w:rFonts w:ascii="Aptos" w:hAnsi="Aptos" w:cs="Arial"/>
                <w:sz w:val="20"/>
                <w:szCs w:val="20"/>
              </w:rPr>
              <w:t>)</w:t>
            </w:r>
          </w:p>
          <w:p w14:paraId="483B230B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0.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9</w:t>
            </w:r>
            <w:r w:rsidRPr="00064AF7">
              <w:rPr>
                <w:rFonts w:ascii="Aptos" w:hAnsi="Aptos" w:cs="Arial"/>
                <w:sz w:val="20"/>
                <w:szCs w:val="20"/>
              </w:rPr>
              <w:t xml:space="preserve"> (0.2-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5.1</w:t>
            </w:r>
            <w:r w:rsidRPr="00064AF7">
              <w:rPr>
                <w:rFonts w:ascii="Aptos" w:hAnsi="Aptos" w:cs="Arial"/>
                <w:sz w:val="20"/>
                <w:szCs w:val="20"/>
              </w:rPr>
              <w:t>)</w:t>
            </w:r>
          </w:p>
          <w:p w14:paraId="1FBC441A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0.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8</w:t>
            </w:r>
            <w:r w:rsidRPr="00064AF7">
              <w:rPr>
                <w:rFonts w:ascii="Aptos" w:hAnsi="Aptos" w:cs="Arial"/>
                <w:sz w:val="20"/>
                <w:szCs w:val="20"/>
              </w:rPr>
              <w:t xml:space="preserve"> (0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.1</w:t>
            </w:r>
            <w:r w:rsidRPr="00064AF7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6.8</w:t>
            </w:r>
            <w:r w:rsidRPr="00064AF7">
              <w:rPr>
                <w:rFonts w:ascii="Aptos" w:hAnsi="Aptos" w:cs="Arial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 w14:paraId="148D4A87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  <w:p w14:paraId="0B70CF8C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0.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68</w:t>
            </w:r>
          </w:p>
          <w:p w14:paraId="01D6F1AC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0.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08</w:t>
            </w:r>
          </w:p>
          <w:p w14:paraId="2E0215B9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0.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24</w:t>
            </w:r>
          </w:p>
          <w:p w14:paraId="21082391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0.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78</w:t>
            </w:r>
          </w:p>
          <w:p w14:paraId="5049357C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0.96</w:t>
            </w:r>
          </w:p>
          <w:p w14:paraId="2395BEA6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064AF7">
              <w:rPr>
                <w:rFonts w:ascii="Aptos" w:hAnsi="Aptos" w:cs="Arial"/>
                <w:sz w:val="20"/>
                <w:szCs w:val="20"/>
              </w:rPr>
              <w:t>0.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28</w:t>
            </w:r>
          </w:p>
        </w:tc>
      </w:tr>
      <w:tr w:rsidR="00DE3C00" w:rsidRPr="0011102C" w14:paraId="60D78DFD" w14:textId="77777777" w:rsidTr="00C27373">
        <w:tc>
          <w:tcPr>
            <w:tcW w:w="1531" w:type="dxa"/>
          </w:tcPr>
          <w:p w14:paraId="4EC2B990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9B2578">
              <w:rPr>
                <w:rFonts w:ascii="Aptos" w:hAnsi="Aptos" w:cs="Arial"/>
                <w:sz w:val="20"/>
                <w:szCs w:val="20"/>
              </w:rPr>
              <w:t xml:space="preserve">Bacteria </w:t>
            </w:r>
          </w:p>
        </w:tc>
        <w:tc>
          <w:tcPr>
            <w:tcW w:w="1531" w:type="dxa"/>
          </w:tcPr>
          <w:p w14:paraId="1F55BAFB" w14:textId="77777777" w:rsidR="00DE3C00" w:rsidRPr="009B2578" w:rsidRDefault="00DE3C00" w:rsidP="00C27373">
            <w:pPr>
              <w:spacing w:line="360" w:lineRule="auto"/>
              <w:jc w:val="both"/>
              <w:rPr>
                <w:rFonts w:ascii="Aptos" w:hAnsi="Aptos" w:cs="Arial"/>
                <w:i/>
                <w:sz w:val="20"/>
                <w:szCs w:val="20"/>
                <w:lang w:val="fr-CH"/>
              </w:rPr>
            </w:pPr>
            <w:r w:rsidRPr="009B2578">
              <w:rPr>
                <w:rFonts w:ascii="Aptos" w:hAnsi="Aptos" w:cs="Arial"/>
                <w:i/>
                <w:sz w:val="20"/>
                <w:szCs w:val="20"/>
                <w:lang w:val="fr-CH"/>
              </w:rPr>
              <w:t>E. Coli</w:t>
            </w:r>
          </w:p>
          <w:p w14:paraId="36F2F7B7" w14:textId="77777777" w:rsidR="00DE3C00" w:rsidRPr="009B2578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fr-CH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fr-CH"/>
              </w:rPr>
              <w:t>AmpC</w:t>
            </w:r>
          </w:p>
          <w:p w14:paraId="2215FABA" w14:textId="77777777" w:rsidR="00DE3C00" w:rsidRPr="005E2505" w:rsidRDefault="00DE3C00" w:rsidP="00C27373">
            <w:pPr>
              <w:spacing w:line="360" w:lineRule="auto"/>
              <w:jc w:val="both"/>
              <w:rPr>
                <w:rFonts w:ascii="Aptos" w:hAnsi="Aptos" w:cs="Arial"/>
                <w:i/>
                <w:iCs/>
                <w:sz w:val="20"/>
                <w:szCs w:val="20"/>
                <w:lang w:val="fr-CH"/>
              </w:rPr>
            </w:pPr>
            <w:r w:rsidRPr="005E2505">
              <w:rPr>
                <w:rFonts w:ascii="Aptos" w:hAnsi="Aptos" w:cs="Arial"/>
                <w:i/>
                <w:iCs/>
                <w:sz w:val="20"/>
                <w:szCs w:val="20"/>
                <w:lang w:val="fr-CH"/>
              </w:rPr>
              <w:t>Klebsiella spp.</w:t>
            </w:r>
          </w:p>
          <w:p w14:paraId="404083D8" w14:textId="77777777" w:rsidR="00DE3C00" w:rsidRPr="009B2578" w:rsidRDefault="00DE3C00" w:rsidP="00C27373">
            <w:pPr>
              <w:spacing w:line="360" w:lineRule="auto"/>
              <w:jc w:val="both"/>
              <w:rPr>
                <w:rFonts w:ascii="Aptos" w:hAnsi="Aptos" w:cs="Arial"/>
                <w:i/>
                <w:sz w:val="20"/>
                <w:szCs w:val="20"/>
              </w:rPr>
            </w:pPr>
            <w:r w:rsidRPr="009B2578">
              <w:rPr>
                <w:rFonts w:ascii="Aptos" w:hAnsi="Aptos" w:cs="Arial"/>
                <w:i/>
                <w:sz w:val="20"/>
                <w:szCs w:val="20"/>
              </w:rPr>
              <w:t>P. mirabilis</w:t>
            </w:r>
          </w:p>
          <w:p w14:paraId="060EB9E2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9B2578">
              <w:rPr>
                <w:rFonts w:ascii="Aptos" w:hAnsi="Aptos" w:cs="Arial"/>
                <w:i/>
                <w:sz w:val="20"/>
                <w:szCs w:val="20"/>
              </w:rPr>
              <w:t>P. aeruginosa</w:t>
            </w:r>
          </w:p>
        </w:tc>
        <w:tc>
          <w:tcPr>
            <w:tcW w:w="1531" w:type="dxa"/>
          </w:tcPr>
          <w:p w14:paraId="7DFDC05B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</w:t>
            </w:r>
          </w:p>
          <w:p w14:paraId="0AC9582D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0.7 (0.3-1.7)</w:t>
            </w:r>
          </w:p>
          <w:p w14:paraId="6948663A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0.9 ( 0.4-1.9)</w:t>
            </w:r>
          </w:p>
          <w:p w14:paraId="19869B89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5.2 ( 0.6-42)</w:t>
            </w:r>
          </w:p>
          <w:p w14:paraId="5C098FCA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1.4 (0.4-4.8)</w:t>
            </w:r>
          </w:p>
        </w:tc>
        <w:tc>
          <w:tcPr>
            <w:tcW w:w="1531" w:type="dxa"/>
          </w:tcPr>
          <w:p w14:paraId="75DE1AFC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64BE373F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0.3</w:t>
            </w:r>
          </w:p>
          <w:p w14:paraId="705A55E8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0.84</w:t>
            </w:r>
          </w:p>
          <w:p w14:paraId="549EA64F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0.13</w:t>
            </w:r>
          </w:p>
          <w:p w14:paraId="655EF64B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0.3</w:t>
            </w:r>
          </w:p>
        </w:tc>
        <w:tc>
          <w:tcPr>
            <w:tcW w:w="1531" w:type="dxa"/>
          </w:tcPr>
          <w:p w14:paraId="071B9409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_</w:t>
            </w:r>
          </w:p>
        </w:tc>
        <w:tc>
          <w:tcPr>
            <w:tcW w:w="1531" w:type="dxa"/>
          </w:tcPr>
          <w:p w14:paraId="480AC941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DE3C00" w:rsidRPr="0011102C" w14:paraId="57917190" w14:textId="77777777" w:rsidTr="00C27373">
        <w:tc>
          <w:tcPr>
            <w:tcW w:w="1531" w:type="dxa"/>
          </w:tcPr>
          <w:p w14:paraId="486F18C6" w14:textId="77777777" w:rsidR="00DE3C00" w:rsidRPr="001D3DF8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1D3DF8">
              <w:rPr>
                <w:rFonts w:ascii="Aptos" w:hAnsi="Aptos" w:cs="Arial"/>
                <w:sz w:val="20"/>
                <w:szCs w:val="20"/>
                <w:lang w:val="en-US"/>
              </w:rPr>
              <w:t>Third generation cephalosporin resistant (3GCephRE)</w:t>
            </w:r>
          </w:p>
        </w:tc>
        <w:tc>
          <w:tcPr>
            <w:tcW w:w="1531" w:type="dxa"/>
          </w:tcPr>
          <w:p w14:paraId="6916330D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Not resistent</w:t>
            </w:r>
          </w:p>
          <w:p w14:paraId="13B172BC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Resistent</w:t>
            </w:r>
          </w:p>
        </w:tc>
        <w:tc>
          <w:tcPr>
            <w:tcW w:w="1531" w:type="dxa"/>
          </w:tcPr>
          <w:p w14:paraId="198B5730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</w:t>
            </w:r>
          </w:p>
          <w:p w14:paraId="119C8B75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0.5 (0.2-1.2)</w:t>
            </w:r>
          </w:p>
        </w:tc>
        <w:tc>
          <w:tcPr>
            <w:tcW w:w="1531" w:type="dxa"/>
          </w:tcPr>
          <w:p w14:paraId="3D9EB1C4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0.12</w:t>
            </w:r>
          </w:p>
        </w:tc>
        <w:tc>
          <w:tcPr>
            <w:tcW w:w="1531" w:type="dxa"/>
          </w:tcPr>
          <w:p w14:paraId="0C1670C4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_</w:t>
            </w:r>
          </w:p>
        </w:tc>
        <w:tc>
          <w:tcPr>
            <w:tcW w:w="1531" w:type="dxa"/>
          </w:tcPr>
          <w:p w14:paraId="53F0CA65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DE3C00" w:rsidRPr="0011102C" w14:paraId="7F04CD8C" w14:textId="77777777" w:rsidTr="00C27373">
        <w:tc>
          <w:tcPr>
            <w:tcW w:w="1531" w:type="dxa"/>
          </w:tcPr>
          <w:p w14:paraId="01BE783C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</w:rPr>
              <w:t>Immunosuppression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</w:tcPr>
          <w:p w14:paraId="03173DE3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</w:rPr>
              <w:t>No</w:t>
            </w:r>
            <w:proofErr w:type="spellEnd"/>
          </w:p>
          <w:p w14:paraId="2DADE7C3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Yes</w:t>
            </w:r>
          </w:p>
        </w:tc>
        <w:tc>
          <w:tcPr>
            <w:tcW w:w="1531" w:type="dxa"/>
          </w:tcPr>
          <w:p w14:paraId="03A0FA75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</w:t>
            </w:r>
          </w:p>
          <w:p w14:paraId="51B50570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0.68 (0.3-1.3)</w:t>
            </w:r>
          </w:p>
        </w:tc>
        <w:tc>
          <w:tcPr>
            <w:tcW w:w="1531" w:type="dxa"/>
          </w:tcPr>
          <w:p w14:paraId="289E769A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0.26</w:t>
            </w:r>
          </w:p>
        </w:tc>
        <w:tc>
          <w:tcPr>
            <w:tcW w:w="1531" w:type="dxa"/>
          </w:tcPr>
          <w:p w14:paraId="6238AE69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_</w:t>
            </w:r>
          </w:p>
        </w:tc>
        <w:tc>
          <w:tcPr>
            <w:tcW w:w="1531" w:type="dxa"/>
          </w:tcPr>
          <w:p w14:paraId="3387E263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DE3C00" w:rsidRPr="0011102C" w14:paraId="04EBE97D" w14:textId="77777777" w:rsidTr="00C27373">
        <w:tc>
          <w:tcPr>
            <w:tcW w:w="1531" w:type="dxa"/>
          </w:tcPr>
          <w:p w14:paraId="764E6F0A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Charlson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Comorbidity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Index (CCI)</w:t>
            </w:r>
          </w:p>
        </w:tc>
        <w:tc>
          <w:tcPr>
            <w:tcW w:w="1531" w:type="dxa"/>
          </w:tcPr>
          <w:p w14:paraId="3A06C426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&gt;5</w:t>
            </w:r>
          </w:p>
          <w:p w14:paraId="309FC6D7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3-4</w:t>
            </w:r>
          </w:p>
          <w:p w14:paraId="7C9BE232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1-2</w:t>
            </w:r>
          </w:p>
          <w:p w14:paraId="03418BEF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1531" w:type="dxa"/>
          </w:tcPr>
          <w:p w14:paraId="04A1F55E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</w:t>
            </w:r>
          </w:p>
          <w:p w14:paraId="544ECAB3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0.8 ( 0.4-1.6)</w:t>
            </w:r>
          </w:p>
          <w:p w14:paraId="6DC324AA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0.6 (0.3-1.5)</w:t>
            </w:r>
          </w:p>
          <w:p w14:paraId="726278AE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0.6 (0.2-1.7)</w:t>
            </w:r>
          </w:p>
        </w:tc>
        <w:tc>
          <w:tcPr>
            <w:tcW w:w="1531" w:type="dxa"/>
          </w:tcPr>
          <w:p w14:paraId="46BC8CD8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4A740805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0.47</w:t>
            </w:r>
          </w:p>
          <w:p w14:paraId="60648194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0.26</w:t>
            </w:r>
          </w:p>
          <w:p w14:paraId="0ACBFBD6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0.34</w:t>
            </w:r>
          </w:p>
        </w:tc>
        <w:tc>
          <w:tcPr>
            <w:tcW w:w="1531" w:type="dxa"/>
          </w:tcPr>
          <w:p w14:paraId="4E88F7E4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_</w:t>
            </w:r>
          </w:p>
        </w:tc>
        <w:tc>
          <w:tcPr>
            <w:tcW w:w="1531" w:type="dxa"/>
          </w:tcPr>
          <w:p w14:paraId="779AB3AD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DE3C00" w:rsidRPr="0011102C" w14:paraId="53D4EB0D" w14:textId="77777777" w:rsidTr="00C27373">
        <w:tc>
          <w:tcPr>
            <w:tcW w:w="1531" w:type="dxa"/>
          </w:tcPr>
          <w:p w14:paraId="69691AA1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Presence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implants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</w:tcPr>
          <w:p w14:paraId="002F7180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</w:rPr>
              <w:t>No</w:t>
            </w:r>
            <w:proofErr w:type="spellEnd"/>
          </w:p>
          <w:p w14:paraId="3721FB44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Yes</w:t>
            </w:r>
          </w:p>
        </w:tc>
        <w:tc>
          <w:tcPr>
            <w:tcW w:w="1531" w:type="dxa"/>
          </w:tcPr>
          <w:p w14:paraId="2DB12949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</w:t>
            </w:r>
          </w:p>
          <w:p w14:paraId="0089A59F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1.2</w:t>
            </w:r>
          </w:p>
        </w:tc>
        <w:tc>
          <w:tcPr>
            <w:tcW w:w="1531" w:type="dxa"/>
          </w:tcPr>
          <w:p w14:paraId="3BA37EE8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0.5</w:t>
            </w:r>
          </w:p>
        </w:tc>
        <w:tc>
          <w:tcPr>
            <w:tcW w:w="1531" w:type="dxa"/>
          </w:tcPr>
          <w:p w14:paraId="0A486254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_</w:t>
            </w:r>
          </w:p>
        </w:tc>
        <w:tc>
          <w:tcPr>
            <w:tcW w:w="1531" w:type="dxa"/>
          </w:tcPr>
          <w:p w14:paraId="15F0D981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DE3C00" w:rsidRPr="0011102C" w14:paraId="4DFC7E10" w14:textId="77777777" w:rsidTr="00C27373">
        <w:tc>
          <w:tcPr>
            <w:tcW w:w="1531" w:type="dxa"/>
          </w:tcPr>
          <w:p w14:paraId="2A4A2C9D" w14:textId="77777777" w:rsidR="00DE3C00" w:rsidRPr="00064AF7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CRP at the first day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 of positive GN-BSI</w:t>
            </w:r>
          </w:p>
        </w:tc>
        <w:tc>
          <w:tcPr>
            <w:tcW w:w="1531" w:type="dxa"/>
          </w:tcPr>
          <w:p w14:paraId="7A9E432C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&lt;100 mg/dl</w:t>
            </w:r>
          </w:p>
          <w:p w14:paraId="2483DB68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&gt;=100 mg/dl</w:t>
            </w:r>
          </w:p>
        </w:tc>
        <w:tc>
          <w:tcPr>
            <w:tcW w:w="1531" w:type="dxa"/>
          </w:tcPr>
          <w:p w14:paraId="7184F853" w14:textId="77777777" w:rsidR="00DE3C00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</w:t>
            </w:r>
          </w:p>
          <w:p w14:paraId="1537764D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1.3 (0.7-2.3)</w:t>
            </w:r>
          </w:p>
        </w:tc>
        <w:tc>
          <w:tcPr>
            <w:tcW w:w="1531" w:type="dxa"/>
          </w:tcPr>
          <w:p w14:paraId="0BC21BE7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0.43</w:t>
            </w:r>
          </w:p>
        </w:tc>
        <w:tc>
          <w:tcPr>
            <w:tcW w:w="1531" w:type="dxa"/>
          </w:tcPr>
          <w:p w14:paraId="30B51BAD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_</w:t>
            </w:r>
          </w:p>
        </w:tc>
        <w:tc>
          <w:tcPr>
            <w:tcW w:w="1531" w:type="dxa"/>
          </w:tcPr>
          <w:p w14:paraId="2EF37C83" w14:textId="77777777" w:rsidR="00DE3C00" w:rsidRPr="00F961ED" w:rsidRDefault="00DE3C00" w:rsidP="00C27373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6A7D08CC" w14:textId="77777777" w:rsidR="00DE3C00" w:rsidRPr="008937BA" w:rsidRDefault="00DE3C00" w:rsidP="00DE3C00">
      <w:pPr>
        <w:ind w:firstLine="720"/>
      </w:pPr>
    </w:p>
    <w:p w14:paraId="3ABA2A16" w14:textId="77777777" w:rsidR="00DE3C00" w:rsidRDefault="00DE3C00" w:rsidP="00556751">
      <w:pPr>
        <w:spacing w:line="360" w:lineRule="auto"/>
        <w:jc w:val="both"/>
        <w:rPr>
          <w:rFonts w:ascii="Aptos" w:hAnsi="Aptos" w:cs="Arial"/>
          <w:bCs/>
          <w:color w:val="000000" w:themeColor="text1"/>
          <w:sz w:val="20"/>
          <w:szCs w:val="20"/>
        </w:rPr>
      </w:pPr>
    </w:p>
    <w:p w14:paraId="5A461796" w14:textId="4E03B254" w:rsidR="002F1976" w:rsidRDefault="002F1976" w:rsidP="0011102C">
      <w:pPr>
        <w:spacing w:line="360" w:lineRule="auto"/>
        <w:jc w:val="both"/>
        <w:rPr>
          <w:rFonts w:ascii="Aptos" w:hAnsi="Aptos" w:cs="Arial"/>
          <w:sz w:val="22"/>
          <w:szCs w:val="22"/>
        </w:rPr>
      </w:pPr>
    </w:p>
    <w:p w14:paraId="7F403853" w14:textId="77777777" w:rsidR="00AC594E" w:rsidRPr="00020D5F" w:rsidRDefault="00AC594E" w:rsidP="00AC594E"/>
    <w:p w14:paraId="7DF5EB83" w14:textId="1348600B" w:rsidR="005B7F61" w:rsidRPr="009A1550" w:rsidRDefault="005B7F61" w:rsidP="009A1550">
      <w:pPr>
        <w:spacing w:line="360" w:lineRule="auto"/>
        <w:jc w:val="both"/>
        <w:rPr>
          <w:rFonts w:ascii="Aptos" w:hAnsi="Aptos" w:cs="Arial"/>
          <w:sz w:val="22"/>
          <w:szCs w:val="22"/>
        </w:rPr>
      </w:pPr>
      <w:r w:rsidRPr="00102718">
        <w:rPr>
          <w:rFonts w:ascii="Aptos" w:hAnsi="Aptos" w:cs="Arial"/>
          <w:b/>
          <w:sz w:val="22"/>
          <w:szCs w:val="22"/>
        </w:rPr>
        <w:t xml:space="preserve">Table </w:t>
      </w:r>
      <w:r w:rsidR="00B15FFA">
        <w:rPr>
          <w:rFonts w:ascii="Aptos" w:hAnsi="Aptos" w:cs="Arial"/>
          <w:b/>
          <w:sz w:val="22"/>
          <w:szCs w:val="22"/>
        </w:rPr>
        <w:t>S</w:t>
      </w:r>
      <w:r w:rsidR="00DE3C00">
        <w:rPr>
          <w:rFonts w:ascii="Aptos" w:hAnsi="Aptos" w:cs="Arial"/>
          <w:b/>
          <w:sz w:val="22"/>
          <w:szCs w:val="22"/>
        </w:rPr>
        <w:t>3</w:t>
      </w:r>
      <w:r>
        <w:rPr>
          <w:rFonts w:ascii="Aptos" w:hAnsi="Aptos" w:cs="Arial"/>
          <w:sz w:val="22"/>
          <w:szCs w:val="22"/>
        </w:rPr>
        <w:t xml:space="preserve">.  Risk factors for inadequate duration of antimicrobial </w:t>
      </w:r>
      <w:r w:rsidR="0023094E">
        <w:rPr>
          <w:rFonts w:ascii="Aptos" w:hAnsi="Aptos" w:cs="Arial"/>
          <w:sz w:val="22"/>
          <w:szCs w:val="22"/>
        </w:rPr>
        <w:t>treatment in</w:t>
      </w:r>
      <w:r>
        <w:rPr>
          <w:rFonts w:ascii="Aptos" w:hAnsi="Aptos" w:cs="Arial"/>
          <w:sz w:val="22"/>
          <w:szCs w:val="22"/>
        </w:rPr>
        <w:t xml:space="preserve"> univariate and multivariate model (N=194)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002"/>
        <w:gridCol w:w="1444"/>
        <w:gridCol w:w="1426"/>
        <w:gridCol w:w="1355"/>
        <w:gridCol w:w="1460"/>
        <w:gridCol w:w="1328"/>
      </w:tblGrid>
      <w:tr w:rsidR="005B7F61" w:rsidRPr="007D51D3" w14:paraId="709B8D8F" w14:textId="77777777" w:rsidTr="002F737F">
        <w:tc>
          <w:tcPr>
            <w:tcW w:w="1531" w:type="dxa"/>
          </w:tcPr>
          <w:p w14:paraId="11B3B232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531" w:type="dxa"/>
          </w:tcPr>
          <w:p w14:paraId="35C7D3D9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531" w:type="dxa"/>
          </w:tcPr>
          <w:p w14:paraId="4E1701B3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 xml:space="preserve">Univariate </w:t>
            </w:r>
          </w:p>
        </w:tc>
        <w:tc>
          <w:tcPr>
            <w:tcW w:w="1531" w:type="dxa"/>
          </w:tcPr>
          <w:p w14:paraId="63A91002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proofErr w:type="spellStart"/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Pvalue</w:t>
            </w:r>
            <w:proofErr w:type="spellEnd"/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31" w:type="dxa"/>
          </w:tcPr>
          <w:p w14:paraId="67D810B7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 xml:space="preserve">Multivariate </w:t>
            </w:r>
          </w:p>
        </w:tc>
        <w:tc>
          <w:tcPr>
            <w:tcW w:w="1531" w:type="dxa"/>
          </w:tcPr>
          <w:p w14:paraId="67061D36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 xml:space="preserve">P value </w:t>
            </w:r>
          </w:p>
        </w:tc>
      </w:tr>
      <w:tr w:rsidR="005B7F61" w:rsidRPr="007D51D3" w14:paraId="00523163" w14:textId="77777777" w:rsidTr="002F737F">
        <w:tc>
          <w:tcPr>
            <w:tcW w:w="1531" w:type="dxa"/>
          </w:tcPr>
          <w:p w14:paraId="1A92AB33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Uncomplicated BSI</w:t>
            </w:r>
          </w:p>
          <w:p w14:paraId="07BE8DEF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Complicated BSI</w:t>
            </w:r>
          </w:p>
        </w:tc>
        <w:tc>
          <w:tcPr>
            <w:tcW w:w="1531" w:type="dxa"/>
          </w:tcPr>
          <w:p w14:paraId="3457CB76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531" w:type="dxa"/>
          </w:tcPr>
          <w:p w14:paraId="27254C34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1</w:t>
            </w:r>
          </w:p>
          <w:p w14:paraId="5CE934AA" w14:textId="59A8A7F5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0.</w:t>
            </w:r>
            <w:r w:rsidR="00B15FFA">
              <w:rPr>
                <w:rFonts w:ascii="Aptos" w:hAnsi="Aptos" w:cs="Arial"/>
                <w:sz w:val="20"/>
                <w:szCs w:val="20"/>
                <w:lang w:val="en-US"/>
              </w:rPr>
              <w:t>8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 (0.</w:t>
            </w:r>
            <w:r w:rsidR="00B15FFA">
              <w:rPr>
                <w:rFonts w:ascii="Aptos" w:hAnsi="Aptos" w:cs="Arial"/>
                <w:sz w:val="20"/>
                <w:szCs w:val="20"/>
                <w:lang w:val="en-US"/>
              </w:rPr>
              <w:t>4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-</w:t>
            </w:r>
            <w:r w:rsidR="00B15FFA">
              <w:rPr>
                <w:rFonts w:ascii="Aptos" w:hAnsi="Aptos" w:cs="Arial"/>
                <w:sz w:val="20"/>
                <w:szCs w:val="20"/>
                <w:lang w:val="en-US"/>
              </w:rPr>
              <w:t>1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.7)</w:t>
            </w:r>
          </w:p>
        </w:tc>
        <w:tc>
          <w:tcPr>
            <w:tcW w:w="1531" w:type="dxa"/>
          </w:tcPr>
          <w:p w14:paraId="79964C6C" w14:textId="1F6FA08C" w:rsidR="005B7F61" w:rsidRPr="009B2578" w:rsidRDefault="00B15FFA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0.69</w:t>
            </w:r>
          </w:p>
        </w:tc>
        <w:tc>
          <w:tcPr>
            <w:tcW w:w="1531" w:type="dxa"/>
          </w:tcPr>
          <w:p w14:paraId="15FED64E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1</w:t>
            </w:r>
          </w:p>
          <w:p w14:paraId="6C70269B" w14:textId="0BFAD32B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0.9 (0.4</w:t>
            </w:r>
            <w:r w:rsidR="00E8588D">
              <w:rPr>
                <w:rFonts w:ascii="Aptos" w:hAnsi="Aptos" w:cs="Arial"/>
                <w:sz w:val="20"/>
                <w:szCs w:val="20"/>
                <w:lang w:val="en-US"/>
              </w:rPr>
              <w:t>4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-</w:t>
            </w:r>
            <w:r w:rsidR="00E8588D">
              <w:rPr>
                <w:rFonts w:ascii="Aptos" w:hAnsi="Aptos" w:cs="Arial"/>
                <w:sz w:val="20"/>
                <w:szCs w:val="20"/>
                <w:lang w:val="en-US"/>
              </w:rPr>
              <w:t>1.8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531" w:type="dxa"/>
          </w:tcPr>
          <w:p w14:paraId="2585F1F6" w14:textId="131B6498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0.</w:t>
            </w:r>
            <w:r w:rsidR="00E8588D">
              <w:rPr>
                <w:rFonts w:ascii="Aptos" w:hAnsi="Aptos" w:cs="Arial"/>
                <w:sz w:val="20"/>
                <w:szCs w:val="20"/>
                <w:lang w:val="en-US"/>
              </w:rPr>
              <w:t>77</w:t>
            </w:r>
          </w:p>
          <w:p w14:paraId="1EA02257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  <w:tr w:rsidR="005B7F61" w:rsidRPr="007D51D3" w14:paraId="23070254" w14:textId="77777777" w:rsidTr="002F737F">
        <w:tc>
          <w:tcPr>
            <w:tcW w:w="1531" w:type="dxa"/>
          </w:tcPr>
          <w:p w14:paraId="6C3D44E8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 xml:space="preserve">Age </w:t>
            </w:r>
          </w:p>
        </w:tc>
        <w:tc>
          <w:tcPr>
            <w:tcW w:w="1531" w:type="dxa"/>
          </w:tcPr>
          <w:p w14:paraId="05895CFD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&lt;=64 y-o</w:t>
            </w:r>
          </w:p>
          <w:p w14:paraId="01C11C92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&gt;65</w:t>
            </w:r>
          </w:p>
        </w:tc>
        <w:tc>
          <w:tcPr>
            <w:tcW w:w="1531" w:type="dxa"/>
          </w:tcPr>
          <w:p w14:paraId="6871CB87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1</w:t>
            </w:r>
          </w:p>
          <w:p w14:paraId="7099E69D" w14:textId="1A3D530D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1.</w:t>
            </w:r>
            <w:r w:rsidR="00B15FFA">
              <w:rPr>
                <w:rFonts w:ascii="Aptos" w:hAnsi="Aptos" w:cs="Arial"/>
                <w:sz w:val="20"/>
                <w:szCs w:val="20"/>
                <w:lang w:val="en-US"/>
              </w:rPr>
              <w:t>1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 (0.</w:t>
            </w:r>
            <w:r w:rsidR="00B15FFA">
              <w:rPr>
                <w:rFonts w:ascii="Aptos" w:hAnsi="Aptos" w:cs="Arial"/>
                <w:sz w:val="20"/>
                <w:szCs w:val="20"/>
                <w:lang w:val="en-US"/>
              </w:rPr>
              <w:t>6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-2.</w:t>
            </w:r>
            <w:r w:rsidR="00B15FFA">
              <w:rPr>
                <w:rFonts w:ascii="Aptos" w:hAnsi="Aptos" w:cs="Arial"/>
                <w:sz w:val="20"/>
                <w:szCs w:val="20"/>
                <w:lang w:val="en-US"/>
              </w:rPr>
              <w:t>1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531" w:type="dxa"/>
          </w:tcPr>
          <w:p w14:paraId="5B310D72" w14:textId="54E2BBAF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0.</w:t>
            </w:r>
            <w:r w:rsidR="00B15FFA">
              <w:rPr>
                <w:rFonts w:ascii="Aptos" w:hAnsi="Aptos" w:cs="Arial"/>
                <w:sz w:val="20"/>
                <w:szCs w:val="20"/>
                <w:lang w:val="en-US"/>
              </w:rPr>
              <w:t>73</w:t>
            </w:r>
          </w:p>
        </w:tc>
        <w:tc>
          <w:tcPr>
            <w:tcW w:w="1531" w:type="dxa"/>
          </w:tcPr>
          <w:p w14:paraId="03DDA45C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1</w:t>
            </w:r>
          </w:p>
          <w:p w14:paraId="68F71E02" w14:textId="75CB7E9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1 (0.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5</w:t>
            </w: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-2)</w:t>
            </w:r>
          </w:p>
        </w:tc>
        <w:tc>
          <w:tcPr>
            <w:tcW w:w="1531" w:type="dxa"/>
          </w:tcPr>
          <w:p w14:paraId="6B472298" w14:textId="4CDCE8E1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0.</w:t>
            </w:r>
            <w:r w:rsidR="00B15FFA">
              <w:rPr>
                <w:rFonts w:ascii="Aptos" w:hAnsi="Aptos" w:cs="Arial"/>
                <w:sz w:val="20"/>
                <w:szCs w:val="20"/>
                <w:lang w:val="en-US"/>
              </w:rPr>
              <w:t>88</w:t>
            </w:r>
          </w:p>
        </w:tc>
      </w:tr>
      <w:tr w:rsidR="005B7F61" w:rsidRPr="007D51D3" w14:paraId="7F2C3A95" w14:textId="77777777" w:rsidTr="002F737F">
        <w:tc>
          <w:tcPr>
            <w:tcW w:w="1531" w:type="dxa"/>
          </w:tcPr>
          <w:p w14:paraId="5EF11393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Sex</w:t>
            </w:r>
          </w:p>
        </w:tc>
        <w:tc>
          <w:tcPr>
            <w:tcW w:w="1531" w:type="dxa"/>
          </w:tcPr>
          <w:p w14:paraId="6188DE0B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Female</w:t>
            </w:r>
          </w:p>
          <w:p w14:paraId="5ABB3E8F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531" w:type="dxa"/>
          </w:tcPr>
          <w:p w14:paraId="0471FDE7" w14:textId="77777777" w:rsidR="00B15FFA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1</w:t>
            </w:r>
          </w:p>
          <w:p w14:paraId="4D22BFD1" w14:textId="4EF586D1" w:rsidR="005B7F61" w:rsidRPr="009B2578" w:rsidRDefault="00B15FFA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0.8</w:t>
            </w:r>
            <w:r w:rsidR="005B7F61">
              <w:rPr>
                <w:rFonts w:ascii="Aptos" w:hAnsi="Aptos" w:cs="Arial"/>
                <w:sz w:val="20"/>
                <w:szCs w:val="20"/>
                <w:lang w:val="en-US"/>
              </w:rPr>
              <w:t xml:space="preserve"> (0.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5</w:t>
            </w:r>
            <w:r w:rsidR="005B7F61">
              <w:rPr>
                <w:rFonts w:ascii="Aptos" w:hAnsi="Aptos" w:cs="Arial"/>
                <w:sz w:val="20"/>
                <w:szCs w:val="20"/>
                <w:lang w:val="en-US"/>
              </w:rPr>
              <w:t>-1.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6</w:t>
            </w:r>
            <w:r w:rsidR="005B7F61">
              <w:rPr>
                <w:rFonts w:ascii="Aptos" w:hAnsi="Aptos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531" w:type="dxa"/>
          </w:tcPr>
          <w:p w14:paraId="49258BB1" w14:textId="69332284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0.</w:t>
            </w:r>
            <w:r w:rsidR="00B15FFA">
              <w:rPr>
                <w:rFonts w:ascii="Aptos" w:hAnsi="Aptos" w:cs="Arial"/>
                <w:sz w:val="20"/>
                <w:szCs w:val="20"/>
                <w:lang w:val="en-US"/>
              </w:rPr>
              <w:t>62</w:t>
            </w:r>
          </w:p>
        </w:tc>
        <w:tc>
          <w:tcPr>
            <w:tcW w:w="1531" w:type="dxa"/>
          </w:tcPr>
          <w:p w14:paraId="406CEC2D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1</w:t>
            </w:r>
          </w:p>
          <w:p w14:paraId="2DAD6340" w14:textId="565BB95A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ptos" w:hAnsi="Aptos" w:cs="Arial"/>
                <w:sz w:val="20"/>
                <w:szCs w:val="20"/>
                <w:lang w:val="en-US"/>
              </w:rPr>
              <w:t>0.</w:t>
            </w:r>
            <w:r w:rsidR="00B15FFA">
              <w:rPr>
                <w:rFonts w:ascii="Aptos" w:hAnsi="Aptos" w:cs="Arial"/>
                <w:sz w:val="20"/>
                <w:szCs w:val="20"/>
                <w:lang w:val="en-US"/>
              </w:rPr>
              <w:t>8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 </w:t>
            </w: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 xml:space="preserve"> (</w:t>
            </w:r>
            <w:proofErr w:type="gramEnd"/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0.</w:t>
            </w:r>
            <w:r w:rsidR="00B15FFA">
              <w:rPr>
                <w:rFonts w:ascii="Aptos" w:hAnsi="Aptos" w:cs="Arial"/>
                <w:sz w:val="20"/>
                <w:szCs w:val="20"/>
                <w:lang w:val="en-US"/>
              </w:rPr>
              <w:t>5</w:t>
            </w: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-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1.</w:t>
            </w:r>
            <w:r w:rsidR="00B15FFA">
              <w:rPr>
                <w:rFonts w:ascii="Aptos" w:hAnsi="Aptos" w:cs="Arial"/>
                <w:sz w:val="20"/>
                <w:szCs w:val="20"/>
                <w:lang w:val="en-US"/>
              </w:rPr>
              <w:t>6</w:t>
            </w: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531" w:type="dxa"/>
          </w:tcPr>
          <w:p w14:paraId="6FC54D1D" w14:textId="4D05632E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0.</w:t>
            </w:r>
            <w:r w:rsidR="00B15FFA">
              <w:rPr>
                <w:rFonts w:ascii="Aptos" w:hAnsi="Aptos" w:cs="Arial"/>
                <w:sz w:val="20"/>
                <w:szCs w:val="20"/>
                <w:lang w:val="en-US"/>
              </w:rPr>
              <w:t>65</w:t>
            </w:r>
          </w:p>
        </w:tc>
      </w:tr>
      <w:tr w:rsidR="005B7F61" w:rsidRPr="0011102C" w14:paraId="513E45C9" w14:textId="77777777" w:rsidTr="002F737F">
        <w:tc>
          <w:tcPr>
            <w:tcW w:w="1531" w:type="dxa"/>
          </w:tcPr>
          <w:p w14:paraId="02E12123" w14:textId="77777777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9B2578">
              <w:rPr>
                <w:rFonts w:ascii="Aptos" w:hAnsi="Aptos" w:cs="Arial"/>
                <w:sz w:val="20"/>
                <w:szCs w:val="20"/>
              </w:rPr>
              <w:t xml:space="preserve">Bacteria </w:t>
            </w:r>
          </w:p>
        </w:tc>
        <w:tc>
          <w:tcPr>
            <w:tcW w:w="1531" w:type="dxa"/>
          </w:tcPr>
          <w:p w14:paraId="11C0F975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i/>
                <w:sz w:val="20"/>
                <w:szCs w:val="20"/>
                <w:lang w:val="fr-CH"/>
              </w:rPr>
            </w:pPr>
            <w:r w:rsidRPr="009B2578">
              <w:rPr>
                <w:rFonts w:ascii="Aptos" w:hAnsi="Aptos" w:cs="Arial"/>
                <w:i/>
                <w:sz w:val="20"/>
                <w:szCs w:val="20"/>
                <w:lang w:val="fr-CH"/>
              </w:rPr>
              <w:t>E. Coli</w:t>
            </w:r>
          </w:p>
          <w:p w14:paraId="332ECAC2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fr-CH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fr-CH"/>
              </w:rPr>
              <w:t>AmpC</w:t>
            </w:r>
          </w:p>
          <w:p w14:paraId="2525495F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fr-CH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fr-CH"/>
              </w:rPr>
              <w:t>Klebsiella spp.</w:t>
            </w:r>
          </w:p>
          <w:p w14:paraId="227C93A3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i/>
                <w:sz w:val="20"/>
                <w:szCs w:val="20"/>
              </w:rPr>
            </w:pPr>
            <w:r w:rsidRPr="009B2578">
              <w:rPr>
                <w:rFonts w:ascii="Aptos" w:hAnsi="Aptos" w:cs="Arial"/>
                <w:i/>
                <w:sz w:val="20"/>
                <w:szCs w:val="20"/>
              </w:rPr>
              <w:lastRenderedPageBreak/>
              <w:t>P. mirabilis</w:t>
            </w:r>
          </w:p>
          <w:p w14:paraId="20388AB1" w14:textId="77777777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9B2578">
              <w:rPr>
                <w:rFonts w:ascii="Aptos" w:hAnsi="Aptos" w:cs="Arial"/>
                <w:i/>
                <w:sz w:val="20"/>
                <w:szCs w:val="20"/>
              </w:rPr>
              <w:t>P. aeruginosa</w:t>
            </w:r>
          </w:p>
        </w:tc>
        <w:tc>
          <w:tcPr>
            <w:tcW w:w="1531" w:type="dxa"/>
          </w:tcPr>
          <w:p w14:paraId="342D5DCD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lastRenderedPageBreak/>
              <w:t>1</w:t>
            </w:r>
          </w:p>
          <w:p w14:paraId="4B744F79" w14:textId="1CD95AE7" w:rsidR="005B7F61" w:rsidRDefault="00B15FFA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1.4</w:t>
            </w:r>
            <w:r w:rsidR="005B7F61">
              <w:rPr>
                <w:rFonts w:ascii="Aptos" w:hAnsi="Aptos" w:cs="Arial"/>
                <w:sz w:val="20"/>
                <w:szCs w:val="20"/>
              </w:rPr>
              <w:t>(0.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="005B7F61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4.2</w:t>
            </w:r>
            <w:r w:rsidR="005B7F61">
              <w:rPr>
                <w:rFonts w:ascii="Aptos" w:hAnsi="Aptos" w:cs="Arial"/>
                <w:sz w:val="20"/>
                <w:szCs w:val="20"/>
              </w:rPr>
              <w:t>)</w:t>
            </w:r>
          </w:p>
          <w:p w14:paraId="4819B22B" w14:textId="3B3770FC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</w:t>
            </w:r>
            <w:r w:rsidR="00B15FFA">
              <w:rPr>
                <w:rFonts w:ascii="Aptos" w:hAnsi="Aptos" w:cs="Arial"/>
                <w:sz w:val="20"/>
                <w:szCs w:val="20"/>
              </w:rPr>
              <w:t>8</w:t>
            </w:r>
            <w:r>
              <w:rPr>
                <w:rFonts w:ascii="Aptos" w:hAnsi="Aptos" w:cs="Arial"/>
                <w:sz w:val="20"/>
                <w:szCs w:val="20"/>
              </w:rPr>
              <w:t xml:space="preserve"> ( 0.</w:t>
            </w:r>
            <w:r w:rsidR="00B15FFA">
              <w:rPr>
                <w:rFonts w:ascii="Aptos" w:hAnsi="Aptos" w:cs="Arial"/>
                <w:sz w:val="20"/>
                <w:szCs w:val="20"/>
              </w:rPr>
              <w:t>3</w:t>
            </w:r>
            <w:r>
              <w:rPr>
                <w:rFonts w:ascii="Aptos" w:hAnsi="Aptos" w:cs="Arial"/>
                <w:sz w:val="20"/>
                <w:szCs w:val="20"/>
              </w:rPr>
              <w:t>-1.</w:t>
            </w:r>
            <w:r w:rsidR="00B15FFA">
              <w:rPr>
                <w:rFonts w:ascii="Aptos" w:hAnsi="Aptos" w:cs="Arial"/>
                <w:sz w:val="20"/>
                <w:szCs w:val="20"/>
              </w:rPr>
              <w:t>7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</w:p>
          <w:p w14:paraId="1CD4F3F7" w14:textId="3CB08DA4" w:rsidR="005B7F61" w:rsidRDefault="00B15FFA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2.1</w:t>
            </w:r>
            <w:r w:rsidR="005B7F61">
              <w:rPr>
                <w:rFonts w:ascii="Aptos" w:hAnsi="Aptos" w:cs="Arial"/>
                <w:sz w:val="20"/>
                <w:szCs w:val="20"/>
              </w:rPr>
              <w:t xml:space="preserve"> ( 0.</w:t>
            </w:r>
            <w:r>
              <w:rPr>
                <w:rFonts w:ascii="Aptos" w:hAnsi="Aptos" w:cs="Arial"/>
                <w:sz w:val="20"/>
                <w:szCs w:val="20"/>
              </w:rPr>
              <w:t>7</w:t>
            </w:r>
            <w:r w:rsidR="005B7F61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11.9</w:t>
            </w:r>
            <w:r w:rsidR="005B7F61">
              <w:rPr>
                <w:rFonts w:ascii="Aptos" w:hAnsi="Aptos" w:cs="Arial"/>
                <w:sz w:val="20"/>
                <w:szCs w:val="20"/>
              </w:rPr>
              <w:t>)</w:t>
            </w:r>
          </w:p>
          <w:p w14:paraId="30A00420" w14:textId="0CF3C9DA" w:rsidR="005B7F61" w:rsidRPr="00F961ED" w:rsidRDefault="00B15FFA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lastRenderedPageBreak/>
              <w:t>0.9</w:t>
            </w:r>
            <w:r w:rsidR="005B7F61">
              <w:rPr>
                <w:rFonts w:ascii="Aptos" w:hAnsi="Aptos" w:cs="Arial"/>
                <w:sz w:val="20"/>
                <w:szCs w:val="20"/>
              </w:rPr>
              <w:t xml:space="preserve"> (0.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="005B7F61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5.5</w:t>
            </w:r>
            <w:r w:rsidR="005B7F61">
              <w:rPr>
                <w:rFonts w:ascii="Aptos" w:hAnsi="Aptos" w:cs="Arial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 w14:paraId="05CB1EB6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5C65F2D9" w14:textId="3D78885C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</w:t>
            </w:r>
            <w:r w:rsidR="00B15FFA">
              <w:rPr>
                <w:rFonts w:ascii="Aptos" w:hAnsi="Aptos" w:cs="Arial"/>
                <w:sz w:val="20"/>
                <w:szCs w:val="20"/>
              </w:rPr>
              <w:t>52</w:t>
            </w:r>
          </w:p>
          <w:p w14:paraId="4E225AA7" w14:textId="688BE332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</w:t>
            </w:r>
            <w:r w:rsidR="00B15FFA">
              <w:rPr>
                <w:rFonts w:ascii="Aptos" w:hAnsi="Aptos" w:cs="Arial"/>
                <w:sz w:val="20"/>
                <w:szCs w:val="20"/>
              </w:rPr>
              <w:t>53</w:t>
            </w:r>
          </w:p>
          <w:p w14:paraId="16FCA11F" w14:textId="2BB20EA4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</w:t>
            </w:r>
            <w:r w:rsidR="00B15FFA">
              <w:rPr>
                <w:rFonts w:ascii="Aptos" w:hAnsi="Aptos" w:cs="Arial"/>
                <w:sz w:val="20"/>
                <w:szCs w:val="20"/>
              </w:rPr>
              <w:t>41</w:t>
            </w:r>
          </w:p>
          <w:p w14:paraId="74BDDDAD" w14:textId="17D00F87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lastRenderedPageBreak/>
              <w:t>0.</w:t>
            </w:r>
            <w:r w:rsidR="00B15FFA">
              <w:rPr>
                <w:rFonts w:ascii="Aptos" w:hAnsi="Aptos" w:cs="Arial"/>
                <w:sz w:val="20"/>
                <w:szCs w:val="20"/>
              </w:rPr>
              <w:t>65</w:t>
            </w:r>
          </w:p>
        </w:tc>
        <w:tc>
          <w:tcPr>
            <w:tcW w:w="1531" w:type="dxa"/>
          </w:tcPr>
          <w:p w14:paraId="32EE37A0" w14:textId="77777777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lastRenderedPageBreak/>
              <w:t>_</w:t>
            </w:r>
          </w:p>
        </w:tc>
        <w:tc>
          <w:tcPr>
            <w:tcW w:w="1531" w:type="dxa"/>
          </w:tcPr>
          <w:p w14:paraId="77D8BFAD" w14:textId="77777777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5B7F61" w:rsidRPr="0011102C" w14:paraId="387B817D" w14:textId="77777777" w:rsidTr="002F737F">
        <w:tc>
          <w:tcPr>
            <w:tcW w:w="1531" w:type="dxa"/>
          </w:tcPr>
          <w:p w14:paraId="5D080643" w14:textId="77777777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Third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generation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cephalosporin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resistant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</w:tcPr>
          <w:p w14:paraId="17E514CE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Not resistent</w:t>
            </w:r>
          </w:p>
          <w:p w14:paraId="4A5BDBDB" w14:textId="77777777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Resistent</w:t>
            </w:r>
          </w:p>
        </w:tc>
        <w:tc>
          <w:tcPr>
            <w:tcW w:w="1531" w:type="dxa"/>
          </w:tcPr>
          <w:p w14:paraId="410E432A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</w:t>
            </w:r>
          </w:p>
          <w:p w14:paraId="5B337D98" w14:textId="5200152D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</w:t>
            </w:r>
            <w:r w:rsidR="00CA4013">
              <w:rPr>
                <w:rFonts w:ascii="Aptos" w:hAnsi="Aptos" w:cs="Arial"/>
                <w:sz w:val="20"/>
                <w:szCs w:val="20"/>
              </w:rPr>
              <w:t>97</w:t>
            </w:r>
            <w:r>
              <w:rPr>
                <w:rFonts w:ascii="Aptos" w:hAnsi="Aptos" w:cs="Arial"/>
                <w:sz w:val="20"/>
                <w:szCs w:val="20"/>
              </w:rPr>
              <w:t xml:space="preserve"> (0.</w:t>
            </w:r>
            <w:r w:rsidR="00CA4013">
              <w:rPr>
                <w:rFonts w:ascii="Aptos" w:hAnsi="Aptos" w:cs="Arial"/>
                <w:sz w:val="20"/>
                <w:szCs w:val="20"/>
              </w:rPr>
              <w:t>7</w:t>
            </w:r>
            <w:r>
              <w:rPr>
                <w:rFonts w:ascii="Aptos" w:hAnsi="Aptos" w:cs="Arial"/>
                <w:sz w:val="20"/>
                <w:szCs w:val="20"/>
              </w:rPr>
              <w:t>-1.</w:t>
            </w:r>
            <w:r w:rsidR="00CA4013">
              <w:rPr>
                <w:rFonts w:ascii="Aptos" w:hAnsi="Aptos" w:cs="Arial"/>
                <w:sz w:val="20"/>
                <w:szCs w:val="20"/>
              </w:rPr>
              <w:t>3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 w14:paraId="61661A2A" w14:textId="0EAAD3D1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</w:t>
            </w:r>
            <w:r w:rsidR="00CA4013">
              <w:rPr>
                <w:rFonts w:ascii="Aptos" w:hAnsi="Aptos" w:cs="Arial"/>
                <w:sz w:val="20"/>
                <w:szCs w:val="20"/>
              </w:rPr>
              <w:t>87</w:t>
            </w:r>
          </w:p>
        </w:tc>
        <w:tc>
          <w:tcPr>
            <w:tcW w:w="1531" w:type="dxa"/>
          </w:tcPr>
          <w:p w14:paraId="2506B751" w14:textId="77777777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_</w:t>
            </w:r>
          </w:p>
        </w:tc>
        <w:tc>
          <w:tcPr>
            <w:tcW w:w="1531" w:type="dxa"/>
          </w:tcPr>
          <w:p w14:paraId="0DB37426" w14:textId="77777777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5B7F61" w:rsidRPr="0011102C" w14:paraId="20817858" w14:textId="77777777" w:rsidTr="002F737F">
        <w:tc>
          <w:tcPr>
            <w:tcW w:w="1531" w:type="dxa"/>
          </w:tcPr>
          <w:p w14:paraId="75236E46" w14:textId="77777777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</w:rPr>
              <w:t>Immunosuppression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</w:tcPr>
          <w:p w14:paraId="6B4A79C6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</w:rPr>
              <w:t>No</w:t>
            </w:r>
            <w:proofErr w:type="spellEnd"/>
          </w:p>
          <w:p w14:paraId="232E94FF" w14:textId="77777777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Yes</w:t>
            </w:r>
          </w:p>
        </w:tc>
        <w:tc>
          <w:tcPr>
            <w:tcW w:w="1531" w:type="dxa"/>
          </w:tcPr>
          <w:p w14:paraId="4D16BC0C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</w:t>
            </w:r>
          </w:p>
          <w:p w14:paraId="7C390826" w14:textId="2CAE1C1E" w:rsidR="005B7F61" w:rsidRPr="00F961ED" w:rsidRDefault="00CA4013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="005B7F61">
              <w:rPr>
                <w:rFonts w:ascii="Aptos" w:hAnsi="Aptos" w:cs="Arial"/>
                <w:sz w:val="20"/>
                <w:szCs w:val="20"/>
              </w:rPr>
              <w:t xml:space="preserve"> (0.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="005B7F61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2.3</w:t>
            </w:r>
            <w:r w:rsidR="005B7F61">
              <w:rPr>
                <w:rFonts w:ascii="Aptos" w:hAnsi="Aptos" w:cs="Arial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 w14:paraId="32FA9A4F" w14:textId="3A9B2AAE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</w:t>
            </w:r>
            <w:r w:rsidR="00CA4013">
              <w:rPr>
                <w:rFonts w:ascii="Aptos" w:hAnsi="Aptos" w:cs="Arial"/>
                <w:sz w:val="20"/>
                <w:szCs w:val="20"/>
              </w:rPr>
              <w:t>93</w:t>
            </w:r>
          </w:p>
        </w:tc>
        <w:tc>
          <w:tcPr>
            <w:tcW w:w="1531" w:type="dxa"/>
          </w:tcPr>
          <w:p w14:paraId="52FE8FF5" w14:textId="77777777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_</w:t>
            </w:r>
          </w:p>
        </w:tc>
        <w:tc>
          <w:tcPr>
            <w:tcW w:w="1531" w:type="dxa"/>
          </w:tcPr>
          <w:p w14:paraId="0AE579E2" w14:textId="77777777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5B7F61" w:rsidRPr="0011102C" w14:paraId="1D47CB33" w14:textId="77777777" w:rsidTr="002F737F">
        <w:tc>
          <w:tcPr>
            <w:tcW w:w="1531" w:type="dxa"/>
          </w:tcPr>
          <w:p w14:paraId="21F28603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Charlson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index</w:t>
            </w:r>
            <w:proofErr w:type="spellEnd"/>
          </w:p>
        </w:tc>
        <w:tc>
          <w:tcPr>
            <w:tcW w:w="1531" w:type="dxa"/>
          </w:tcPr>
          <w:p w14:paraId="700BE3D9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&gt;5</w:t>
            </w:r>
          </w:p>
          <w:p w14:paraId="1330F5F8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3-4</w:t>
            </w:r>
          </w:p>
          <w:p w14:paraId="5858E191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1-2</w:t>
            </w:r>
          </w:p>
          <w:p w14:paraId="64D25389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1531" w:type="dxa"/>
          </w:tcPr>
          <w:p w14:paraId="73DBA321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</w:t>
            </w:r>
          </w:p>
          <w:p w14:paraId="4C0E2C90" w14:textId="54F434D3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</w:t>
            </w:r>
            <w:r w:rsidR="00CA4013">
              <w:rPr>
                <w:rFonts w:ascii="Aptos" w:hAnsi="Aptos" w:cs="Arial"/>
                <w:sz w:val="20"/>
                <w:szCs w:val="20"/>
              </w:rPr>
              <w:t>9</w:t>
            </w:r>
            <w:r>
              <w:rPr>
                <w:rFonts w:ascii="Aptos" w:hAnsi="Aptos" w:cs="Arial"/>
                <w:sz w:val="20"/>
                <w:szCs w:val="20"/>
              </w:rPr>
              <w:t xml:space="preserve"> ( 0.4-</w:t>
            </w:r>
            <w:r w:rsidR="00CA4013">
              <w:rPr>
                <w:rFonts w:ascii="Aptos" w:hAnsi="Aptos" w:cs="Arial"/>
                <w:sz w:val="20"/>
                <w:szCs w:val="20"/>
              </w:rPr>
              <w:t>2.1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</w:p>
          <w:p w14:paraId="56D068A7" w14:textId="6DDF3E1C" w:rsidR="005B7F61" w:rsidRDefault="00545D99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1.5</w:t>
            </w:r>
            <w:r w:rsidR="005B7F61">
              <w:rPr>
                <w:rFonts w:ascii="Aptos" w:hAnsi="Aptos" w:cs="Arial"/>
                <w:sz w:val="20"/>
                <w:szCs w:val="20"/>
              </w:rPr>
              <w:t xml:space="preserve"> (0.3-</w:t>
            </w:r>
            <w:r>
              <w:rPr>
                <w:rFonts w:ascii="Aptos" w:hAnsi="Aptos" w:cs="Arial"/>
                <w:sz w:val="20"/>
                <w:szCs w:val="20"/>
              </w:rPr>
              <w:t>3.7</w:t>
            </w:r>
            <w:r w:rsidR="005B7F61">
              <w:rPr>
                <w:rFonts w:ascii="Aptos" w:hAnsi="Aptos" w:cs="Arial"/>
                <w:sz w:val="20"/>
                <w:szCs w:val="20"/>
              </w:rPr>
              <w:t>)</w:t>
            </w:r>
          </w:p>
          <w:p w14:paraId="144BAE6E" w14:textId="101A2304" w:rsidR="005B7F61" w:rsidRPr="00F961ED" w:rsidRDefault="00545D99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1.3</w:t>
            </w:r>
            <w:r w:rsidR="005B7F61">
              <w:rPr>
                <w:rFonts w:ascii="Aptos" w:hAnsi="Aptos" w:cs="Arial"/>
                <w:sz w:val="20"/>
                <w:szCs w:val="20"/>
              </w:rPr>
              <w:t xml:space="preserve"> (0.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="005B7F61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4.2</w:t>
            </w:r>
            <w:r w:rsidR="005B7F61">
              <w:rPr>
                <w:rFonts w:ascii="Aptos" w:hAnsi="Aptos" w:cs="Arial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 w14:paraId="366F6AAF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6B5C824E" w14:textId="06C389F1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</w:t>
            </w:r>
            <w:r w:rsidR="00545D99">
              <w:rPr>
                <w:rFonts w:ascii="Aptos" w:hAnsi="Aptos" w:cs="Arial"/>
                <w:sz w:val="20"/>
                <w:szCs w:val="20"/>
              </w:rPr>
              <w:t>87</w:t>
            </w:r>
          </w:p>
          <w:p w14:paraId="56FFD628" w14:textId="23057084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</w:t>
            </w:r>
            <w:r w:rsidR="00545D99">
              <w:rPr>
                <w:rFonts w:ascii="Aptos" w:hAnsi="Aptos" w:cs="Arial"/>
                <w:sz w:val="20"/>
                <w:szCs w:val="20"/>
              </w:rPr>
              <w:t>36</w:t>
            </w:r>
          </w:p>
          <w:p w14:paraId="2FC7A50F" w14:textId="20DB27FD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</w:t>
            </w:r>
            <w:r w:rsidR="00545D99">
              <w:rPr>
                <w:rFonts w:ascii="Aptos" w:hAnsi="Aptos" w:cs="Arial"/>
                <w:sz w:val="20"/>
                <w:szCs w:val="20"/>
              </w:rPr>
              <w:t>67</w:t>
            </w:r>
          </w:p>
        </w:tc>
        <w:tc>
          <w:tcPr>
            <w:tcW w:w="1531" w:type="dxa"/>
          </w:tcPr>
          <w:p w14:paraId="1913F2D7" w14:textId="77777777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_</w:t>
            </w:r>
          </w:p>
        </w:tc>
        <w:tc>
          <w:tcPr>
            <w:tcW w:w="1531" w:type="dxa"/>
          </w:tcPr>
          <w:p w14:paraId="2D57D309" w14:textId="77777777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5B7F61" w:rsidRPr="0011102C" w14:paraId="3C72C4A6" w14:textId="77777777" w:rsidTr="002F737F">
        <w:tc>
          <w:tcPr>
            <w:tcW w:w="1531" w:type="dxa"/>
          </w:tcPr>
          <w:p w14:paraId="664B2F94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Presence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implants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</w:tcPr>
          <w:p w14:paraId="6D6D289D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</w:rPr>
              <w:t>No</w:t>
            </w:r>
            <w:proofErr w:type="spellEnd"/>
          </w:p>
          <w:p w14:paraId="0FBC05CD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Yes</w:t>
            </w:r>
          </w:p>
        </w:tc>
        <w:tc>
          <w:tcPr>
            <w:tcW w:w="1531" w:type="dxa"/>
          </w:tcPr>
          <w:p w14:paraId="3B373934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</w:t>
            </w:r>
          </w:p>
          <w:p w14:paraId="509A4E6A" w14:textId="0D2E6DBF" w:rsidR="005B7F61" w:rsidRPr="00F961ED" w:rsidRDefault="00545D99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0.6(0.3-1.2)</w:t>
            </w:r>
          </w:p>
        </w:tc>
        <w:tc>
          <w:tcPr>
            <w:tcW w:w="1531" w:type="dxa"/>
          </w:tcPr>
          <w:p w14:paraId="4ABF2022" w14:textId="06F8580B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</w:t>
            </w:r>
            <w:r w:rsidR="00545D99">
              <w:rPr>
                <w:rFonts w:ascii="Aptos" w:hAnsi="Aptos" w:cs="Arial"/>
                <w:sz w:val="20"/>
                <w:szCs w:val="20"/>
              </w:rPr>
              <w:t>19</w:t>
            </w:r>
          </w:p>
        </w:tc>
        <w:tc>
          <w:tcPr>
            <w:tcW w:w="1531" w:type="dxa"/>
          </w:tcPr>
          <w:p w14:paraId="21409A36" w14:textId="77777777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_</w:t>
            </w:r>
          </w:p>
        </w:tc>
        <w:tc>
          <w:tcPr>
            <w:tcW w:w="1531" w:type="dxa"/>
          </w:tcPr>
          <w:p w14:paraId="4668C5A2" w14:textId="77777777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5B7F61" w:rsidRPr="0011102C" w14:paraId="549A8749" w14:textId="77777777" w:rsidTr="002F737F">
        <w:tc>
          <w:tcPr>
            <w:tcW w:w="1531" w:type="dxa"/>
          </w:tcPr>
          <w:p w14:paraId="19EEE441" w14:textId="77777777" w:rsidR="005B7F61" w:rsidRPr="009B2578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9B2578">
              <w:rPr>
                <w:rFonts w:ascii="Aptos" w:hAnsi="Aptos" w:cs="Arial"/>
                <w:sz w:val="20"/>
                <w:szCs w:val="20"/>
                <w:lang w:val="en-US"/>
              </w:rPr>
              <w:t>CRP at the first day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 of positive GN-BSI</w:t>
            </w:r>
          </w:p>
        </w:tc>
        <w:tc>
          <w:tcPr>
            <w:tcW w:w="1531" w:type="dxa"/>
          </w:tcPr>
          <w:p w14:paraId="7CB7642E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&lt;100 mg/dl</w:t>
            </w:r>
          </w:p>
          <w:p w14:paraId="228B3F5C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&gt;=100 mg/dl</w:t>
            </w:r>
          </w:p>
        </w:tc>
        <w:tc>
          <w:tcPr>
            <w:tcW w:w="1531" w:type="dxa"/>
          </w:tcPr>
          <w:p w14:paraId="530A6FA2" w14:textId="77777777" w:rsidR="005B7F61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</w:t>
            </w:r>
          </w:p>
          <w:p w14:paraId="52697111" w14:textId="4D715290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1.</w:t>
            </w:r>
            <w:r w:rsidR="00545D99">
              <w:rPr>
                <w:rFonts w:ascii="Aptos" w:hAnsi="Aptos" w:cs="Arial"/>
                <w:sz w:val="20"/>
                <w:szCs w:val="20"/>
              </w:rPr>
              <w:t>6</w:t>
            </w:r>
            <w:r>
              <w:rPr>
                <w:rFonts w:ascii="Aptos" w:hAnsi="Aptos" w:cs="Arial"/>
                <w:sz w:val="20"/>
                <w:szCs w:val="20"/>
              </w:rPr>
              <w:t xml:space="preserve"> (0.</w:t>
            </w:r>
            <w:r w:rsidR="00545D99">
              <w:rPr>
                <w:rFonts w:ascii="Aptos" w:hAnsi="Aptos" w:cs="Arial"/>
                <w:sz w:val="20"/>
                <w:szCs w:val="20"/>
              </w:rPr>
              <w:t>8</w:t>
            </w:r>
            <w:r>
              <w:rPr>
                <w:rFonts w:ascii="Aptos" w:hAnsi="Aptos" w:cs="Arial"/>
                <w:sz w:val="20"/>
                <w:szCs w:val="20"/>
              </w:rPr>
              <w:t>-</w:t>
            </w:r>
            <w:r w:rsidR="00545D99">
              <w:rPr>
                <w:rFonts w:ascii="Aptos" w:hAnsi="Aptos" w:cs="Arial"/>
                <w:sz w:val="20"/>
                <w:szCs w:val="20"/>
              </w:rPr>
              <w:t>3.1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 w14:paraId="32238380" w14:textId="0644D118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0.</w:t>
            </w:r>
            <w:r w:rsidR="00545D99">
              <w:rPr>
                <w:rFonts w:ascii="Aptos" w:hAnsi="Aptos" w:cs="Arial"/>
                <w:sz w:val="20"/>
                <w:szCs w:val="20"/>
              </w:rPr>
              <w:t>16</w:t>
            </w:r>
          </w:p>
        </w:tc>
        <w:tc>
          <w:tcPr>
            <w:tcW w:w="1531" w:type="dxa"/>
          </w:tcPr>
          <w:p w14:paraId="177895AD" w14:textId="77777777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_</w:t>
            </w:r>
          </w:p>
        </w:tc>
        <w:tc>
          <w:tcPr>
            <w:tcW w:w="1531" w:type="dxa"/>
          </w:tcPr>
          <w:p w14:paraId="0812CEF7" w14:textId="77777777" w:rsidR="005B7F61" w:rsidRPr="00F961ED" w:rsidRDefault="005B7F61" w:rsidP="009B2578">
            <w:pPr>
              <w:spacing w:line="360" w:lineRule="auto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2FA73AA0" w14:textId="77777777" w:rsidR="00542D4F" w:rsidRDefault="00542D4F" w:rsidP="00AC594E">
      <w:pPr>
        <w:spacing w:line="360" w:lineRule="auto"/>
        <w:jc w:val="both"/>
      </w:pPr>
    </w:p>
    <w:p w14:paraId="105CFBF2" w14:textId="77777777" w:rsidR="00542D4F" w:rsidRDefault="00542D4F" w:rsidP="00AC594E">
      <w:pPr>
        <w:spacing w:line="360" w:lineRule="auto"/>
        <w:jc w:val="both"/>
      </w:pPr>
    </w:p>
    <w:sectPr w:rsidR="00542D4F" w:rsidSect="000E7B37">
      <w:footerReference w:type="even" r:id="rId13"/>
      <w:footerReference w:type="default" r:id="rId14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0E988" w14:textId="77777777" w:rsidR="009959A7" w:rsidRDefault="009959A7" w:rsidP="0011102C">
      <w:r>
        <w:separator/>
      </w:r>
    </w:p>
  </w:endnote>
  <w:endnote w:type="continuationSeparator" w:id="0">
    <w:p w14:paraId="2F467D33" w14:textId="77777777" w:rsidR="009959A7" w:rsidRDefault="009959A7" w:rsidP="00111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495990196"/>
      <w:docPartObj>
        <w:docPartGallery w:val="Page Numbers (Bottom of Page)"/>
        <w:docPartUnique/>
      </w:docPartObj>
    </w:sdtPr>
    <w:sdtContent>
      <w:p w14:paraId="7BE0ECD1" w14:textId="7599E93C" w:rsidR="000A1D8E" w:rsidRDefault="000A1D8E" w:rsidP="009F01C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99DF586" w14:textId="77777777" w:rsidR="000A1D8E" w:rsidRDefault="000A1D8E" w:rsidP="000A1D8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2018421152"/>
      <w:docPartObj>
        <w:docPartGallery w:val="Page Numbers (Bottom of Page)"/>
        <w:docPartUnique/>
      </w:docPartObj>
    </w:sdtPr>
    <w:sdtContent>
      <w:p w14:paraId="7886B4A7" w14:textId="7D3AA9A0" w:rsidR="000A1D8E" w:rsidRDefault="000A1D8E" w:rsidP="009F01C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162730C5" w14:textId="77777777" w:rsidR="000A1D8E" w:rsidRDefault="000A1D8E" w:rsidP="000A1D8E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B64F1" w14:textId="77777777" w:rsidR="009959A7" w:rsidRDefault="009959A7" w:rsidP="0011102C">
      <w:r>
        <w:separator/>
      </w:r>
    </w:p>
  </w:footnote>
  <w:footnote w:type="continuationSeparator" w:id="0">
    <w:p w14:paraId="5F8D7CD9" w14:textId="77777777" w:rsidR="009959A7" w:rsidRDefault="009959A7" w:rsidP="00111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9732D"/>
    <w:multiLevelType w:val="hybridMultilevel"/>
    <w:tmpl w:val="9648C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9072A"/>
    <w:multiLevelType w:val="hybridMultilevel"/>
    <w:tmpl w:val="C854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2144A"/>
    <w:multiLevelType w:val="hybridMultilevel"/>
    <w:tmpl w:val="2B384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012265">
    <w:abstractNumId w:val="0"/>
  </w:num>
  <w:num w:numId="2" w16cid:durableId="608854478">
    <w:abstractNumId w:val="2"/>
  </w:num>
  <w:num w:numId="3" w16cid:durableId="1330986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wppfs9r6vfx9yesetpxe05srsdwrrraswpp&quot;&gt;GN-BSI&lt;record-ids&gt;&lt;item&gt;4&lt;/item&gt;&lt;/record-ids&gt;&lt;/item&gt;&lt;/Libraries&gt;"/>
  </w:docVars>
  <w:rsids>
    <w:rsidRoot w:val="0011102C"/>
    <w:rsid w:val="00011701"/>
    <w:rsid w:val="00013B9B"/>
    <w:rsid w:val="00017FE2"/>
    <w:rsid w:val="00020D5F"/>
    <w:rsid w:val="000248ED"/>
    <w:rsid w:val="000415C8"/>
    <w:rsid w:val="00042ED9"/>
    <w:rsid w:val="00056D84"/>
    <w:rsid w:val="000861F6"/>
    <w:rsid w:val="00091650"/>
    <w:rsid w:val="000A1D8E"/>
    <w:rsid w:val="000C127A"/>
    <w:rsid w:val="000C4297"/>
    <w:rsid w:val="000D221A"/>
    <w:rsid w:val="000E7B37"/>
    <w:rsid w:val="00102718"/>
    <w:rsid w:val="00103BBB"/>
    <w:rsid w:val="0011102C"/>
    <w:rsid w:val="0011215D"/>
    <w:rsid w:val="00121693"/>
    <w:rsid w:val="00123CDC"/>
    <w:rsid w:val="0016186A"/>
    <w:rsid w:val="00163E49"/>
    <w:rsid w:val="001647F8"/>
    <w:rsid w:val="00164C3A"/>
    <w:rsid w:val="0017369A"/>
    <w:rsid w:val="00195180"/>
    <w:rsid w:val="00197D67"/>
    <w:rsid w:val="001B65F5"/>
    <w:rsid w:val="001C7540"/>
    <w:rsid w:val="001D4267"/>
    <w:rsid w:val="002153FF"/>
    <w:rsid w:val="002221FC"/>
    <w:rsid w:val="00230564"/>
    <w:rsid w:val="0023094E"/>
    <w:rsid w:val="00237D33"/>
    <w:rsid w:val="00263318"/>
    <w:rsid w:val="002671CE"/>
    <w:rsid w:val="00287F6F"/>
    <w:rsid w:val="00292745"/>
    <w:rsid w:val="002A0DA6"/>
    <w:rsid w:val="002A11F6"/>
    <w:rsid w:val="002A2F78"/>
    <w:rsid w:val="002B0447"/>
    <w:rsid w:val="002B61D2"/>
    <w:rsid w:val="002C1A65"/>
    <w:rsid w:val="002D1287"/>
    <w:rsid w:val="002E1DB6"/>
    <w:rsid w:val="002F1976"/>
    <w:rsid w:val="002F737F"/>
    <w:rsid w:val="002F7AD5"/>
    <w:rsid w:val="00300437"/>
    <w:rsid w:val="003024D1"/>
    <w:rsid w:val="00334FE0"/>
    <w:rsid w:val="0033735C"/>
    <w:rsid w:val="00342855"/>
    <w:rsid w:val="00351C4D"/>
    <w:rsid w:val="0035563C"/>
    <w:rsid w:val="003712D3"/>
    <w:rsid w:val="00374443"/>
    <w:rsid w:val="00391DDF"/>
    <w:rsid w:val="003A023E"/>
    <w:rsid w:val="003B6669"/>
    <w:rsid w:val="003B7F05"/>
    <w:rsid w:val="003C2BBA"/>
    <w:rsid w:val="003C3BAD"/>
    <w:rsid w:val="003D3556"/>
    <w:rsid w:val="003D754F"/>
    <w:rsid w:val="003F62C2"/>
    <w:rsid w:val="00401DE7"/>
    <w:rsid w:val="004260F2"/>
    <w:rsid w:val="004304DA"/>
    <w:rsid w:val="00432C06"/>
    <w:rsid w:val="004352CD"/>
    <w:rsid w:val="0044177E"/>
    <w:rsid w:val="00460BE4"/>
    <w:rsid w:val="00467E0F"/>
    <w:rsid w:val="00486320"/>
    <w:rsid w:val="00494E4A"/>
    <w:rsid w:val="00495B85"/>
    <w:rsid w:val="004C2F76"/>
    <w:rsid w:val="004C59DC"/>
    <w:rsid w:val="004D56C0"/>
    <w:rsid w:val="004E7015"/>
    <w:rsid w:val="004F6427"/>
    <w:rsid w:val="005166C7"/>
    <w:rsid w:val="00525186"/>
    <w:rsid w:val="005376F4"/>
    <w:rsid w:val="00542D4F"/>
    <w:rsid w:val="00543595"/>
    <w:rsid w:val="005445CC"/>
    <w:rsid w:val="00545D99"/>
    <w:rsid w:val="00556751"/>
    <w:rsid w:val="005A3FAA"/>
    <w:rsid w:val="005B7F61"/>
    <w:rsid w:val="005C58ED"/>
    <w:rsid w:val="005C732B"/>
    <w:rsid w:val="005D0108"/>
    <w:rsid w:val="005E31EC"/>
    <w:rsid w:val="00657D3A"/>
    <w:rsid w:val="00674964"/>
    <w:rsid w:val="006826DE"/>
    <w:rsid w:val="00686C67"/>
    <w:rsid w:val="006A61E0"/>
    <w:rsid w:val="006A7F5C"/>
    <w:rsid w:val="006B0E91"/>
    <w:rsid w:val="006C68BB"/>
    <w:rsid w:val="006E2AE8"/>
    <w:rsid w:val="006F0D31"/>
    <w:rsid w:val="007007D4"/>
    <w:rsid w:val="0070101E"/>
    <w:rsid w:val="007154E6"/>
    <w:rsid w:val="00720CD5"/>
    <w:rsid w:val="00726D0B"/>
    <w:rsid w:val="00731C25"/>
    <w:rsid w:val="00742F34"/>
    <w:rsid w:val="00762C9C"/>
    <w:rsid w:val="007717B3"/>
    <w:rsid w:val="00775EDC"/>
    <w:rsid w:val="00786824"/>
    <w:rsid w:val="007A0740"/>
    <w:rsid w:val="007B067C"/>
    <w:rsid w:val="007B4E82"/>
    <w:rsid w:val="007B64D8"/>
    <w:rsid w:val="007B64E2"/>
    <w:rsid w:val="007D51D3"/>
    <w:rsid w:val="008057D5"/>
    <w:rsid w:val="00805805"/>
    <w:rsid w:val="008140CA"/>
    <w:rsid w:val="0082025C"/>
    <w:rsid w:val="00830B35"/>
    <w:rsid w:val="00844769"/>
    <w:rsid w:val="008505CB"/>
    <w:rsid w:val="00856930"/>
    <w:rsid w:val="008712FD"/>
    <w:rsid w:val="00881360"/>
    <w:rsid w:val="00887A16"/>
    <w:rsid w:val="008902A8"/>
    <w:rsid w:val="008937BA"/>
    <w:rsid w:val="008966F4"/>
    <w:rsid w:val="008B3908"/>
    <w:rsid w:val="00904E36"/>
    <w:rsid w:val="0090665A"/>
    <w:rsid w:val="009123CB"/>
    <w:rsid w:val="00917743"/>
    <w:rsid w:val="00925B00"/>
    <w:rsid w:val="00940EA5"/>
    <w:rsid w:val="00960D7B"/>
    <w:rsid w:val="009754D3"/>
    <w:rsid w:val="009828EE"/>
    <w:rsid w:val="00984D7F"/>
    <w:rsid w:val="009914E1"/>
    <w:rsid w:val="009959A7"/>
    <w:rsid w:val="009A0B2E"/>
    <w:rsid w:val="009A1550"/>
    <w:rsid w:val="009A25F6"/>
    <w:rsid w:val="009A714C"/>
    <w:rsid w:val="009B2B99"/>
    <w:rsid w:val="009B6E5C"/>
    <w:rsid w:val="009C7BCC"/>
    <w:rsid w:val="009D33BE"/>
    <w:rsid w:val="009D3CFC"/>
    <w:rsid w:val="009D4CCA"/>
    <w:rsid w:val="009E54A3"/>
    <w:rsid w:val="00A54701"/>
    <w:rsid w:val="00A576DB"/>
    <w:rsid w:val="00A60341"/>
    <w:rsid w:val="00A67BF2"/>
    <w:rsid w:val="00A75606"/>
    <w:rsid w:val="00A8244A"/>
    <w:rsid w:val="00A84123"/>
    <w:rsid w:val="00AA3A3E"/>
    <w:rsid w:val="00AB10E1"/>
    <w:rsid w:val="00AB2ED3"/>
    <w:rsid w:val="00AB35B9"/>
    <w:rsid w:val="00AB4978"/>
    <w:rsid w:val="00AC594E"/>
    <w:rsid w:val="00AE1EB0"/>
    <w:rsid w:val="00B10B8E"/>
    <w:rsid w:val="00B150C7"/>
    <w:rsid w:val="00B15FFA"/>
    <w:rsid w:val="00B203F7"/>
    <w:rsid w:val="00B26BAC"/>
    <w:rsid w:val="00B272BF"/>
    <w:rsid w:val="00B65E7E"/>
    <w:rsid w:val="00B67B87"/>
    <w:rsid w:val="00B774CB"/>
    <w:rsid w:val="00B836EA"/>
    <w:rsid w:val="00BA1D96"/>
    <w:rsid w:val="00BA7A5B"/>
    <w:rsid w:val="00BB6AF4"/>
    <w:rsid w:val="00BE1F42"/>
    <w:rsid w:val="00BE7582"/>
    <w:rsid w:val="00C029EE"/>
    <w:rsid w:val="00C1743A"/>
    <w:rsid w:val="00C21DC3"/>
    <w:rsid w:val="00C32945"/>
    <w:rsid w:val="00C35AA0"/>
    <w:rsid w:val="00C60AE6"/>
    <w:rsid w:val="00C97C23"/>
    <w:rsid w:val="00CA4013"/>
    <w:rsid w:val="00CB5947"/>
    <w:rsid w:val="00CB5B0B"/>
    <w:rsid w:val="00CC0965"/>
    <w:rsid w:val="00CD2B11"/>
    <w:rsid w:val="00CE6091"/>
    <w:rsid w:val="00CE7B3C"/>
    <w:rsid w:val="00D3311F"/>
    <w:rsid w:val="00D36793"/>
    <w:rsid w:val="00D60BF8"/>
    <w:rsid w:val="00D61D64"/>
    <w:rsid w:val="00D65575"/>
    <w:rsid w:val="00DA477E"/>
    <w:rsid w:val="00DD1A25"/>
    <w:rsid w:val="00DE3C00"/>
    <w:rsid w:val="00DE6F3C"/>
    <w:rsid w:val="00DF35D4"/>
    <w:rsid w:val="00E0533E"/>
    <w:rsid w:val="00E14E90"/>
    <w:rsid w:val="00E56024"/>
    <w:rsid w:val="00E560CF"/>
    <w:rsid w:val="00E8588D"/>
    <w:rsid w:val="00E866D2"/>
    <w:rsid w:val="00EC4707"/>
    <w:rsid w:val="00ED7AA1"/>
    <w:rsid w:val="00EF0DDD"/>
    <w:rsid w:val="00F01768"/>
    <w:rsid w:val="00F07BE0"/>
    <w:rsid w:val="00F14195"/>
    <w:rsid w:val="00F20393"/>
    <w:rsid w:val="00F24005"/>
    <w:rsid w:val="00F26464"/>
    <w:rsid w:val="00F27777"/>
    <w:rsid w:val="00F360C8"/>
    <w:rsid w:val="00F51B48"/>
    <w:rsid w:val="00F57340"/>
    <w:rsid w:val="00F60136"/>
    <w:rsid w:val="00F61FB5"/>
    <w:rsid w:val="00F66BD2"/>
    <w:rsid w:val="00F67CD3"/>
    <w:rsid w:val="00F730EA"/>
    <w:rsid w:val="00F81299"/>
    <w:rsid w:val="00F934CA"/>
    <w:rsid w:val="00F961ED"/>
    <w:rsid w:val="00FA5F92"/>
    <w:rsid w:val="00FC01CE"/>
    <w:rsid w:val="00FD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123B0"/>
  <w15:chartTrackingRefBased/>
  <w15:docId w15:val="{BEB481E3-8351-514D-96A6-53ABB13AC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1102C"/>
    <w:rPr>
      <w:kern w:val="2"/>
      <w:lang w:val="de-D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20D5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20D5F"/>
    <w:rPr>
      <w:kern w:val="2"/>
      <w:sz w:val="20"/>
      <w:szCs w:val="20"/>
      <w:lang w:val="de-DE"/>
      <w14:ligatures w14:val="standardContextual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20D5F"/>
    <w:rPr>
      <w:kern w:val="2"/>
      <w:sz w:val="20"/>
      <w:szCs w:val="20"/>
      <w:lang w:val="de-DE"/>
      <w14:ligatures w14:val="standardContextu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0D5F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0D5F"/>
    <w:rPr>
      <w:rFonts w:ascii="Times New Roman" w:hAnsi="Times New Roman" w:cs="Times New Roman"/>
      <w:sz w:val="18"/>
      <w:szCs w:val="18"/>
    </w:rPr>
  </w:style>
  <w:style w:type="paragraph" w:styleId="Listenabsatz">
    <w:name w:val="List Paragraph"/>
    <w:basedOn w:val="Standard"/>
    <w:uiPriority w:val="34"/>
    <w:qFormat/>
    <w:rsid w:val="007A0740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A5F92"/>
    <w:rPr>
      <w:b/>
      <w:bCs/>
      <w:kern w:val="0"/>
      <w:lang w:val="en-US"/>
      <w14:ligatures w14:val="non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A5F92"/>
    <w:rPr>
      <w:b/>
      <w:bCs/>
      <w:kern w:val="2"/>
      <w:sz w:val="20"/>
      <w:szCs w:val="20"/>
      <w:lang w:val="de-DE"/>
      <w14:ligatures w14:val="standardContextual"/>
    </w:rPr>
  </w:style>
  <w:style w:type="paragraph" w:styleId="berarbeitung">
    <w:name w:val="Revision"/>
    <w:hidden/>
    <w:uiPriority w:val="99"/>
    <w:semiHidden/>
    <w:rsid w:val="00657D3A"/>
  </w:style>
  <w:style w:type="paragraph" w:customStyle="1" w:styleId="EndNoteBibliographyTitle">
    <w:name w:val="EndNote Bibliography Title"/>
    <w:basedOn w:val="Standard"/>
    <w:link w:val="EndNoteBibliographyTitleZchn"/>
    <w:rsid w:val="00542D4F"/>
    <w:pPr>
      <w:jc w:val="center"/>
    </w:pPr>
    <w:rPr>
      <w:rFonts w:ascii="Calibri" w:hAnsi="Calibri" w:cs="Calibri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542D4F"/>
    <w:rPr>
      <w:rFonts w:ascii="Calibri" w:hAnsi="Calibri" w:cs="Calibri"/>
    </w:rPr>
  </w:style>
  <w:style w:type="paragraph" w:customStyle="1" w:styleId="EndNoteBibliography">
    <w:name w:val="EndNote Bibliography"/>
    <w:basedOn w:val="Standard"/>
    <w:link w:val="EndNoteBibliographyZchn"/>
    <w:rsid w:val="00542D4F"/>
    <w:pPr>
      <w:jc w:val="both"/>
    </w:pPr>
    <w:rPr>
      <w:rFonts w:ascii="Calibri" w:hAnsi="Calibri" w:cs="Calibri"/>
    </w:rPr>
  </w:style>
  <w:style w:type="character" w:customStyle="1" w:styleId="EndNoteBibliographyZchn">
    <w:name w:val="EndNote Bibliography Zchn"/>
    <w:basedOn w:val="Absatz-Standardschriftart"/>
    <w:link w:val="EndNoteBibliography"/>
    <w:rsid w:val="00542D4F"/>
    <w:rPr>
      <w:rFonts w:ascii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0A1D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A1D8E"/>
  </w:style>
  <w:style w:type="character" w:styleId="Seitenzahl">
    <w:name w:val="page number"/>
    <w:basedOn w:val="Absatz-Standardschriftart"/>
    <w:uiPriority w:val="99"/>
    <w:semiHidden/>
    <w:unhideWhenUsed/>
    <w:rsid w:val="000A1D8E"/>
  </w:style>
  <w:style w:type="character" w:styleId="Hyperlink">
    <w:name w:val="Hyperlink"/>
    <w:basedOn w:val="Absatz-Standardschriftart"/>
    <w:uiPriority w:val="99"/>
    <w:unhideWhenUsed/>
    <w:rsid w:val="004304D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E3C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E3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.olearo@uke.d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manoucguit/Desktop/Fertig06.11.24/Figure%20S1%2021.11.24%20Kopi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manoucguit/Desktop/Fertig06.11.24/Figure%20S1%2021.11.24%20Kopi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manoucguit/Desktop/Fertig06.11.24/Figure%20S1%2021.11.24%20Kopie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 Overall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Sheet1!$B$4</c:f>
              <c:strCache>
                <c:ptCount val="1"/>
                <c:pt idx="0">
                  <c:v>optimizable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Sheet1!$A$5:$A$9</c:f>
              <c:strCache>
                <c:ptCount val="5"/>
                <c:pt idx="0">
                  <c:v>Duration*</c:v>
                </c:pt>
                <c:pt idx="1">
                  <c:v>Oralisation</c:v>
                </c:pt>
                <c:pt idx="2">
                  <c:v>Dosing </c:v>
                </c:pt>
                <c:pt idx="3">
                  <c:v>Escalation</c:v>
                </c:pt>
                <c:pt idx="4">
                  <c:v>De-Escalation </c:v>
                </c:pt>
              </c:strCache>
            </c:strRef>
          </c:cat>
          <c:val>
            <c:numRef>
              <c:f>Sheet1!$B$5:$B$9</c:f>
              <c:numCache>
                <c:formatCode>General</c:formatCode>
                <c:ptCount val="5"/>
                <c:pt idx="0">
                  <c:v>75</c:v>
                </c:pt>
                <c:pt idx="1">
                  <c:v>129</c:v>
                </c:pt>
                <c:pt idx="2">
                  <c:v>3</c:v>
                </c:pt>
                <c:pt idx="3">
                  <c:v>7</c:v>
                </c:pt>
                <c:pt idx="4">
                  <c:v>140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68-8E45-BC6E-4AF26DFF10A8}"/>
            </c:ext>
          </c:extLst>
        </c:ser>
        <c:ser>
          <c:idx val="1"/>
          <c:order val="1"/>
          <c:tx>
            <c:strRef>
              <c:f>Sheet1!$C$4</c:f>
              <c:strCache>
                <c:ptCount val="1"/>
                <c:pt idx="0">
                  <c:v>optimal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Sheet1!$A$5:$A$9</c:f>
              <c:strCache>
                <c:ptCount val="5"/>
                <c:pt idx="0">
                  <c:v>Duration*</c:v>
                </c:pt>
                <c:pt idx="1">
                  <c:v>Oralisation</c:v>
                </c:pt>
                <c:pt idx="2">
                  <c:v>Dosing </c:v>
                </c:pt>
                <c:pt idx="3">
                  <c:v>Escalation</c:v>
                </c:pt>
                <c:pt idx="4">
                  <c:v>De-Escalation </c:v>
                </c:pt>
              </c:strCache>
            </c:strRef>
          </c:cat>
          <c:val>
            <c:numRef>
              <c:f>Sheet1!$C$5:$C$9</c:f>
              <c:numCache>
                <c:formatCode>General</c:formatCode>
                <c:ptCount val="5"/>
                <c:pt idx="0">
                  <c:v>77</c:v>
                </c:pt>
                <c:pt idx="1">
                  <c:v>65</c:v>
                </c:pt>
                <c:pt idx="2">
                  <c:v>191</c:v>
                </c:pt>
                <c:pt idx="3">
                  <c:v>187</c:v>
                </c:pt>
                <c:pt idx="4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68-8E45-BC6E-4AF26DFF10A8}"/>
            </c:ext>
          </c:extLst>
        </c:ser>
        <c:ser>
          <c:idx val="2"/>
          <c:order val="2"/>
          <c:tx>
            <c:strRef>
              <c:f>Sheet1!$D$4</c:f>
              <c:strCache>
                <c:ptCount val="1"/>
                <c:pt idx="0">
                  <c:v>not applicable*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Sheet1!$A$5:$A$9</c:f>
              <c:strCache>
                <c:ptCount val="5"/>
                <c:pt idx="0">
                  <c:v>Duration*</c:v>
                </c:pt>
                <c:pt idx="1">
                  <c:v>Oralisation</c:v>
                </c:pt>
                <c:pt idx="2">
                  <c:v>Dosing </c:v>
                </c:pt>
                <c:pt idx="3">
                  <c:v>Escalation</c:v>
                </c:pt>
                <c:pt idx="4">
                  <c:v>De-Escalation </c:v>
                </c:pt>
              </c:strCache>
            </c:strRef>
          </c:cat>
          <c:val>
            <c:numRef>
              <c:f>Sheet1!$D$5:$D$9</c:f>
              <c:numCache>
                <c:formatCode>General</c:formatCode>
                <c:ptCount val="5"/>
                <c:pt idx="0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868-8E45-BC6E-4AF26DFF10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018263471"/>
        <c:axId val="2018433791"/>
      </c:barChart>
      <c:catAx>
        <c:axId val="20182634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2018433791"/>
        <c:crosses val="autoZero"/>
        <c:auto val="1"/>
        <c:lblAlgn val="ctr"/>
        <c:lblOffset val="100"/>
        <c:noMultiLvlLbl val="0"/>
      </c:catAx>
      <c:valAx>
        <c:axId val="20184337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20182634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 uGN-BSI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Sheet1!$F$4</c:f>
              <c:strCache>
                <c:ptCount val="1"/>
                <c:pt idx="0">
                  <c:v>optimizable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Sheet1!$E$5:$E$9</c:f>
              <c:strCache>
                <c:ptCount val="5"/>
                <c:pt idx="0">
                  <c:v>Duration</c:v>
                </c:pt>
                <c:pt idx="1">
                  <c:v>Oralisation</c:v>
                </c:pt>
                <c:pt idx="2">
                  <c:v>Dosing </c:v>
                </c:pt>
                <c:pt idx="3">
                  <c:v>Escalation</c:v>
                </c:pt>
                <c:pt idx="4">
                  <c:v>De-Escalation </c:v>
                </c:pt>
              </c:strCache>
            </c:strRef>
          </c:cat>
          <c:val>
            <c:numRef>
              <c:f>Sheet1!$F$5:$F$9</c:f>
              <c:numCache>
                <c:formatCode>General</c:formatCode>
                <c:ptCount val="5"/>
                <c:pt idx="0">
                  <c:v>50</c:v>
                </c:pt>
                <c:pt idx="1">
                  <c:v>77</c:v>
                </c:pt>
                <c:pt idx="2">
                  <c:v>3</c:v>
                </c:pt>
                <c:pt idx="3">
                  <c:v>1</c:v>
                </c:pt>
                <c:pt idx="4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B3-AF44-BB28-9176C0DCD437}"/>
            </c:ext>
          </c:extLst>
        </c:ser>
        <c:ser>
          <c:idx val="1"/>
          <c:order val="1"/>
          <c:tx>
            <c:strRef>
              <c:f>Sheet1!$G$4</c:f>
              <c:strCache>
                <c:ptCount val="1"/>
                <c:pt idx="0">
                  <c:v>optimal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Sheet1!$E$5:$E$9</c:f>
              <c:strCache>
                <c:ptCount val="5"/>
                <c:pt idx="0">
                  <c:v>Duration</c:v>
                </c:pt>
                <c:pt idx="1">
                  <c:v>Oralisation</c:v>
                </c:pt>
                <c:pt idx="2">
                  <c:v>Dosing </c:v>
                </c:pt>
                <c:pt idx="3">
                  <c:v>Escalation</c:v>
                </c:pt>
                <c:pt idx="4">
                  <c:v>De-Escalation </c:v>
                </c:pt>
              </c:strCache>
            </c:strRef>
          </c:cat>
          <c:val>
            <c:numRef>
              <c:f>Sheet1!$G$5:$G$9</c:f>
              <c:numCache>
                <c:formatCode>General</c:formatCode>
                <c:ptCount val="5"/>
                <c:pt idx="0">
                  <c:v>49</c:v>
                </c:pt>
                <c:pt idx="1">
                  <c:v>24</c:v>
                </c:pt>
                <c:pt idx="2">
                  <c:v>98</c:v>
                </c:pt>
                <c:pt idx="3">
                  <c:v>100</c:v>
                </c:pt>
                <c:pt idx="4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B3-AF44-BB28-9176C0DCD437}"/>
            </c:ext>
          </c:extLst>
        </c:ser>
        <c:ser>
          <c:idx val="2"/>
          <c:order val="2"/>
          <c:tx>
            <c:strRef>
              <c:f>Sheet1!$H$4</c:f>
              <c:strCache>
                <c:ptCount val="1"/>
                <c:pt idx="0">
                  <c:v>not applicable*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Sheet1!$E$5:$E$9</c:f>
              <c:strCache>
                <c:ptCount val="5"/>
                <c:pt idx="0">
                  <c:v>Duration</c:v>
                </c:pt>
                <c:pt idx="1">
                  <c:v>Oralisation</c:v>
                </c:pt>
                <c:pt idx="2">
                  <c:v>Dosing </c:v>
                </c:pt>
                <c:pt idx="3">
                  <c:v>Escalation</c:v>
                </c:pt>
                <c:pt idx="4">
                  <c:v>De-Escalation </c:v>
                </c:pt>
              </c:strCache>
            </c:strRef>
          </c:cat>
          <c:val>
            <c:numRef>
              <c:f>Sheet1!$H$5:$H$9</c:f>
              <c:numCache>
                <c:formatCode>General</c:formatCode>
                <c:ptCount val="5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4B3-AF44-BB28-9176C0DCD4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018263471"/>
        <c:axId val="2018433791"/>
      </c:barChart>
      <c:catAx>
        <c:axId val="20182634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2018433791"/>
        <c:crosses val="autoZero"/>
        <c:auto val="1"/>
        <c:lblAlgn val="ctr"/>
        <c:lblOffset val="100"/>
        <c:noMultiLvlLbl val="0"/>
      </c:catAx>
      <c:valAx>
        <c:axId val="20184337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20182634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aseline="0"/>
              <a:t> </a:t>
            </a:r>
            <a:r>
              <a:rPr lang="en-US"/>
              <a:t>cGN-BSI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Sheet1!$L$4</c:f>
              <c:strCache>
                <c:ptCount val="1"/>
                <c:pt idx="0">
                  <c:v>optimizable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Sheet1!$K$5:$K$9</c:f>
              <c:strCache>
                <c:ptCount val="5"/>
                <c:pt idx="0">
                  <c:v>Duration</c:v>
                </c:pt>
                <c:pt idx="1">
                  <c:v>Oralisation</c:v>
                </c:pt>
                <c:pt idx="2">
                  <c:v>Dosing </c:v>
                </c:pt>
                <c:pt idx="3">
                  <c:v>Escalation</c:v>
                </c:pt>
                <c:pt idx="4">
                  <c:v>De-Escalation </c:v>
                </c:pt>
              </c:strCache>
            </c:strRef>
          </c:cat>
          <c:val>
            <c:numRef>
              <c:f>Sheet1!$L$5:$L$9</c:f>
              <c:numCache>
                <c:formatCode>General</c:formatCode>
                <c:ptCount val="5"/>
                <c:pt idx="0">
                  <c:v>25</c:v>
                </c:pt>
                <c:pt idx="1">
                  <c:v>52</c:v>
                </c:pt>
                <c:pt idx="2">
                  <c:v>0</c:v>
                </c:pt>
                <c:pt idx="3">
                  <c:v>6</c:v>
                </c:pt>
                <c:pt idx="4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C8-0A4C-B3D3-7F4027939077}"/>
            </c:ext>
          </c:extLst>
        </c:ser>
        <c:ser>
          <c:idx val="1"/>
          <c:order val="1"/>
          <c:tx>
            <c:strRef>
              <c:f>Sheet1!$M$4</c:f>
              <c:strCache>
                <c:ptCount val="1"/>
                <c:pt idx="0">
                  <c:v>optimal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Sheet1!$K$5:$K$9</c:f>
              <c:strCache>
                <c:ptCount val="5"/>
                <c:pt idx="0">
                  <c:v>Duration</c:v>
                </c:pt>
                <c:pt idx="1">
                  <c:v>Oralisation</c:v>
                </c:pt>
                <c:pt idx="2">
                  <c:v>Dosing </c:v>
                </c:pt>
                <c:pt idx="3">
                  <c:v>Escalation</c:v>
                </c:pt>
                <c:pt idx="4">
                  <c:v>De-Escalation </c:v>
                </c:pt>
              </c:strCache>
            </c:strRef>
          </c:cat>
          <c:val>
            <c:numRef>
              <c:f>Sheet1!$M$5:$M$9</c:f>
              <c:numCache>
                <c:formatCode>General</c:formatCode>
                <c:ptCount val="5"/>
                <c:pt idx="0">
                  <c:v>28</c:v>
                </c:pt>
                <c:pt idx="1">
                  <c:v>41</c:v>
                </c:pt>
                <c:pt idx="2">
                  <c:v>93</c:v>
                </c:pt>
                <c:pt idx="3">
                  <c:v>87</c:v>
                </c:pt>
                <c:pt idx="4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C8-0A4C-B3D3-7F4027939077}"/>
            </c:ext>
          </c:extLst>
        </c:ser>
        <c:ser>
          <c:idx val="2"/>
          <c:order val="2"/>
          <c:tx>
            <c:strRef>
              <c:f>Sheet1!$N$4</c:f>
              <c:strCache>
                <c:ptCount val="1"/>
                <c:pt idx="0">
                  <c:v>not applicable*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Sheet1!$K$5:$K$9</c:f>
              <c:strCache>
                <c:ptCount val="5"/>
                <c:pt idx="0">
                  <c:v>Duration</c:v>
                </c:pt>
                <c:pt idx="1">
                  <c:v>Oralisation</c:v>
                </c:pt>
                <c:pt idx="2">
                  <c:v>Dosing </c:v>
                </c:pt>
                <c:pt idx="3">
                  <c:v>Escalation</c:v>
                </c:pt>
                <c:pt idx="4">
                  <c:v>De-Escalation </c:v>
                </c:pt>
              </c:strCache>
            </c:strRef>
          </c:cat>
          <c:val>
            <c:numRef>
              <c:f>Sheet1!$N$5:$N$9</c:f>
              <c:numCache>
                <c:formatCode>General</c:formatCode>
                <c:ptCount val="5"/>
                <c:pt idx="0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3C8-0A4C-B3D3-7F40279390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018263471"/>
        <c:axId val="2018433791"/>
      </c:barChart>
      <c:catAx>
        <c:axId val="20182634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2018433791"/>
        <c:crosses val="autoZero"/>
        <c:auto val="1"/>
        <c:lblAlgn val="ctr"/>
        <c:lblOffset val="100"/>
        <c:noMultiLvlLbl val="0"/>
      </c:catAx>
      <c:valAx>
        <c:axId val="20184337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20182634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CFD0F4-3DC3-0449-8371-38E255BAB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723</Words>
  <Characters>4561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Flaminia Olearo</dc:creator>
  <cp:keywords/>
  <dc:description/>
  <cp:lastModifiedBy>Manouc Guit</cp:lastModifiedBy>
  <cp:revision>11</cp:revision>
  <dcterms:created xsi:type="dcterms:W3CDTF">2025-01-24T14:00:00Z</dcterms:created>
  <dcterms:modified xsi:type="dcterms:W3CDTF">2025-01-29T22:57:00Z</dcterms:modified>
</cp:coreProperties>
</file>