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270" w:rsidRPr="00296B09" w:rsidRDefault="00403270" w:rsidP="006C03F1">
      <w:pPr>
        <w:spacing w:line="480" w:lineRule="auto"/>
        <w:rPr>
          <w:rFonts w:ascii="Times New Roman" w:hAnsi="Times New Roman" w:cs="Times New Roman"/>
          <w:b/>
          <w:sz w:val="22"/>
          <w:u w:val="single"/>
        </w:rPr>
      </w:pPr>
      <w:bookmarkStart w:id="0" w:name="OLE_LINK1"/>
      <w:bookmarkStart w:id="1" w:name="OLE_LINK2"/>
      <w:r w:rsidRPr="00296B09">
        <w:rPr>
          <w:rFonts w:ascii="Times New Roman" w:hAnsi="Times New Roman" w:cs="Times New Roman"/>
          <w:b/>
          <w:sz w:val="22"/>
          <w:u w:val="single"/>
        </w:rPr>
        <w:t xml:space="preserve">Supplementary </w:t>
      </w:r>
      <w:r>
        <w:rPr>
          <w:rFonts w:ascii="Times New Roman" w:hAnsi="Times New Roman" w:cs="Times New Roman"/>
          <w:b/>
          <w:sz w:val="22"/>
          <w:u w:val="single"/>
        </w:rPr>
        <w:t>information</w:t>
      </w:r>
    </w:p>
    <w:p w:rsidR="00403270" w:rsidRPr="00296B09" w:rsidRDefault="00403270" w:rsidP="006C03F1">
      <w:pPr>
        <w:spacing w:line="480" w:lineRule="auto"/>
        <w:rPr>
          <w:rFonts w:ascii="Times New Roman" w:hAnsi="Times New Roman" w:cs="Times New Roman"/>
          <w:b/>
          <w:sz w:val="22"/>
        </w:rPr>
      </w:pPr>
      <w:r w:rsidRPr="00296B09">
        <w:rPr>
          <w:rFonts w:ascii="Times New Roman" w:hAnsi="Times New Roman" w:cs="Times New Roman"/>
          <w:b/>
          <w:sz w:val="22"/>
        </w:rPr>
        <w:t xml:space="preserve">Information provided by potentiometric titration data on the enhancement of sorption capacity of surface-modified biosorbent: Functional groups scanning method </w:t>
      </w:r>
    </w:p>
    <w:bookmarkEnd w:id="0"/>
    <w:bookmarkEnd w:id="1"/>
    <w:p w:rsidR="00403270" w:rsidRPr="00296B09" w:rsidRDefault="00403270" w:rsidP="004D70B3">
      <w:pPr>
        <w:spacing w:line="480" w:lineRule="auto"/>
        <w:rPr>
          <w:rFonts w:ascii="Times New Roman" w:hAnsi="Times New Roman" w:cs="Times New Roman"/>
          <w:sz w:val="22"/>
        </w:rPr>
      </w:pPr>
      <w:r w:rsidRPr="00296B09">
        <w:rPr>
          <w:rFonts w:ascii="Times New Roman" w:hAnsi="Times New Roman" w:cs="Times New Roman"/>
          <w:sz w:val="22"/>
        </w:rPr>
        <w:t>Sok Kim</w:t>
      </w:r>
      <w:r w:rsidRPr="00296B09">
        <w:rPr>
          <w:rFonts w:ascii="Times New Roman" w:hAnsi="Times New Roman" w:cs="Times New Roman"/>
          <w:sz w:val="22"/>
          <w:vertAlign w:val="superscript"/>
        </w:rPr>
        <w:t>1</w:t>
      </w:r>
      <w:r w:rsidRPr="00296B09">
        <w:rPr>
          <w:rFonts w:ascii="Times New Roman" w:hAnsi="Times New Roman" w:cs="Times New Roman"/>
          <w:sz w:val="22"/>
        </w:rPr>
        <w:t>, Chul Woong Cho</w:t>
      </w:r>
      <w:r w:rsidRPr="00296B09">
        <w:rPr>
          <w:rFonts w:ascii="Times New Roman" w:hAnsi="Times New Roman" w:cs="Times New Roman"/>
          <w:sz w:val="22"/>
          <w:vertAlign w:val="superscript"/>
        </w:rPr>
        <w:t>2</w:t>
      </w:r>
      <w:r w:rsidRPr="00296B09">
        <w:rPr>
          <w:rFonts w:ascii="Times New Roman" w:hAnsi="Times New Roman" w:cs="Times New Roman"/>
          <w:sz w:val="22"/>
        </w:rPr>
        <w:t>, Myung-Hee Song</w:t>
      </w:r>
      <w:r w:rsidRPr="00296B09">
        <w:rPr>
          <w:rFonts w:ascii="Times New Roman" w:hAnsi="Times New Roman" w:cs="Times New Roman"/>
          <w:sz w:val="22"/>
          <w:vertAlign w:val="superscript"/>
        </w:rPr>
        <w:t>2</w:t>
      </w:r>
      <w:r w:rsidRPr="00296B09">
        <w:rPr>
          <w:rFonts w:ascii="Times New Roman" w:hAnsi="Times New Roman" w:cs="Times New Roman"/>
          <w:sz w:val="22"/>
        </w:rPr>
        <w:t>, John Kwame Bediako</w:t>
      </w:r>
      <w:r w:rsidRPr="00296B09">
        <w:rPr>
          <w:rFonts w:ascii="Times New Roman" w:hAnsi="Times New Roman" w:cs="Times New Roman"/>
          <w:sz w:val="22"/>
          <w:vertAlign w:val="superscript"/>
        </w:rPr>
        <w:t>2</w:t>
      </w:r>
      <w:r w:rsidRPr="00296B09">
        <w:rPr>
          <w:rFonts w:ascii="Times New Roman" w:hAnsi="Times New Roman" w:cs="Times New Roman"/>
          <w:sz w:val="22"/>
        </w:rPr>
        <w:t>, Yeoung-Sang Yun</w:t>
      </w:r>
      <w:r w:rsidRPr="00296B09">
        <w:rPr>
          <w:rFonts w:ascii="Times New Roman" w:hAnsi="Times New Roman" w:cs="Times New Roman"/>
          <w:sz w:val="22"/>
          <w:vertAlign w:val="superscript"/>
        </w:rPr>
        <w:t>2, *</w:t>
      </w:r>
      <w:r w:rsidRPr="00296B09">
        <w:rPr>
          <w:rFonts w:ascii="Times New Roman" w:hAnsi="Times New Roman" w:cs="Times New Roman"/>
          <w:sz w:val="22"/>
        </w:rPr>
        <w:t>, Yoon-E Choi</w:t>
      </w:r>
      <w:r w:rsidRPr="00296B09">
        <w:rPr>
          <w:rFonts w:ascii="Times New Roman" w:hAnsi="Times New Roman" w:cs="Times New Roman"/>
          <w:sz w:val="22"/>
          <w:vertAlign w:val="superscript"/>
        </w:rPr>
        <w:t>1, *</w:t>
      </w:r>
    </w:p>
    <w:p w:rsidR="00403270" w:rsidRPr="00296B09" w:rsidRDefault="00403270" w:rsidP="004D70B3">
      <w:pPr>
        <w:wordWrap/>
        <w:spacing w:line="480" w:lineRule="auto"/>
        <w:rPr>
          <w:rFonts w:ascii="Times New Roman" w:hAnsi="Times New Roman" w:cs="Times New Roman"/>
          <w:sz w:val="22"/>
        </w:rPr>
      </w:pPr>
      <w:r w:rsidRPr="00296B09">
        <w:rPr>
          <w:rFonts w:ascii="Times New Roman" w:hAnsi="Times New Roman" w:cs="Times New Roman"/>
          <w:sz w:val="22"/>
          <w:vertAlign w:val="superscript"/>
        </w:rPr>
        <w:t xml:space="preserve">1 </w:t>
      </w:r>
      <w:r w:rsidRPr="00296B09">
        <w:rPr>
          <w:rFonts w:ascii="Times New Roman" w:hAnsi="Times New Roman" w:cs="Times New Roman"/>
          <w:sz w:val="22"/>
        </w:rPr>
        <w:t>Division of Environmental Science and Ecological Engineering, Division of Environmental Science and Ecological Engineering, College of Life Sciences and Biotechnology, Korea University, Seoul, 02841, Republic of Korea.</w:t>
      </w:r>
    </w:p>
    <w:p w:rsidR="00403270" w:rsidRPr="00296B09" w:rsidRDefault="00403270" w:rsidP="004D70B3">
      <w:pPr>
        <w:wordWrap/>
        <w:spacing w:line="480" w:lineRule="auto"/>
        <w:rPr>
          <w:rFonts w:ascii="Times New Roman" w:hAnsi="Times New Roman" w:cs="Times New Roman"/>
          <w:sz w:val="22"/>
        </w:rPr>
      </w:pPr>
      <w:r w:rsidRPr="00296B09">
        <w:rPr>
          <w:rFonts w:ascii="Times New Roman" w:hAnsi="Times New Roman" w:cs="Times New Roman"/>
          <w:sz w:val="22"/>
          <w:vertAlign w:val="superscript"/>
        </w:rPr>
        <w:t xml:space="preserve">2 </w:t>
      </w:r>
      <w:r w:rsidRPr="00296B09">
        <w:rPr>
          <w:rFonts w:ascii="Times New Roman" w:hAnsi="Times New Roman" w:cs="Times New Roman"/>
          <w:sz w:val="22"/>
        </w:rPr>
        <w:t>Division of Semiconductor and Chemical Engineering, Chonbuk National University, Jeonbuk, 54896, Republic of Korea.</w:t>
      </w:r>
    </w:p>
    <w:p w:rsidR="00403270" w:rsidRPr="00296B09" w:rsidRDefault="00403270" w:rsidP="006C03F1">
      <w:pPr>
        <w:pStyle w:val="Affiliation"/>
        <w:spacing w:line="480" w:lineRule="auto"/>
        <w:ind w:left="0" w:rightChars="200" w:right="400"/>
        <w:rPr>
          <w:rFonts w:eastAsia="맑은 고딕"/>
          <w:b/>
          <w:sz w:val="22"/>
          <w:szCs w:val="22"/>
          <w:vertAlign w:val="superscript"/>
          <w:lang w:val="en-US" w:eastAsia="ko-KR"/>
        </w:rPr>
      </w:pPr>
    </w:p>
    <w:p w:rsidR="00403270" w:rsidRPr="00296B09" w:rsidRDefault="00403270" w:rsidP="006C03F1">
      <w:pPr>
        <w:pStyle w:val="Affiliation"/>
        <w:spacing w:line="480" w:lineRule="auto"/>
        <w:ind w:left="0" w:rightChars="200" w:right="400"/>
        <w:rPr>
          <w:rFonts w:eastAsia="맑은 고딕"/>
          <w:b/>
          <w:sz w:val="22"/>
          <w:szCs w:val="22"/>
          <w:vertAlign w:val="superscript"/>
          <w:lang w:val="en-US" w:eastAsia="ko-KR"/>
        </w:rPr>
      </w:pPr>
    </w:p>
    <w:p w:rsidR="00403270" w:rsidRPr="00296B09" w:rsidRDefault="00403270" w:rsidP="006C03F1">
      <w:pPr>
        <w:pStyle w:val="Affiliation"/>
        <w:spacing w:line="480" w:lineRule="auto"/>
        <w:ind w:left="0" w:rightChars="200" w:right="400"/>
        <w:rPr>
          <w:rFonts w:eastAsia="맑은 고딕"/>
          <w:b/>
          <w:sz w:val="22"/>
          <w:szCs w:val="22"/>
          <w:vertAlign w:val="superscript"/>
          <w:lang w:val="en-US" w:eastAsia="ko-KR"/>
        </w:rPr>
      </w:pPr>
    </w:p>
    <w:p w:rsidR="00403270" w:rsidRPr="00296B09" w:rsidRDefault="00403270" w:rsidP="006C03F1">
      <w:pPr>
        <w:pStyle w:val="Affiliation"/>
        <w:spacing w:line="480" w:lineRule="auto"/>
        <w:ind w:left="0" w:rightChars="200" w:right="400"/>
        <w:rPr>
          <w:rFonts w:eastAsia="맑은 고딕"/>
          <w:b/>
          <w:sz w:val="22"/>
          <w:szCs w:val="22"/>
          <w:vertAlign w:val="superscript"/>
          <w:lang w:val="en-US" w:eastAsia="ko-KR"/>
        </w:rPr>
      </w:pPr>
    </w:p>
    <w:p w:rsidR="00403270" w:rsidRPr="00296B09" w:rsidRDefault="00403270" w:rsidP="006C03F1">
      <w:pPr>
        <w:pStyle w:val="Affiliation"/>
        <w:spacing w:line="480" w:lineRule="auto"/>
        <w:ind w:left="0" w:rightChars="200" w:right="400"/>
        <w:rPr>
          <w:rFonts w:eastAsia="맑은 고딕"/>
          <w:b/>
          <w:sz w:val="22"/>
          <w:szCs w:val="22"/>
          <w:vertAlign w:val="superscript"/>
          <w:lang w:val="en-US" w:eastAsia="ko-KR"/>
        </w:rPr>
      </w:pPr>
    </w:p>
    <w:p w:rsidR="00403270" w:rsidRPr="00296B09" w:rsidRDefault="00403270" w:rsidP="006C03F1">
      <w:pPr>
        <w:pStyle w:val="Affiliation"/>
        <w:spacing w:line="480" w:lineRule="auto"/>
        <w:ind w:left="0" w:rightChars="200" w:right="400"/>
        <w:rPr>
          <w:rFonts w:eastAsia="맑은 고딕"/>
          <w:b/>
          <w:sz w:val="22"/>
          <w:szCs w:val="22"/>
          <w:vertAlign w:val="superscript"/>
          <w:lang w:val="en-US" w:eastAsia="ko-KR"/>
        </w:rPr>
      </w:pPr>
    </w:p>
    <w:p w:rsidR="00403270" w:rsidRPr="00296B09" w:rsidRDefault="00403270" w:rsidP="006C03F1">
      <w:pPr>
        <w:pStyle w:val="Affiliation"/>
        <w:spacing w:line="480" w:lineRule="auto"/>
        <w:ind w:left="0" w:rightChars="200" w:right="400"/>
        <w:rPr>
          <w:rFonts w:eastAsia="맑은 고딕"/>
          <w:b/>
          <w:sz w:val="22"/>
          <w:szCs w:val="22"/>
          <w:vertAlign w:val="superscript"/>
          <w:lang w:val="en-US" w:eastAsia="ko-KR"/>
        </w:rPr>
      </w:pPr>
    </w:p>
    <w:p w:rsidR="00403270" w:rsidRPr="00296B09" w:rsidRDefault="00403270" w:rsidP="006C03F1">
      <w:pPr>
        <w:pStyle w:val="Affiliation"/>
        <w:spacing w:line="480" w:lineRule="auto"/>
        <w:ind w:left="0" w:rightChars="200" w:right="400"/>
        <w:rPr>
          <w:rFonts w:eastAsia="맑은 고딕"/>
          <w:b/>
          <w:sz w:val="22"/>
          <w:szCs w:val="22"/>
          <w:vertAlign w:val="superscript"/>
          <w:lang w:val="en-US" w:eastAsia="ko-KR"/>
        </w:rPr>
      </w:pPr>
    </w:p>
    <w:p w:rsidR="00403270" w:rsidRPr="00296B09" w:rsidRDefault="00403270" w:rsidP="006C03F1">
      <w:pPr>
        <w:pStyle w:val="Affiliation"/>
        <w:spacing w:line="480" w:lineRule="auto"/>
        <w:ind w:left="0" w:rightChars="200" w:right="400"/>
        <w:rPr>
          <w:rFonts w:eastAsia="맑은 고딕"/>
          <w:b/>
          <w:sz w:val="22"/>
          <w:szCs w:val="22"/>
          <w:vertAlign w:val="superscript"/>
          <w:lang w:val="en-US" w:eastAsia="ko-KR"/>
        </w:rPr>
      </w:pPr>
    </w:p>
    <w:p w:rsidR="00403270" w:rsidRPr="00296B09" w:rsidRDefault="00403270" w:rsidP="006C03F1">
      <w:pPr>
        <w:pStyle w:val="Affiliation"/>
        <w:spacing w:line="480" w:lineRule="auto"/>
        <w:ind w:left="0" w:rightChars="200" w:right="400"/>
        <w:rPr>
          <w:rFonts w:eastAsia="맑은 고딕"/>
          <w:b/>
          <w:sz w:val="22"/>
          <w:szCs w:val="22"/>
          <w:vertAlign w:val="superscript"/>
          <w:lang w:val="en-US" w:eastAsia="ko-KR"/>
        </w:rPr>
      </w:pPr>
    </w:p>
    <w:p w:rsidR="00403270" w:rsidRPr="00296B09" w:rsidRDefault="00403270" w:rsidP="00B62F9A">
      <w:pPr>
        <w:pStyle w:val="aa"/>
        <w:wordWrap/>
        <w:adjustRightInd w:val="0"/>
        <w:snapToGrid w:val="0"/>
        <w:spacing w:line="480" w:lineRule="auto"/>
        <w:rPr>
          <w:rStyle w:val="CharAttribute7"/>
          <w:rFonts w:eastAsia="바탕"/>
          <w:szCs w:val="22"/>
        </w:rPr>
      </w:pPr>
      <w:r w:rsidRPr="00296B09">
        <w:rPr>
          <w:rStyle w:val="CharAttribute7"/>
          <w:rFonts w:eastAsia="바탕"/>
          <w:szCs w:val="22"/>
        </w:rPr>
        <w:t xml:space="preserve">*Corresponding author: </w:t>
      </w:r>
    </w:p>
    <w:p w:rsidR="00403270" w:rsidRPr="00296B09" w:rsidRDefault="00403270" w:rsidP="00B62F9A">
      <w:pPr>
        <w:pStyle w:val="aa"/>
        <w:wordWrap/>
        <w:adjustRightInd w:val="0"/>
        <w:snapToGrid w:val="0"/>
        <w:spacing w:line="480" w:lineRule="auto"/>
        <w:rPr>
          <w:rStyle w:val="CharAttribute7"/>
          <w:rFonts w:eastAsia="바탕"/>
          <w:szCs w:val="22"/>
        </w:rPr>
      </w:pPr>
      <w:r w:rsidRPr="00296B09">
        <w:rPr>
          <w:rStyle w:val="CharAttribute7"/>
          <w:rFonts w:eastAsia="바탕"/>
          <w:szCs w:val="22"/>
        </w:rPr>
        <w:t xml:space="preserve">Tel.: +82 63 270 2308, Fax: +82 63 270 2306, E-mail address: </w:t>
      </w:r>
      <w:hyperlink r:id="rId4">
        <w:r w:rsidRPr="00296B09">
          <w:rPr>
            <w:rStyle w:val="CharAttribute14"/>
            <w:rFonts w:eastAsia="바탕"/>
            <w:szCs w:val="22"/>
          </w:rPr>
          <w:t>ysyun@jbnu.ac.kr</w:t>
        </w:r>
      </w:hyperlink>
      <w:r w:rsidRPr="00296B09">
        <w:rPr>
          <w:rStyle w:val="CharAttribute7"/>
          <w:rFonts w:eastAsia="바탕"/>
          <w:szCs w:val="22"/>
        </w:rPr>
        <w:t xml:space="preserve"> (Y.-S. Yun).</w:t>
      </w:r>
    </w:p>
    <w:p w:rsidR="00403270" w:rsidRPr="00296B09" w:rsidRDefault="00403270" w:rsidP="00B62F9A">
      <w:pPr>
        <w:spacing w:line="480" w:lineRule="auto"/>
        <w:rPr>
          <w:rFonts w:ascii="Times New Roman" w:hAnsi="Times New Roman" w:cs="Times New Roman"/>
          <w:sz w:val="22"/>
        </w:rPr>
      </w:pPr>
      <w:r w:rsidRPr="00296B09">
        <w:rPr>
          <w:rFonts w:ascii="Times New Roman" w:hAnsi="Times New Roman" w:cs="Times New Roman"/>
          <w:sz w:val="22"/>
        </w:rPr>
        <w:t xml:space="preserve">Tel: +82 2 3290 3042, Fax: +82 2 3290 3040, E-mail address: </w:t>
      </w:r>
      <w:hyperlink r:id="rId5" w:history="1">
        <w:r w:rsidRPr="00296B09">
          <w:rPr>
            <w:rStyle w:val="ab"/>
            <w:rFonts w:ascii="Times New Roman" w:hAnsi="Times New Roman" w:cs="Times New Roman"/>
            <w:sz w:val="22"/>
          </w:rPr>
          <w:t>yechoi@korea.ac.kr</w:t>
        </w:r>
      </w:hyperlink>
      <w:r w:rsidRPr="00296B09">
        <w:rPr>
          <w:rFonts w:ascii="Times New Roman" w:hAnsi="Times New Roman" w:cs="Times New Roman"/>
          <w:sz w:val="22"/>
        </w:rPr>
        <w:t xml:space="preserve"> (Y.-E. Choi)</w:t>
      </w:r>
    </w:p>
    <w:p w:rsidR="00403270" w:rsidRPr="00296B09" w:rsidRDefault="00403270" w:rsidP="006C03F1">
      <w:pPr>
        <w:pStyle w:val="1"/>
        <w:adjustRightInd w:val="0"/>
        <w:snapToGrid w:val="0"/>
        <w:spacing w:after="0" w:line="480" w:lineRule="auto"/>
        <w:ind w:left="0" w:firstLineChars="150" w:firstLine="330"/>
        <w:contextualSpacing w:val="0"/>
        <w:jc w:val="both"/>
        <w:rPr>
          <w:rFonts w:ascii="Times New Roman" w:hAnsi="Times New Roman"/>
          <w:lang w:eastAsia="ko-KR"/>
        </w:rPr>
      </w:pPr>
    </w:p>
    <w:p w:rsidR="00403270" w:rsidRPr="00296B09" w:rsidRDefault="00403270" w:rsidP="006C03F1">
      <w:pPr>
        <w:pStyle w:val="1"/>
        <w:adjustRightInd w:val="0"/>
        <w:snapToGrid w:val="0"/>
        <w:spacing w:after="0" w:line="480" w:lineRule="auto"/>
        <w:ind w:left="0" w:firstLineChars="150" w:firstLine="330"/>
        <w:contextualSpacing w:val="0"/>
        <w:jc w:val="both"/>
        <w:rPr>
          <w:rFonts w:ascii="Times New Roman" w:hAnsi="Times New Roman"/>
          <w:lang w:eastAsia="ko-KR"/>
        </w:rPr>
      </w:pPr>
    </w:p>
    <w:p w:rsidR="00403270" w:rsidRPr="00187B02" w:rsidRDefault="00403270" w:rsidP="00187B02">
      <w:pPr>
        <w:pStyle w:val="1"/>
        <w:adjustRightInd w:val="0"/>
        <w:snapToGrid w:val="0"/>
        <w:spacing w:after="0" w:line="360" w:lineRule="auto"/>
        <w:ind w:left="0"/>
        <w:contextualSpacing w:val="0"/>
        <w:jc w:val="both"/>
        <w:rPr>
          <w:rFonts w:ascii="Times New Roman" w:hAnsi="Times New Roman"/>
          <w:color w:val="000000" w:themeColor="text1"/>
          <w:lang w:eastAsia="ko-KR"/>
        </w:rPr>
      </w:pPr>
      <w:r w:rsidRPr="00187B02">
        <w:rPr>
          <w:rFonts w:ascii="Times New Roman" w:hAnsi="Times New Roman"/>
          <w:color w:val="000000" w:themeColor="text1"/>
          <w:lang w:eastAsia="ko-KR"/>
        </w:rPr>
        <w:lastRenderedPageBreak/>
        <w:t>1. Proton-binding model equation</w:t>
      </w:r>
    </w:p>
    <w:p w:rsidR="00403270" w:rsidRPr="00187B02" w:rsidRDefault="00403270" w:rsidP="00187B02">
      <w:pPr>
        <w:pStyle w:val="1"/>
        <w:adjustRightInd w:val="0"/>
        <w:snapToGrid w:val="0"/>
        <w:spacing w:after="0" w:line="360" w:lineRule="auto"/>
        <w:ind w:left="0"/>
        <w:contextualSpacing w:val="0"/>
        <w:jc w:val="both"/>
        <w:rPr>
          <w:rFonts w:ascii="Times New Roman" w:hAnsi="Times New Roman"/>
          <w:color w:val="000000" w:themeColor="text1"/>
          <w:lang w:eastAsia="ko-KR"/>
        </w:rPr>
      </w:pPr>
    </w:p>
    <w:p w:rsidR="00403270" w:rsidRPr="00187B02" w:rsidRDefault="00403270" w:rsidP="00187B02">
      <w:pPr>
        <w:pStyle w:val="1"/>
        <w:adjustRightInd w:val="0"/>
        <w:snapToGrid w:val="0"/>
        <w:spacing w:after="0" w:line="360" w:lineRule="auto"/>
        <w:ind w:left="0" w:firstLineChars="150" w:firstLine="330"/>
        <w:contextualSpacing w:val="0"/>
        <w:jc w:val="both"/>
        <w:rPr>
          <w:rFonts w:ascii="Times New Roman" w:hAnsi="Times New Roman"/>
          <w:color w:val="000000" w:themeColor="text1"/>
          <w:lang w:eastAsia="ko-KR"/>
        </w:rPr>
      </w:pPr>
      <w:r w:rsidRPr="00187B02">
        <w:rPr>
          <w:rFonts w:ascii="Times New Roman" w:hAnsi="Times New Roman"/>
          <w:color w:val="000000" w:themeColor="text1"/>
          <w:lang w:eastAsia="ko-KR"/>
        </w:rPr>
        <w:t xml:space="preserve">To evaluate the quantitative information of functional groups on the biosorbents, proton binding model can be applied to the experimental potentiometric titration results </w:t>
      </w:r>
      <w:r w:rsidRPr="00187B02">
        <w:rPr>
          <w:rFonts w:ascii="Times New Roman" w:hAnsi="Times New Roman"/>
          <w:noProof/>
          <w:color w:val="000000" w:themeColor="text1"/>
          <w:lang w:eastAsia="ko-KR"/>
        </w:rPr>
        <w:t>(1)</w:t>
      </w:r>
      <w:r w:rsidRPr="00187B02">
        <w:rPr>
          <w:rFonts w:ascii="Times New Roman" w:hAnsi="Times New Roman"/>
          <w:color w:val="000000" w:themeColor="text1"/>
          <w:lang w:eastAsia="ko-KR"/>
        </w:rPr>
        <w:t>. For driving of proton binding model, the main functional groups like carboxyl, amine, phosphonate, and hydroxyl groups on the biomass were considered. The reaction of anionic or cationic functional groups in biomass with a proton and related equilibrium constant may be defined as follows:</w:t>
      </w:r>
    </w:p>
    <w:p w:rsidR="00403270" w:rsidRPr="00187B02" w:rsidRDefault="00403270" w:rsidP="00187B02">
      <w:pPr>
        <w:pStyle w:val="1"/>
        <w:adjustRightInd w:val="0"/>
        <w:snapToGrid w:val="0"/>
        <w:spacing w:after="0" w:line="360" w:lineRule="auto"/>
        <w:ind w:left="0" w:firstLineChars="150" w:firstLine="330"/>
        <w:contextualSpacing w:val="0"/>
        <w:jc w:val="both"/>
        <w:rPr>
          <w:rFonts w:ascii="Times New Roman" w:hAnsi="Times New Roman"/>
          <w:color w:val="000000" w:themeColor="text1"/>
          <w:lang w:eastAsia="ko-KR"/>
        </w:rPr>
      </w:pPr>
    </w:p>
    <w:p w:rsidR="00403270" w:rsidRPr="00187B02" w:rsidRDefault="00403270" w:rsidP="00187B02">
      <w:pPr>
        <w:pStyle w:val="1"/>
        <w:adjustRightInd w:val="0"/>
        <w:snapToGrid w:val="0"/>
        <w:spacing w:after="0" w:line="360" w:lineRule="auto"/>
        <w:ind w:left="0"/>
        <w:contextualSpacing w:val="0"/>
        <w:jc w:val="both"/>
        <w:rPr>
          <w:rFonts w:ascii="Times New Roman" w:hAnsi="Times New Roman"/>
          <w:color w:val="000000" w:themeColor="text1"/>
          <w:lang w:eastAsia="ko-KR"/>
        </w:rPr>
      </w:pPr>
      <w:r w:rsidRPr="00187B02">
        <w:rPr>
          <w:rFonts w:ascii="Times New Roman" w:hAnsi="Times New Roman"/>
          <w:color w:val="000000" w:themeColor="text1"/>
          <w:lang w:eastAsia="ko-KR"/>
        </w:rPr>
        <w:t xml:space="preserve">Anionic groups  </w:t>
      </w:r>
      <m:oMath>
        <m:sSub>
          <m:sSubPr>
            <m:ctrlPr>
              <w:rPr>
                <w:rFonts w:ascii="Cambria Math" w:hAnsi="Cambria Math"/>
                <w:color w:val="000000" w:themeColor="text1"/>
                <w:lang w:eastAsia="ko-KR"/>
              </w:rPr>
            </m:ctrlPr>
          </m:sSubPr>
          <m:e>
            <m:r>
              <w:rPr>
                <w:rFonts w:ascii="Cambria Math" w:hAnsi="Cambria Math"/>
                <w:color w:val="000000" w:themeColor="text1"/>
                <w:lang w:eastAsia="ko-KR"/>
              </w:rPr>
              <m:t>B</m:t>
            </m:r>
          </m:e>
          <m:sub>
            <m:r>
              <w:rPr>
                <w:rFonts w:ascii="Cambria Math" w:hAnsi="Cambria Math"/>
                <w:color w:val="000000" w:themeColor="text1"/>
                <w:lang w:eastAsia="ko-KR"/>
              </w:rPr>
              <m:t>i</m:t>
            </m:r>
          </m:sub>
        </m:sSub>
        <m:r>
          <w:rPr>
            <w:rFonts w:ascii="Cambria Math" w:hAnsi="Cambria Math"/>
            <w:color w:val="000000" w:themeColor="text1"/>
            <w:lang w:eastAsia="ko-KR"/>
          </w:rPr>
          <m:t>H↔</m:t>
        </m:r>
        <m:sSubSup>
          <m:sSubSupPr>
            <m:ctrlPr>
              <w:rPr>
                <w:rFonts w:ascii="Cambria Math" w:hAnsi="Cambria Math"/>
                <w:color w:val="000000" w:themeColor="text1"/>
                <w:lang w:eastAsia="ko-KR"/>
              </w:rPr>
            </m:ctrlPr>
          </m:sSubSupPr>
          <m:e>
            <m:r>
              <w:rPr>
                <w:rFonts w:ascii="Cambria Math" w:hAnsi="Cambria Math"/>
                <w:color w:val="000000" w:themeColor="text1"/>
                <w:lang w:eastAsia="ko-KR"/>
              </w:rPr>
              <m:t>B</m:t>
            </m:r>
          </m:e>
          <m:sub>
            <m:r>
              <w:rPr>
                <w:rFonts w:ascii="Cambria Math" w:hAnsi="Cambria Math"/>
                <w:color w:val="000000" w:themeColor="text1"/>
                <w:lang w:eastAsia="ko-KR"/>
              </w:rPr>
              <m:t>i</m:t>
            </m:r>
          </m:sub>
          <m:sup>
            <m:r>
              <w:rPr>
                <w:rFonts w:ascii="Cambria Math" w:hAnsi="Cambria Math"/>
                <w:color w:val="000000" w:themeColor="text1"/>
                <w:lang w:eastAsia="ko-KR"/>
              </w:rPr>
              <m:t>-</m:t>
            </m:r>
          </m:sup>
        </m:sSubSup>
        <m:r>
          <w:rPr>
            <w:rFonts w:ascii="Cambria Math" w:hAnsi="Cambria Math"/>
            <w:color w:val="000000" w:themeColor="text1"/>
            <w:lang w:eastAsia="ko-KR"/>
          </w:rPr>
          <m:t>+</m:t>
        </m:r>
        <m:sSup>
          <m:sSupPr>
            <m:ctrlPr>
              <w:rPr>
                <w:rFonts w:ascii="Cambria Math" w:hAnsi="Cambria Math"/>
                <w:color w:val="000000" w:themeColor="text1"/>
                <w:lang w:eastAsia="ko-KR"/>
              </w:rPr>
            </m:ctrlPr>
          </m:sSupPr>
          <m:e>
            <m:r>
              <w:rPr>
                <w:rFonts w:ascii="Cambria Math" w:hAnsi="Cambria Math"/>
                <w:color w:val="000000" w:themeColor="text1"/>
                <w:lang w:eastAsia="ko-KR"/>
              </w:rPr>
              <m:t>H</m:t>
            </m:r>
          </m:e>
          <m:sup>
            <m:r>
              <w:rPr>
                <w:rFonts w:ascii="Cambria Math" w:hAnsi="Cambria Math"/>
                <w:color w:val="000000" w:themeColor="text1"/>
                <w:lang w:eastAsia="ko-KR"/>
              </w:rPr>
              <m:t>+</m:t>
            </m:r>
          </m:sup>
        </m:sSup>
        <m:r>
          <w:rPr>
            <w:rFonts w:ascii="Cambria Math" w:hAnsi="Cambria Math"/>
            <w:color w:val="000000" w:themeColor="text1"/>
            <w:lang w:eastAsia="ko-KR"/>
          </w:rPr>
          <m:t xml:space="preserve">,    </m:t>
        </m:r>
        <m:sSub>
          <m:sSubPr>
            <m:ctrlPr>
              <w:rPr>
                <w:rFonts w:ascii="Cambria Math" w:hAnsi="Cambria Math"/>
                <w:color w:val="000000" w:themeColor="text1"/>
                <w:lang w:eastAsia="ko-KR"/>
              </w:rPr>
            </m:ctrlPr>
          </m:sSubPr>
          <m:e>
            <m:r>
              <w:rPr>
                <w:rFonts w:ascii="Cambria Math" w:hAnsi="Cambria Math"/>
                <w:color w:val="000000" w:themeColor="text1"/>
                <w:lang w:eastAsia="ko-KR"/>
              </w:rPr>
              <m:t>K</m:t>
            </m:r>
          </m:e>
          <m:sub>
            <m:r>
              <w:rPr>
                <w:rFonts w:ascii="Cambria Math" w:hAnsi="Cambria Math"/>
                <w:color w:val="000000" w:themeColor="text1"/>
                <w:lang w:eastAsia="ko-KR"/>
              </w:rPr>
              <m:t>i</m:t>
            </m:r>
          </m:sub>
        </m:sSub>
        <m:r>
          <w:rPr>
            <w:rFonts w:ascii="Cambria Math" w:hAnsi="Cambria Math"/>
            <w:color w:val="000000" w:themeColor="text1"/>
            <w:lang w:eastAsia="ko-KR"/>
          </w:rPr>
          <m:t>=</m:t>
        </m:r>
        <m:f>
          <m:fPr>
            <m:type m:val="lin"/>
            <m:ctrlPr>
              <w:rPr>
                <w:rFonts w:ascii="Cambria Math" w:hAnsi="Cambria Math"/>
                <w:i/>
                <w:color w:val="000000" w:themeColor="text1"/>
                <w:lang w:eastAsia="ko-KR"/>
              </w:rPr>
            </m:ctrlPr>
          </m:fPr>
          <m:num>
            <m:r>
              <w:rPr>
                <w:rFonts w:ascii="Cambria Math" w:hAnsi="Cambria Math"/>
                <w:color w:val="000000" w:themeColor="text1"/>
                <w:lang w:eastAsia="ko-KR"/>
              </w:rPr>
              <m:t>[</m:t>
            </m:r>
            <m:sSubSup>
              <m:sSubSupPr>
                <m:ctrlPr>
                  <w:rPr>
                    <w:rFonts w:ascii="Cambria Math" w:hAnsi="Cambria Math"/>
                    <w:i/>
                    <w:color w:val="000000" w:themeColor="text1"/>
                    <w:lang w:eastAsia="ko-KR"/>
                  </w:rPr>
                </m:ctrlPr>
              </m:sSubSupPr>
              <m:e>
                <m:r>
                  <w:rPr>
                    <w:rFonts w:ascii="Cambria Math" w:hAnsi="Cambria Math"/>
                    <w:color w:val="000000" w:themeColor="text1"/>
                    <w:lang w:eastAsia="ko-KR"/>
                  </w:rPr>
                  <m:t>B</m:t>
                </m:r>
              </m:e>
              <m:sub>
                <m:r>
                  <w:rPr>
                    <w:rFonts w:ascii="Cambria Math" w:hAnsi="Cambria Math"/>
                    <w:color w:val="000000" w:themeColor="text1"/>
                    <w:lang w:eastAsia="ko-KR"/>
                  </w:rPr>
                  <m:t>i</m:t>
                </m:r>
              </m:sub>
              <m:sup>
                <m:r>
                  <w:rPr>
                    <w:rFonts w:ascii="Cambria Math" w:hAnsi="Cambria Math"/>
                    <w:color w:val="000000" w:themeColor="text1"/>
                    <w:lang w:eastAsia="ko-KR"/>
                  </w:rPr>
                  <m:t>-</m:t>
                </m:r>
              </m:sup>
            </m:sSubSup>
            <m:r>
              <w:rPr>
                <w:rFonts w:ascii="Cambria Math" w:hAnsi="Cambria Math"/>
                <w:color w:val="000000" w:themeColor="text1"/>
                <w:lang w:eastAsia="ko-KR"/>
              </w:rPr>
              <m:t>][</m:t>
            </m:r>
            <m:sSup>
              <m:sSupPr>
                <m:ctrlPr>
                  <w:rPr>
                    <w:rFonts w:ascii="Cambria Math" w:hAnsi="Cambria Math"/>
                    <w:i/>
                    <w:color w:val="000000" w:themeColor="text1"/>
                    <w:lang w:eastAsia="ko-KR"/>
                  </w:rPr>
                </m:ctrlPr>
              </m:sSupPr>
              <m:e>
                <m:r>
                  <w:rPr>
                    <w:rFonts w:ascii="Cambria Math" w:hAnsi="Cambria Math"/>
                    <w:color w:val="000000" w:themeColor="text1"/>
                    <w:lang w:eastAsia="ko-KR"/>
                  </w:rPr>
                  <m:t>H</m:t>
                </m:r>
              </m:e>
              <m:sup>
                <m:r>
                  <w:rPr>
                    <w:rFonts w:ascii="Cambria Math" w:hAnsi="Cambria Math"/>
                    <w:color w:val="000000" w:themeColor="text1"/>
                    <w:lang w:eastAsia="ko-KR"/>
                  </w:rPr>
                  <m:t>+</m:t>
                </m:r>
              </m:sup>
            </m:sSup>
            <m:r>
              <w:rPr>
                <w:rFonts w:ascii="Cambria Math" w:hAnsi="Cambria Math"/>
                <w:color w:val="000000" w:themeColor="text1"/>
                <w:lang w:eastAsia="ko-KR"/>
              </w:rPr>
              <m:t>]</m:t>
            </m:r>
          </m:num>
          <m:den>
            <m:r>
              <w:rPr>
                <w:rFonts w:ascii="Cambria Math" w:hAnsi="Cambria Math"/>
                <w:color w:val="000000" w:themeColor="text1"/>
                <w:lang w:eastAsia="ko-KR"/>
              </w:rPr>
              <m:t>[</m:t>
            </m:r>
            <m:sSub>
              <m:sSubPr>
                <m:ctrlPr>
                  <w:rPr>
                    <w:rFonts w:ascii="Cambria Math" w:hAnsi="Cambria Math"/>
                    <w:i/>
                    <w:color w:val="000000" w:themeColor="text1"/>
                    <w:lang w:eastAsia="ko-KR"/>
                  </w:rPr>
                </m:ctrlPr>
              </m:sSubPr>
              <m:e>
                <m:r>
                  <w:rPr>
                    <w:rFonts w:ascii="Cambria Math" w:hAnsi="Cambria Math"/>
                    <w:color w:val="000000" w:themeColor="text1"/>
                    <w:lang w:eastAsia="ko-KR"/>
                  </w:rPr>
                  <m:t>B</m:t>
                </m:r>
              </m:e>
              <m:sub>
                <m:r>
                  <w:rPr>
                    <w:rFonts w:ascii="Cambria Math" w:hAnsi="Cambria Math"/>
                    <w:color w:val="000000" w:themeColor="text1"/>
                    <w:lang w:eastAsia="ko-KR"/>
                  </w:rPr>
                  <m:t>i</m:t>
                </m:r>
              </m:sub>
            </m:sSub>
            <m:r>
              <w:rPr>
                <w:rFonts w:ascii="Cambria Math" w:hAnsi="Cambria Math"/>
                <w:color w:val="000000" w:themeColor="text1"/>
                <w:lang w:eastAsia="ko-KR"/>
              </w:rPr>
              <m:t>H]</m:t>
            </m:r>
          </m:den>
        </m:f>
      </m:oMath>
      <w:r w:rsidRPr="00187B02">
        <w:rPr>
          <w:rFonts w:ascii="Times New Roman" w:hAnsi="Times New Roman"/>
          <w:color w:val="000000" w:themeColor="text1"/>
          <w:lang w:eastAsia="ko-KR"/>
        </w:rPr>
        <w:t xml:space="preserve">                           (S1)</w:t>
      </w:r>
    </w:p>
    <w:p w:rsidR="00403270" w:rsidRPr="00187B02" w:rsidRDefault="00403270" w:rsidP="00187B02">
      <w:pPr>
        <w:pStyle w:val="1"/>
        <w:adjustRightInd w:val="0"/>
        <w:snapToGrid w:val="0"/>
        <w:spacing w:after="0" w:line="360" w:lineRule="auto"/>
        <w:ind w:left="0"/>
        <w:contextualSpacing w:val="0"/>
        <w:jc w:val="both"/>
        <w:rPr>
          <w:rFonts w:ascii="Times New Roman" w:hAnsi="Times New Roman"/>
          <w:color w:val="000000" w:themeColor="text1"/>
          <w:lang w:eastAsia="ko-KR"/>
        </w:rPr>
      </w:pPr>
      <w:r w:rsidRPr="00187B02">
        <w:rPr>
          <w:rFonts w:ascii="Times New Roman" w:hAnsi="Times New Roman"/>
          <w:color w:val="000000" w:themeColor="text1"/>
          <w:lang w:eastAsia="ko-KR"/>
        </w:rPr>
        <w:t xml:space="preserve">Cationic groups  </w:t>
      </w:r>
      <m:oMath>
        <m:sSup>
          <m:sSupPr>
            <m:ctrlPr>
              <w:rPr>
                <w:rFonts w:ascii="Cambria Math" w:hAnsi="Cambria Math"/>
                <w:color w:val="000000" w:themeColor="text1"/>
                <w:lang w:eastAsia="ko-KR"/>
              </w:rPr>
            </m:ctrlPr>
          </m:sSupPr>
          <m:e>
            <m:sSub>
              <m:sSubPr>
                <m:ctrlPr>
                  <w:rPr>
                    <w:rFonts w:ascii="Cambria Math" w:hAnsi="Cambria Math"/>
                    <w:i/>
                    <w:color w:val="000000" w:themeColor="text1"/>
                    <w:lang w:eastAsia="ko-KR"/>
                  </w:rPr>
                </m:ctrlPr>
              </m:sSubPr>
              <m:e>
                <m:r>
                  <w:rPr>
                    <w:rFonts w:ascii="Cambria Math" w:hAnsi="Cambria Math"/>
                    <w:color w:val="000000" w:themeColor="text1"/>
                    <w:lang w:eastAsia="ko-KR"/>
                  </w:rPr>
                  <m:t>B</m:t>
                </m:r>
              </m:e>
              <m:sub>
                <m:r>
                  <w:rPr>
                    <w:rFonts w:ascii="Cambria Math" w:hAnsi="Cambria Math"/>
                    <w:color w:val="000000" w:themeColor="text1"/>
                    <w:lang w:eastAsia="ko-KR"/>
                  </w:rPr>
                  <m:t>j</m:t>
                </m:r>
              </m:sub>
            </m:sSub>
            <m:r>
              <w:rPr>
                <w:rFonts w:ascii="Cambria Math" w:hAnsi="Cambria Math"/>
                <w:color w:val="000000" w:themeColor="text1"/>
                <w:lang w:eastAsia="ko-KR"/>
              </w:rPr>
              <m:t>H</m:t>
            </m:r>
          </m:e>
          <m:sup>
            <m:r>
              <w:rPr>
                <w:rFonts w:ascii="Cambria Math" w:hAnsi="Cambria Math"/>
                <w:color w:val="000000" w:themeColor="text1"/>
                <w:lang w:eastAsia="ko-KR"/>
              </w:rPr>
              <m:t>+</m:t>
            </m:r>
          </m:sup>
        </m:sSup>
        <m:r>
          <w:rPr>
            <w:rFonts w:ascii="Cambria Math" w:hAnsi="Cambria Math"/>
            <w:color w:val="000000" w:themeColor="text1"/>
            <w:lang w:eastAsia="ko-KR"/>
          </w:rPr>
          <m:t>↔</m:t>
        </m:r>
        <m:sSub>
          <m:sSubPr>
            <m:ctrlPr>
              <w:rPr>
                <w:rFonts w:ascii="Cambria Math" w:hAnsi="Cambria Math"/>
                <w:i/>
                <w:color w:val="000000" w:themeColor="text1"/>
                <w:lang w:eastAsia="ko-KR"/>
              </w:rPr>
            </m:ctrlPr>
          </m:sSubPr>
          <m:e>
            <m:r>
              <w:rPr>
                <w:rFonts w:ascii="Cambria Math" w:hAnsi="Cambria Math"/>
                <w:color w:val="000000" w:themeColor="text1"/>
                <w:lang w:eastAsia="ko-KR"/>
              </w:rPr>
              <m:t>B</m:t>
            </m:r>
          </m:e>
          <m:sub>
            <m:r>
              <w:rPr>
                <w:rFonts w:ascii="Cambria Math" w:hAnsi="Cambria Math"/>
                <w:color w:val="000000" w:themeColor="text1"/>
                <w:lang w:eastAsia="ko-KR"/>
              </w:rPr>
              <m:t>j</m:t>
            </m:r>
          </m:sub>
        </m:sSub>
        <m:r>
          <w:rPr>
            <w:rFonts w:ascii="Cambria Math" w:hAnsi="Cambria Math"/>
            <w:color w:val="000000" w:themeColor="text1"/>
            <w:lang w:eastAsia="ko-KR"/>
          </w:rPr>
          <m:t>+</m:t>
        </m:r>
        <m:sSup>
          <m:sSupPr>
            <m:ctrlPr>
              <w:rPr>
                <w:rFonts w:ascii="Cambria Math" w:hAnsi="Cambria Math"/>
                <w:i/>
                <w:color w:val="000000" w:themeColor="text1"/>
                <w:lang w:eastAsia="ko-KR"/>
              </w:rPr>
            </m:ctrlPr>
          </m:sSupPr>
          <m:e>
            <m:r>
              <w:rPr>
                <w:rFonts w:ascii="Cambria Math" w:hAnsi="Cambria Math"/>
                <w:color w:val="000000" w:themeColor="text1"/>
                <w:lang w:eastAsia="ko-KR"/>
              </w:rPr>
              <m:t>H</m:t>
            </m:r>
          </m:e>
          <m:sup>
            <m:r>
              <w:rPr>
                <w:rFonts w:ascii="Cambria Math" w:hAnsi="Cambria Math"/>
                <w:color w:val="000000" w:themeColor="text1"/>
                <w:lang w:eastAsia="ko-KR"/>
              </w:rPr>
              <m:t>+</m:t>
            </m:r>
          </m:sup>
        </m:sSup>
        <m:r>
          <w:rPr>
            <w:rFonts w:ascii="Cambria Math" w:hAnsi="Cambria Math"/>
            <w:color w:val="000000" w:themeColor="text1"/>
            <w:lang w:eastAsia="ko-KR"/>
          </w:rPr>
          <m:t xml:space="preserve">,   </m:t>
        </m:r>
        <m:sSub>
          <m:sSubPr>
            <m:ctrlPr>
              <w:rPr>
                <w:rFonts w:ascii="Cambria Math" w:hAnsi="Cambria Math"/>
                <w:i/>
                <w:color w:val="000000" w:themeColor="text1"/>
                <w:lang w:eastAsia="ko-KR"/>
              </w:rPr>
            </m:ctrlPr>
          </m:sSubPr>
          <m:e>
            <m:r>
              <w:rPr>
                <w:rFonts w:ascii="Cambria Math" w:hAnsi="Cambria Math"/>
                <w:color w:val="000000" w:themeColor="text1"/>
                <w:lang w:eastAsia="ko-KR"/>
              </w:rPr>
              <m:t>K</m:t>
            </m:r>
          </m:e>
          <m:sub>
            <m:r>
              <w:rPr>
                <w:rFonts w:ascii="Cambria Math" w:hAnsi="Cambria Math"/>
                <w:color w:val="000000" w:themeColor="text1"/>
                <w:lang w:eastAsia="ko-KR"/>
              </w:rPr>
              <m:t>j</m:t>
            </m:r>
          </m:sub>
        </m:sSub>
        <m:r>
          <w:rPr>
            <w:rFonts w:ascii="Cambria Math" w:hAnsi="Cambria Math"/>
            <w:color w:val="000000" w:themeColor="text1"/>
            <w:lang w:eastAsia="ko-KR"/>
          </w:rPr>
          <m:t>=</m:t>
        </m:r>
        <m:f>
          <m:fPr>
            <m:type m:val="lin"/>
            <m:ctrlPr>
              <w:rPr>
                <w:rFonts w:ascii="Cambria Math" w:hAnsi="Cambria Math"/>
                <w:i/>
                <w:color w:val="000000" w:themeColor="text1"/>
                <w:lang w:eastAsia="ko-KR"/>
              </w:rPr>
            </m:ctrlPr>
          </m:fPr>
          <m:num>
            <m:r>
              <w:rPr>
                <w:rFonts w:ascii="Cambria Math" w:hAnsi="Cambria Math"/>
                <w:color w:val="000000" w:themeColor="text1"/>
                <w:lang w:eastAsia="ko-KR"/>
              </w:rPr>
              <m:t>[</m:t>
            </m:r>
            <m:sSub>
              <m:sSubPr>
                <m:ctrlPr>
                  <w:rPr>
                    <w:rFonts w:ascii="Cambria Math" w:hAnsi="Cambria Math"/>
                    <w:i/>
                    <w:color w:val="000000" w:themeColor="text1"/>
                    <w:lang w:eastAsia="ko-KR"/>
                  </w:rPr>
                </m:ctrlPr>
              </m:sSubPr>
              <m:e>
                <m:r>
                  <w:rPr>
                    <w:rFonts w:ascii="Cambria Math" w:hAnsi="Cambria Math"/>
                    <w:color w:val="000000" w:themeColor="text1"/>
                    <w:lang w:eastAsia="ko-KR"/>
                  </w:rPr>
                  <m:t>B</m:t>
                </m:r>
              </m:e>
              <m:sub>
                <m:r>
                  <w:rPr>
                    <w:rFonts w:ascii="Cambria Math" w:hAnsi="Cambria Math"/>
                    <w:color w:val="000000" w:themeColor="text1"/>
                    <w:lang w:eastAsia="ko-KR"/>
                  </w:rPr>
                  <m:t>j</m:t>
                </m:r>
              </m:sub>
            </m:sSub>
            <m:r>
              <w:rPr>
                <w:rFonts w:ascii="Cambria Math" w:hAnsi="Cambria Math"/>
                <w:color w:val="000000" w:themeColor="text1"/>
                <w:lang w:eastAsia="ko-KR"/>
              </w:rPr>
              <m:t>]</m:t>
            </m:r>
            <m:d>
              <m:dPr>
                <m:begChr m:val="["/>
                <m:endChr m:val="]"/>
                <m:ctrlPr>
                  <w:rPr>
                    <w:rFonts w:ascii="Cambria Math" w:hAnsi="Cambria Math"/>
                    <w:i/>
                    <w:color w:val="000000" w:themeColor="text1"/>
                    <w:lang w:eastAsia="ko-KR"/>
                  </w:rPr>
                </m:ctrlPr>
              </m:dPr>
              <m:e>
                <m:sSup>
                  <m:sSupPr>
                    <m:ctrlPr>
                      <w:rPr>
                        <w:rFonts w:ascii="Cambria Math" w:hAnsi="Cambria Math"/>
                        <w:i/>
                        <w:color w:val="000000" w:themeColor="text1"/>
                        <w:lang w:eastAsia="ko-KR"/>
                      </w:rPr>
                    </m:ctrlPr>
                  </m:sSupPr>
                  <m:e>
                    <m:r>
                      <w:rPr>
                        <w:rFonts w:ascii="Cambria Math" w:hAnsi="Cambria Math"/>
                        <w:color w:val="000000" w:themeColor="text1"/>
                        <w:lang w:eastAsia="ko-KR"/>
                      </w:rPr>
                      <m:t>H</m:t>
                    </m:r>
                  </m:e>
                  <m:sup>
                    <m:r>
                      <w:rPr>
                        <w:rFonts w:ascii="Cambria Math" w:hAnsi="Cambria Math"/>
                        <w:color w:val="000000" w:themeColor="text1"/>
                        <w:lang w:eastAsia="ko-KR"/>
                      </w:rPr>
                      <m:t>+</m:t>
                    </m:r>
                  </m:sup>
                </m:sSup>
              </m:e>
            </m:d>
          </m:num>
          <m:den>
            <m:r>
              <w:rPr>
                <w:rFonts w:ascii="Cambria Math" w:hAnsi="Cambria Math"/>
                <w:color w:val="000000" w:themeColor="text1"/>
                <w:lang w:eastAsia="ko-KR"/>
              </w:rPr>
              <m:t>[</m:t>
            </m:r>
            <m:sSup>
              <m:sSupPr>
                <m:ctrlPr>
                  <w:rPr>
                    <w:rFonts w:ascii="Cambria Math" w:hAnsi="Cambria Math"/>
                    <w:i/>
                    <w:color w:val="000000" w:themeColor="text1"/>
                    <w:lang w:eastAsia="ko-KR"/>
                  </w:rPr>
                </m:ctrlPr>
              </m:sSupPr>
              <m:e>
                <m:sSub>
                  <m:sSubPr>
                    <m:ctrlPr>
                      <w:rPr>
                        <w:rFonts w:ascii="Cambria Math" w:hAnsi="Cambria Math"/>
                        <w:i/>
                        <w:color w:val="000000" w:themeColor="text1"/>
                        <w:lang w:eastAsia="ko-KR"/>
                      </w:rPr>
                    </m:ctrlPr>
                  </m:sSubPr>
                  <m:e>
                    <m:r>
                      <w:rPr>
                        <w:rFonts w:ascii="Cambria Math" w:hAnsi="Cambria Math"/>
                        <w:color w:val="000000" w:themeColor="text1"/>
                        <w:lang w:eastAsia="ko-KR"/>
                      </w:rPr>
                      <m:t>B</m:t>
                    </m:r>
                  </m:e>
                  <m:sub>
                    <m:r>
                      <w:rPr>
                        <w:rFonts w:ascii="Cambria Math" w:hAnsi="Cambria Math"/>
                        <w:color w:val="000000" w:themeColor="text1"/>
                        <w:lang w:eastAsia="ko-KR"/>
                      </w:rPr>
                      <m:t>j</m:t>
                    </m:r>
                  </m:sub>
                </m:sSub>
                <m:r>
                  <w:rPr>
                    <w:rFonts w:ascii="Cambria Math" w:hAnsi="Cambria Math"/>
                    <w:color w:val="000000" w:themeColor="text1"/>
                    <w:lang w:eastAsia="ko-KR"/>
                  </w:rPr>
                  <m:t>H</m:t>
                </m:r>
              </m:e>
              <m:sup>
                <m:r>
                  <w:rPr>
                    <w:rFonts w:ascii="Cambria Math" w:hAnsi="Cambria Math"/>
                    <w:color w:val="000000" w:themeColor="text1"/>
                    <w:lang w:eastAsia="ko-KR"/>
                  </w:rPr>
                  <m:t>+</m:t>
                </m:r>
              </m:sup>
            </m:sSup>
            <m:r>
              <w:rPr>
                <w:rFonts w:ascii="Cambria Math" w:hAnsi="Cambria Math"/>
                <w:color w:val="000000" w:themeColor="text1"/>
                <w:lang w:eastAsia="ko-KR"/>
              </w:rPr>
              <m:t>]</m:t>
            </m:r>
          </m:den>
        </m:f>
      </m:oMath>
      <w:r w:rsidRPr="00187B02">
        <w:rPr>
          <w:rFonts w:ascii="Times New Roman" w:hAnsi="Times New Roman"/>
          <w:color w:val="000000" w:themeColor="text1"/>
          <w:lang w:eastAsia="ko-KR"/>
        </w:rPr>
        <w:t xml:space="preserve">                           (S2)</w:t>
      </w:r>
    </w:p>
    <w:p w:rsidR="00403270" w:rsidRPr="00187B02" w:rsidRDefault="00403270" w:rsidP="00187B02">
      <w:pPr>
        <w:pStyle w:val="1"/>
        <w:adjustRightInd w:val="0"/>
        <w:snapToGrid w:val="0"/>
        <w:spacing w:after="0" w:line="360" w:lineRule="auto"/>
        <w:ind w:left="0"/>
        <w:contextualSpacing w:val="0"/>
        <w:jc w:val="both"/>
        <w:rPr>
          <w:rFonts w:ascii="Times New Roman" w:hAnsi="Times New Roman"/>
          <w:color w:val="000000" w:themeColor="text1"/>
          <w:lang w:eastAsia="ko-KR"/>
        </w:rPr>
      </w:pPr>
    </w:p>
    <w:p w:rsidR="00403270" w:rsidRPr="00187B02" w:rsidRDefault="00403270" w:rsidP="00187B02">
      <w:pPr>
        <w:pStyle w:val="1"/>
        <w:adjustRightInd w:val="0"/>
        <w:snapToGrid w:val="0"/>
        <w:spacing w:after="0" w:line="360" w:lineRule="auto"/>
        <w:ind w:left="0"/>
        <w:contextualSpacing w:val="0"/>
        <w:jc w:val="both"/>
        <w:rPr>
          <w:rFonts w:ascii="Times New Roman" w:hAnsi="Times New Roman"/>
          <w:color w:val="000000" w:themeColor="text1"/>
          <w:lang w:eastAsia="ko-KR"/>
        </w:rPr>
      </w:pPr>
      <w:r w:rsidRPr="00187B02">
        <w:rPr>
          <w:rFonts w:ascii="Times New Roman" w:hAnsi="Times New Roman"/>
          <w:color w:val="000000" w:themeColor="text1"/>
          <w:lang w:eastAsia="ko-KR"/>
        </w:rPr>
        <w:t xml:space="preserve">where </w:t>
      </w:r>
      <w:r w:rsidRPr="00187B02">
        <w:rPr>
          <w:rFonts w:ascii="Times New Roman" w:hAnsi="Times New Roman"/>
          <w:i/>
          <w:color w:val="000000" w:themeColor="text1"/>
          <w:lang w:eastAsia="ko-KR"/>
        </w:rPr>
        <w:t>B</w:t>
      </w:r>
      <w:r w:rsidRPr="00187B02">
        <w:rPr>
          <w:rFonts w:ascii="Times New Roman" w:hAnsi="Times New Roman"/>
          <w:i/>
          <w:color w:val="000000" w:themeColor="text1"/>
          <w:vertAlign w:val="subscript"/>
          <w:lang w:eastAsia="ko-KR"/>
        </w:rPr>
        <w:t>i</w:t>
      </w:r>
      <w:r w:rsidRPr="00187B02">
        <w:rPr>
          <w:rFonts w:ascii="Times New Roman" w:hAnsi="Times New Roman"/>
          <w:color w:val="000000" w:themeColor="text1"/>
          <w:lang w:eastAsia="ko-KR"/>
        </w:rPr>
        <w:t xml:space="preserve"> and </w:t>
      </w:r>
      <w:r w:rsidRPr="00187B02">
        <w:rPr>
          <w:rFonts w:ascii="Times New Roman" w:hAnsi="Times New Roman"/>
          <w:i/>
          <w:color w:val="000000" w:themeColor="text1"/>
          <w:lang w:eastAsia="ko-KR"/>
        </w:rPr>
        <w:t>B</w:t>
      </w:r>
      <w:r w:rsidRPr="00187B02">
        <w:rPr>
          <w:rFonts w:ascii="Times New Roman" w:hAnsi="Times New Roman"/>
          <w:i/>
          <w:color w:val="000000" w:themeColor="text1"/>
          <w:vertAlign w:val="subscript"/>
          <w:lang w:eastAsia="ko-KR"/>
        </w:rPr>
        <w:t>j</w:t>
      </w:r>
      <w:r w:rsidRPr="00187B02">
        <w:rPr>
          <w:rFonts w:ascii="Times New Roman" w:hAnsi="Times New Roman"/>
          <w:color w:val="000000" w:themeColor="text1"/>
          <w:lang w:eastAsia="ko-KR"/>
        </w:rPr>
        <w:t xml:space="preserve"> indicate the anionic and cationic functional groups of materials, respectively. </w:t>
      </w:r>
      <w:r w:rsidRPr="00187B02">
        <w:rPr>
          <w:rFonts w:ascii="Times New Roman" w:hAnsi="Times New Roman"/>
          <w:i/>
          <w:color w:val="000000" w:themeColor="text1"/>
          <w:lang w:eastAsia="ko-KR"/>
        </w:rPr>
        <w:t>K</w:t>
      </w:r>
      <w:r w:rsidRPr="00187B02">
        <w:rPr>
          <w:rFonts w:ascii="Times New Roman" w:hAnsi="Times New Roman"/>
          <w:i/>
          <w:color w:val="000000" w:themeColor="text1"/>
          <w:vertAlign w:val="subscript"/>
          <w:lang w:eastAsia="ko-KR"/>
        </w:rPr>
        <w:t>i</w:t>
      </w:r>
      <w:r w:rsidRPr="00187B02">
        <w:rPr>
          <w:rFonts w:ascii="Times New Roman" w:hAnsi="Times New Roman"/>
          <w:color w:val="000000" w:themeColor="text1"/>
          <w:lang w:eastAsia="ko-KR"/>
        </w:rPr>
        <w:t xml:space="preserve"> and </w:t>
      </w:r>
      <w:r w:rsidRPr="00187B02">
        <w:rPr>
          <w:rFonts w:ascii="Times New Roman" w:hAnsi="Times New Roman"/>
          <w:i/>
          <w:color w:val="000000" w:themeColor="text1"/>
          <w:lang w:eastAsia="ko-KR"/>
        </w:rPr>
        <w:t>K</w:t>
      </w:r>
      <w:r w:rsidRPr="00187B02">
        <w:rPr>
          <w:rFonts w:ascii="Times New Roman" w:hAnsi="Times New Roman"/>
          <w:i/>
          <w:color w:val="000000" w:themeColor="text1"/>
          <w:vertAlign w:val="subscript"/>
          <w:lang w:eastAsia="ko-KR"/>
        </w:rPr>
        <w:t>j</w:t>
      </w:r>
      <w:r w:rsidRPr="00187B02">
        <w:rPr>
          <w:rFonts w:ascii="Times New Roman" w:hAnsi="Times New Roman"/>
          <w:color w:val="000000" w:themeColor="text1"/>
          <w:lang w:eastAsia="ko-KR"/>
        </w:rPr>
        <w:t xml:space="preserve"> are the equilibrium constant, related to reaction of proton and anionic and cationic functional groups of materials, respectively. </w:t>
      </w:r>
    </w:p>
    <w:p w:rsidR="00403270" w:rsidRPr="00187B02" w:rsidRDefault="00403270" w:rsidP="00187B02">
      <w:pPr>
        <w:pStyle w:val="1"/>
        <w:adjustRightInd w:val="0"/>
        <w:snapToGrid w:val="0"/>
        <w:spacing w:after="0" w:line="360" w:lineRule="auto"/>
        <w:ind w:left="0" w:firstLineChars="90" w:firstLine="198"/>
        <w:contextualSpacing w:val="0"/>
        <w:jc w:val="both"/>
        <w:rPr>
          <w:rFonts w:ascii="Times New Roman" w:hAnsi="Times New Roman"/>
          <w:color w:val="000000" w:themeColor="text1"/>
          <w:lang w:eastAsia="ko-KR"/>
        </w:rPr>
      </w:pPr>
      <w:r w:rsidRPr="00187B02">
        <w:rPr>
          <w:rFonts w:ascii="Times New Roman" w:hAnsi="Times New Roman"/>
          <w:color w:val="000000" w:themeColor="text1"/>
          <w:lang w:eastAsia="ko-KR"/>
        </w:rPr>
        <w:t>The sum of the protonated and ionized functional groups is equal to the total concentration of the functional groups ([B]</w:t>
      </w:r>
      <w:r w:rsidRPr="00187B02">
        <w:rPr>
          <w:rFonts w:ascii="Times New Roman" w:hAnsi="Times New Roman"/>
          <w:color w:val="000000" w:themeColor="text1"/>
          <w:vertAlign w:val="subscript"/>
          <w:lang w:eastAsia="ko-KR"/>
        </w:rPr>
        <w:t>T</w:t>
      </w:r>
      <w:r w:rsidRPr="00187B02">
        <w:rPr>
          <w:rFonts w:ascii="Times New Roman" w:hAnsi="Times New Roman"/>
          <w:color w:val="000000" w:themeColor="text1"/>
          <w:lang w:eastAsia="ko-KR"/>
        </w:rPr>
        <w:t>). Based on the eq. S1 and eq. S2, the total concentration of functional groups and ionized functional groups can be driven as follows:</w:t>
      </w:r>
    </w:p>
    <w:p w:rsidR="00403270" w:rsidRPr="00187B02" w:rsidRDefault="00403270" w:rsidP="00187B02">
      <w:pPr>
        <w:pStyle w:val="1"/>
        <w:adjustRightInd w:val="0"/>
        <w:snapToGrid w:val="0"/>
        <w:spacing w:after="0" w:line="360" w:lineRule="auto"/>
        <w:ind w:left="0" w:firstLineChars="90" w:firstLine="198"/>
        <w:contextualSpacing w:val="0"/>
        <w:jc w:val="both"/>
        <w:rPr>
          <w:rFonts w:ascii="Times New Roman" w:hAnsi="Times New Roman"/>
          <w:color w:val="000000" w:themeColor="text1"/>
          <w:lang w:eastAsia="ko-KR"/>
        </w:rPr>
      </w:pPr>
    </w:p>
    <w:p w:rsidR="00403270" w:rsidRPr="00187B02" w:rsidRDefault="00403270" w:rsidP="00187B02">
      <w:pPr>
        <w:pStyle w:val="1"/>
        <w:adjustRightInd w:val="0"/>
        <w:snapToGrid w:val="0"/>
        <w:spacing w:after="0" w:line="360" w:lineRule="auto"/>
        <w:ind w:left="0"/>
        <w:contextualSpacing w:val="0"/>
        <w:jc w:val="both"/>
        <w:rPr>
          <w:rFonts w:ascii="Times New Roman" w:hAnsi="Times New Roman"/>
          <w:color w:val="000000" w:themeColor="text1"/>
          <w:lang w:eastAsia="ko-KR"/>
        </w:rPr>
      </w:pPr>
      <w:r w:rsidRPr="00187B02">
        <w:rPr>
          <w:rFonts w:ascii="Times New Roman" w:hAnsi="Times New Roman"/>
          <w:color w:val="000000" w:themeColor="text1"/>
          <w:lang w:eastAsia="ko-KR"/>
        </w:rPr>
        <w:t xml:space="preserve">Anionic groups  </w:t>
      </w:r>
      <m:oMath>
        <m:r>
          <m:rPr>
            <m:sty m:val="p"/>
          </m:rPr>
          <w:rPr>
            <w:rFonts w:ascii="Cambria Math" w:hAnsi="Cambria Math"/>
            <w:color w:val="000000" w:themeColor="text1"/>
            <w:lang w:eastAsia="ko-KR"/>
          </w:rPr>
          <m:t>[</m:t>
        </m:r>
        <m:sSub>
          <m:sSubPr>
            <m:ctrlPr>
              <w:rPr>
                <w:rFonts w:ascii="Cambria Math" w:hAnsi="Cambria Math"/>
                <w:color w:val="000000" w:themeColor="text1"/>
                <w:lang w:eastAsia="ko-KR"/>
              </w:rPr>
            </m:ctrlPr>
          </m:sSubPr>
          <m:e>
            <m:sSub>
              <m:sSubPr>
                <m:ctrlPr>
                  <w:rPr>
                    <w:rFonts w:ascii="Cambria Math" w:hAnsi="Cambria Math"/>
                    <w:i/>
                    <w:color w:val="000000" w:themeColor="text1"/>
                    <w:lang w:eastAsia="ko-KR"/>
                  </w:rPr>
                </m:ctrlPr>
              </m:sSubPr>
              <m:e>
                <m:r>
                  <w:rPr>
                    <w:rFonts w:ascii="Cambria Math" w:hAnsi="Cambria Math"/>
                    <w:color w:val="000000" w:themeColor="text1"/>
                    <w:lang w:eastAsia="ko-KR"/>
                  </w:rPr>
                  <m:t>B</m:t>
                </m:r>
              </m:e>
              <m:sub>
                <m:r>
                  <w:rPr>
                    <w:rFonts w:ascii="Cambria Math" w:hAnsi="Cambria Math"/>
                    <w:color w:val="000000" w:themeColor="text1"/>
                    <w:lang w:eastAsia="ko-KR"/>
                  </w:rPr>
                  <m:t>i</m:t>
                </m:r>
              </m:sub>
            </m:sSub>
            <m:r>
              <w:rPr>
                <w:rFonts w:ascii="Cambria Math" w:hAnsi="Cambria Math"/>
                <w:color w:val="000000" w:themeColor="text1"/>
                <w:lang w:eastAsia="ko-KR"/>
              </w:rPr>
              <m:t>]</m:t>
            </m:r>
          </m:e>
          <m:sub>
            <m:r>
              <w:rPr>
                <w:rFonts w:ascii="Cambria Math" w:hAnsi="Cambria Math"/>
                <w:color w:val="000000" w:themeColor="text1"/>
                <w:lang w:eastAsia="ko-KR"/>
              </w:rPr>
              <m:t>T</m:t>
            </m:r>
          </m:sub>
        </m:sSub>
        <m:r>
          <w:rPr>
            <w:rFonts w:ascii="Cambria Math" w:hAnsi="Cambria Math"/>
            <w:color w:val="000000" w:themeColor="text1"/>
            <w:lang w:eastAsia="ko-KR"/>
          </w:rPr>
          <m:t>=</m:t>
        </m:r>
        <m:d>
          <m:dPr>
            <m:begChr m:val="["/>
            <m:endChr m:val="]"/>
            <m:ctrlPr>
              <w:rPr>
                <w:rFonts w:ascii="Cambria Math" w:hAnsi="Cambria Math"/>
                <w:i/>
                <w:color w:val="000000" w:themeColor="text1"/>
                <w:lang w:eastAsia="ko-KR"/>
              </w:rPr>
            </m:ctrlPr>
          </m:dPr>
          <m:e>
            <m:sSub>
              <m:sSubPr>
                <m:ctrlPr>
                  <w:rPr>
                    <w:rFonts w:ascii="Cambria Math" w:hAnsi="Cambria Math"/>
                    <w:i/>
                    <w:color w:val="000000" w:themeColor="text1"/>
                    <w:lang w:eastAsia="ko-KR"/>
                  </w:rPr>
                </m:ctrlPr>
              </m:sSubPr>
              <m:e>
                <m:r>
                  <w:rPr>
                    <w:rFonts w:ascii="Cambria Math" w:hAnsi="Cambria Math"/>
                    <w:color w:val="000000" w:themeColor="text1"/>
                    <w:lang w:eastAsia="ko-KR"/>
                  </w:rPr>
                  <m:t>B</m:t>
                </m:r>
              </m:e>
              <m:sub>
                <m:r>
                  <w:rPr>
                    <w:rFonts w:ascii="Cambria Math" w:hAnsi="Cambria Math"/>
                    <w:color w:val="000000" w:themeColor="text1"/>
                    <w:lang w:eastAsia="ko-KR"/>
                  </w:rPr>
                  <m:t>i</m:t>
                </m:r>
              </m:sub>
            </m:sSub>
            <m:r>
              <w:rPr>
                <w:rFonts w:ascii="Cambria Math" w:hAnsi="Cambria Math"/>
                <w:color w:val="000000" w:themeColor="text1"/>
                <w:lang w:eastAsia="ko-KR"/>
              </w:rPr>
              <m:t>H</m:t>
            </m:r>
          </m:e>
        </m:d>
        <m:r>
          <w:rPr>
            <w:rFonts w:ascii="Cambria Math" w:hAnsi="Cambria Math"/>
            <w:color w:val="000000" w:themeColor="text1"/>
            <w:lang w:eastAsia="ko-KR"/>
          </w:rPr>
          <m:t>+</m:t>
        </m:r>
        <m:d>
          <m:dPr>
            <m:begChr m:val="["/>
            <m:endChr m:val="]"/>
            <m:ctrlPr>
              <w:rPr>
                <w:rFonts w:ascii="Cambria Math" w:hAnsi="Cambria Math"/>
                <w:i/>
                <w:color w:val="000000" w:themeColor="text1"/>
                <w:lang w:eastAsia="ko-KR"/>
              </w:rPr>
            </m:ctrlPr>
          </m:dPr>
          <m:e>
            <m:sSubSup>
              <m:sSubSupPr>
                <m:ctrlPr>
                  <w:rPr>
                    <w:rFonts w:ascii="Cambria Math" w:hAnsi="Cambria Math"/>
                    <w:i/>
                    <w:color w:val="000000" w:themeColor="text1"/>
                    <w:lang w:eastAsia="ko-KR"/>
                  </w:rPr>
                </m:ctrlPr>
              </m:sSubSupPr>
              <m:e>
                <m:r>
                  <w:rPr>
                    <w:rFonts w:ascii="Cambria Math" w:hAnsi="Cambria Math"/>
                    <w:color w:val="000000" w:themeColor="text1"/>
                    <w:lang w:eastAsia="ko-KR"/>
                  </w:rPr>
                  <m:t>B</m:t>
                </m:r>
              </m:e>
              <m:sub>
                <m:r>
                  <w:rPr>
                    <w:rFonts w:ascii="Cambria Math" w:hAnsi="Cambria Math"/>
                    <w:color w:val="000000" w:themeColor="text1"/>
                    <w:lang w:eastAsia="ko-KR"/>
                  </w:rPr>
                  <m:t>i</m:t>
                </m:r>
              </m:sub>
              <m:sup>
                <m:r>
                  <w:rPr>
                    <w:rFonts w:ascii="Cambria Math" w:hAnsi="Cambria Math"/>
                    <w:color w:val="000000" w:themeColor="text1"/>
                    <w:lang w:eastAsia="ko-KR"/>
                  </w:rPr>
                  <m:t>-</m:t>
                </m:r>
              </m:sup>
            </m:sSubSup>
          </m:e>
        </m:d>
        <m:r>
          <m:rPr>
            <m:sty m:val="p"/>
          </m:rPr>
          <w:rPr>
            <w:rFonts w:ascii="Cambria Math" w:hAnsi="Cambria Math"/>
            <w:color w:val="000000" w:themeColor="text1"/>
            <w:lang w:eastAsia="ko-KR"/>
          </w:rPr>
          <m:t>=[</m:t>
        </m:r>
        <m:sSubSup>
          <m:sSubSupPr>
            <m:ctrlPr>
              <w:rPr>
                <w:rFonts w:ascii="Cambria Math" w:hAnsi="Cambria Math"/>
                <w:color w:val="000000" w:themeColor="text1"/>
                <w:lang w:eastAsia="ko-KR"/>
              </w:rPr>
            </m:ctrlPr>
          </m:sSubSupPr>
          <m:e>
            <m:r>
              <w:rPr>
                <w:rFonts w:ascii="Cambria Math" w:hAnsi="Cambria Math"/>
                <w:color w:val="000000" w:themeColor="text1"/>
                <w:lang w:eastAsia="ko-KR"/>
              </w:rPr>
              <m:t>B</m:t>
            </m:r>
          </m:e>
          <m:sub>
            <m:r>
              <w:rPr>
                <w:rFonts w:ascii="Cambria Math" w:hAnsi="Cambria Math"/>
                <w:color w:val="000000" w:themeColor="text1"/>
                <w:lang w:eastAsia="ko-KR"/>
              </w:rPr>
              <m:t>i</m:t>
            </m:r>
          </m:sub>
          <m:sup>
            <m:r>
              <w:rPr>
                <w:rFonts w:ascii="Cambria Math" w:hAnsi="Cambria Math"/>
                <w:color w:val="000000" w:themeColor="text1"/>
                <w:lang w:eastAsia="ko-KR"/>
              </w:rPr>
              <m:t>-</m:t>
            </m:r>
          </m:sup>
        </m:sSubSup>
        <m:r>
          <w:rPr>
            <w:rFonts w:ascii="Cambria Math" w:hAnsi="Cambria Math"/>
            <w:color w:val="000000" w:themeColor="text1"/>
            <w:lang w:eastAsia="ko-KR"/>
          </w:rPr>
          <m:t>](1+</m:t>
        </m:r>
        <m:f>
          <m:fPr>
            <m:type m:val="lin"/>
            <m:ctrlPr>
              <w:rPr>
                <w:rFonts w:ascii="Cambria Math" w:hAnsi="Cambria Math"/>
                <w:i/>
                <w:color w:val="000000" w:themeColor="text1"/>
                <w:lang w:eastAsia="ko-KR"/>
              </w:rPr>
            </m:ctrlPr>
          </m:fPr>
          <m:num>
            <m:r>
              <w:rPr>
                <w:rFonts w:ascii="Cambria Math" w:hAnsi="Cambria Math"/>
                <w:color w:val="000000" w:themeColor="text1"/>
                <w:lang w:eastAsia="ko-KR"/>
              </w:rPr>
              <m:t>[</m:t>
            </m:r>
            <m:sSup>
              <m:sSupPr>
                <m:ctrlPr>
                  <w:rPr>
                    <w:rFonts w:ascii="Cambria Math" w:hAnsi="Cambria Math"/>
                    <w:i/>
                    <w:color w:val="000000" w:themeColor="text1"/>
                    <w:lang w:eastAsia="ko-KR"/>
                  </w:rPr>
                </m:ctrlPr>
              </m:sSupPr>
              <m:e>
                <m:r>
                  <w:rPr>
                    <w:rFonts w:ascii="Cambria Math" w:hAnsi="Cambria Math"/>
                    <w:color w:val="000000" w:themeColor="text1"/>
                    <w:lang w:eastAsia="ko-KR"/>
                  </w:rPr>
                  <m:t>H</m:t>
                </m:r>
              </m:e>
              <m:sup>
                <m:r>
                  <w:rPr>
                    <w:rFonts w:ascii="Cambria Math" w:hAnsi="Cambria Math"/>
                    <w:color w:val="000000" w:themeColor="text1"/>
                    <w:lang w:eastAsia="ko-KR"/>
                  </w:rPr>
                  <m:t>+</m:t>
                </m:r>
              </m:sup>
            </m:sSup>
            <m:r>
              <w:rPr>
                <w:rFonts w:ascii="Cambria Math" w:hAnsi="Cambria Math"/>
                <w:color w:val="000000" w:themeColor="text1"/>
                <w:lang w:eastAsia="ko-KR"/>
              </w:rPr>
              <m:t>]</m:t>
            </m:r>
          </m:num>
          <m:den>
            <m:sSub>
              <m:sSubPr>
                <m:ctrlPr>
                  <w:rPr>
                    <w:rFonts w:ascii="Cambria Math" w:hAnsi="Cambria Math"/>
                    <w:i/>
                    <w:color w:val="000000" w:themeColor="text1"/>
                    <w:lang w:eastAsia="ko-KR"/>
                  </w:rPr>
                </m:ctrlPr>
              </m:sSubPr>
              <m:e>
                <m:r>
                  <w:rPr>
                    <w:rFonts w:ascii="Cambria Math" w:hAnsi="Cambria Math"/>
                    <w:color w:val="000000" w:themeColor="text1"/>
                    <w:lang w:eastAsia="ko-KR"/>
                  </w:rPr>
                  <m:t>K</m:t>
                </m:r>
              </m:e>
              <m:sub>
                <m:r>
                  <w:rPr>
                    <w:rFonts w:ascii="Cambria Math" w:hAnsi="Cambria Math"/>
                    <w:color w:val="000000" w:themeColor="text1"/>
                    <w:lang w:eastAsia="ko-KR"/>
                  </w:rPr>
                  <m:t>i</m:t>
                </m:r>
              </m:sub>
            </m:sSub>
          </m:den>
        </m:f>
      </m:oMath>
      <w:r w:rsidRPr="00187B02">
        <w:rPr>
          <w:rFonts w:ascii="Times New Roman" w:hAnsi="Times New Roman"/>
          <w:color w:val="000000" w:themeColor="text1"/>
          <w:lang w:eastAsia="ko-KR"/>
        </w:rPr>
        <w:t>)                            (S3)</w:t>
      </w:r>
    </w:p>
    <w:p w:rsidR="00403270" w:rsidRPr="00187B02" w:rsidRDefault="00403270" w:rsidP="00187B02">
      <w:pPr>
        <w:pStyle w:val="1"/>
        <w:adjustRightInd w:val="0"/>
        <w:snapToGrid w:val="0"/>
        <w:spacing w:after="0" w:line="360" w:lineRule="auto"/>
        <w:ind w:left="0"/>
        <w:contextualSpacing w:val="0"/>
        <w:jc w:val="both"/>
        <w:rPr>
          <w:rFonts w:ascii="Times New Roman" w:hAnsi="Times New Roman"/>
          <w:color w:val="000000" w:themeColor="text1"/>
          <w:lang w:eastAsia="ko-KR"/>
        </w:rPr>
      </w:pPr>
      <w:r w:rsidRPr="00187B02">
        <w:rPr>
          <w:rFonts w:ascii="Times New Roman" w:hAnsi="Times New Roman"/>
          <w:color w:val="000000" w:themeColor="text1"/>
          <w:lang w:eastAsia="ko-KR"/>
        </w:rPr>
        <w:t xml:space="preserve">               </w:t>
      </w:r>
      <m:oMath>
        <m:d>
          <m:dPr>
            <m:begChr m:val="["/>
            <m:endChr m:val="]"/>
            <m:ctrlPr>
              <w:rPr>
                <w:rFonts w:ascii="Cambria Math" w:hAnsi="Cambria Math"/>
                <w:color w:val="000000" w:themeColor="text1"/>
                <w:lang w:eastAsia="ko-KR"/>
              </w:rPr>
            </m:ctrlPr>
          </m:dPr>
          <m:e>
            <m:sSubSup>
              <m:sSubSupPr>
                <m:ctrlPr>
                  <w:rPr>
                    <w:rFonts w:ascii="Cambria Math" w:hAnsi="Cambria Math"/>
                    <w:color w:val="000000" w:themeColor="text1"/>
                    <w:lang w:eastAsia="ko-KR"/>
                  </w:rPr>
                </m:ctrlPr>
              </m:sSubSupPr>
              <m:e>
                <m:r>
                  <w:rPr>
                    <w:rFonts w:ascii="Cambria Math" w:hAnsi="Cambria Math"/>
                    <w:color w:val="000000" w:themeColor="text1"/>
                    <w:lang w:eastAsia="ko-KR"/>
                  </w:rPr>
                  <m:t>B</m:t>
                </m:r>
              </m:e>
              <m:sub>
                <m:r>
                  <w:rPr>
                    <w:rFonts w:ascii="Cambria Math" w:hAnsi="Cambria Math"/>
                    <w:color w:val="000000" w:themeColor="text1"/>
                    <w:lang w:eastAsia="ko-KR"/>
                  </w:rPr>
                  <m:t>i</m:t>
                </m:r>
              </m:sub>
              <m:sup>
                <m:r>
                  <w:rPr>
                    <w:rFonts w:ascii="Cambria Math" w:hAnsi="Cambria Math"/>
                    <w:color w:val="000000" w:themeColor="text1"/>
                    <w:lang w:eastAsia="ko-KR"/>
                  </w:rPr>
                  <m:t>-</m:t>
                </m:r>
              </m:sup>
            </m:sSubSup>
            <m:ctrlPr>
              <w:rPr>
                <w:rFonts w:ascii="Cambria Math" w:hAnsi="Cambria Math"/>
                <w:i/>
                <w:color w:val="000000" w:themeColor="text1"/>
                <w:lang w:eastAsia="ko-KR"/>
              </w:rPr>
            </m:ctrlPr>
          </m:e>
        </m:d>
        <m:r>
          <w:rPr>
            <w:rFonts w:ascii="Cambria Math" w:hAnsi="Cambria Math"/>
            <w:color w:val="000000" w:themeColor="text1"/>
            <w:lang w:eastAsia="ko-KR"/>
          </w:rPr>
          <m:t>=[</m:t>
        </m:r>
        <m:f>
          <m:fPr>
            <m:type m:val="lin"/>
            <m:ctrlPr>
              <w:rPr>
                <w:rFonts w:ascii="Cambria Math" w:hAnsi="Cambria Math"/>
                <w:i/>
                <w:color w:val="000000" w:themeColor="text1"/>
                <w:lang w:eastAsia="ko-KR"/>
              </w:rPr>
            </m:ctrlPr>
          </m:fPr>
          <m:num>
            <m:sSub>
              <m:sSubPr>
                <m:ctrlPr>
                  <w:rPr>
                    <w:rFonts w:ascii="Cambria Math" w:hAnsi="Cambria Math"/>
                    <w:i/>
                    <w:color w:val="000000" w:themeColor="text1"/>
                    <w:lang w:eastAsia="ko-KR"/>
                  </w:rPr>
                </m:ctrlPr>
              </m:sSubPr>
              <m:e>
                <m:sSub>
                  <m:sSubPr>
                    <m:ctrlPr>
                      <w:rPr>
                        <w:rFonts w:ascii="Cambria Math" w:hAnsi="Cambria Math"/>
                        <w:i/>
                        <w:color w:val="000000" w:themeColor="text1"/>
                        <w:lang w:eastAsia="ko-KR"/>
                      </w:rPr>
                    </m:ctrlPr>
                  </m:sSubPr>
                  <m:e>
                    <m:r>
                      <w:rPr>
                        <w:rFonts w:ascii="Cambria Math" w:hAnsi="Cambria Math"/>
                        <w:color w:val="000000" w:themeColor="text1"/>
                        <w:lang w:eastAsia="ko-KR"/>
                      </w:rPr>
                      <m:t>B</m:t>
                    </m:r>
                  </m:e>
                  <m:sub>
                    <m:r>
                      <w:rPr>
                        <w:rFonts w:ascii="Cambria Math" w:hAnsi="Cambria Math"/>
                        <w:color w:val="000000" w:themeColor="text1"/>
                        <w:lang w:eastAsia="ko-KR"/>
                      </w:rPr>
                      <m:t>i</m:t>
                    </m:r>
                  </m:sub>
                </m:sSub>
                <m:r>
                  <w:rPr>
                    <w:rFonts w:ascii="Cambria Math" w:hAnsi="Cambria Math"/>
                    <w:color w:val="000000" w:themeColor="text1"/>
                    <w:lang w:eastAsia="ko-KR"/>
                  </w:rPr>
                  <m:t>]</m:t>
                </m:r>
              </m:e>
              <m:sub>
                <m:r>
                  <w:rPr>
                    <w:rFonts w:ascii="Cambria Math" w:hAnsi="Cambria Math"/>
                    <w:color w:val="000000" w:themeColor="text1"/>
                    <w:lang w:eastAsia="ko-KR"/>
                  </w:rPr>
                  <m:t>T</m:t>
                </m:r>
              </m:sub>
            </m:sSub>
          </m:num>
          <m:den>
            <m:r>
              <w:rPr>
                <w:rFonts w:ascii="Cambria Math" w:hAnsi="Cambria Math"/>
                <w:color w:val="000000" w:themeColor="text1"/>
                <w:lang w:eastAsia="ko-KR"/>
              </w:rPr>
              <m:t>(1+</m:t>
            </m:r>
            <m:f>
              <m:fPr>
                <m:type m:val="lin"/>
                <m:ctrlPr>
                  <w:rPr>
                    <w:rFonts w:ascii="Cambria Math" w:hAnsi="Cambria Math"/>
                    <w:i/>
                    <w:color w:val="000000" w:themeColor="text1"/>
                    <w:lang w:eastAsia="ko-KR"/>
                  </w:rPr>
                </m:ctrlPr>
              </m:fPr>
              <m:num>
                <m:d>
                  <m:dPr>
                    <m:begChr m:val="["/>
                    <m:endChr m:val="]"/>
                    <m:ctrlPr>
                      <w:rPr>
                        <w:rFonts w:ascii="Cambria Math" w:hAnsi="Cambria Math"/>
                        <w:i/>
                        <w:color w:val="000000" w:themeColor="text1"/>
                        <w:lang w:eastAsia="ko-KR"/>
                      </w:rPr>
                    </m:ctrlPr>
                  </m:dPr>
                  <m:e>
                    <m:sSup>
                      <m:sSupPr>
                        <m:ctrlPr>
                          <w:rPr>
                            <w:rFonts w:ascii="Cambria Math" w:hAnsi="Cambria Math"/>
                            <w:i/>
                            <w:color w:val="000000" w:themeColor="text1"/>
                            <w:lang w:eastAsia="ko-KR"/>
                          </w:rPr>
                        </m:ctrlPr>
                      </m:sSupPr>
                      <m:e>
                        <m:r>
                          <w:rPr>
                            <w:rFonts w:ascii="Cambria Math" w:hAnsi="Cambria Math"/>
                            <w:color w:val="000000" w:themeColor="text1"/>
                            <w:lang w:eastAsia="ko-KR"/>
                          </w:rPr>
                          <m:t>H</m:t>
                        </m:r>
                      </m:e>
                      <m:sup>
                        <m:r>
                          <w:rPr>
                            <w:rFonts w:ascii="Cambria Math" w:hAnsi="Cambria Math"/>
                            <w:color w:val="000000" w:themeColor="text1"/>
                            <w:lang w:eastAsia="ko-KR"/>
                          </w:rPr>
                          <m:t>+</m:t>
                        </m:r>
                      </m:sup>
                    </m:sSup>
                  </m:e>
                </m:d>
              </m:num>
              <m:den>
                <m:sSub>
                  <m:sSubPr>
                    <m:ctrlPr>
                      <w:rPr>
                        <w:rFonts w:ascii="Cambria Math" w:hAnsi="Cambria Math"/>
                        <w:i/>
                        <w:color w:val="000000" w:themeColor="text1"/>
                        <w:lang w:eastAsia="ko-KR"/>
                      </w:rPr>
                    </m:ctrlPr>
                  </m:sSubPr>
                  <m:e>
                    <m:r>
                      <w:rPr>
                        <w:rFonts w:ascii="Cambria Math" w:hAnsi="Cambria Math"/>
                        <w:color w:val="000000" w:themeColor="text1"/>
                        <w:lang w:eastAsia="ko-KR"/>
                      </w:rPr>
                      <m:t>K</m:t>
                    </m:r>
                  </m:e>
                  <m:sub>
                    <m:r>
                      <w:rPr>
                        <w:rFonts w:ascii="Cambria Math" w:hAnsi="Cambria Math"/>
                        <w:color w:val="000000" w:themeColor="text1"/>
                        <w:lang w:eastAsia="ko-KR"/>
                      </w:rPr>
                      <m:t>i</m:t>
                    </m:r>
                  </m:sub>
                </m:sSub>
                <m:r>
                  <w:rPr>
                    <w:rFonts w:ascii="Cambria Math" w:hAnsi="Cambria Math"/>
                    <w:color w:val="000000" w:themeColor="text1"/>
                    <w:lang w:eastAsia="ko-KR"/>
                  </w:rPr>
                  <m:t>)</m:t>
                </m:r>
              </m:den>
            </m:f>
          </m:den>
        </m:f>
        <m:r>
          <m:rPr>
            <m:sty m:val="p"/>
          </m:rPr>
          <w:rPr>
            <w:rFonts w:ascii="Cambria Math" w:hAnsi="Cambria Math"/>
            <w:color w:val="000000" w:themeColor="text1"/>
            <w:lang w:eastAsia="ko-KR"/>
          </w:rPr>
          <m:t>=</m:t>
        </m:r>
        <m:sSub>
          <m:sSubPr>
            <m:ctrlPr>
              <w:rPr>
                <w:rFonts w:ascii="Cambria Math" w:hAnsi="Cambria Math"/>
                <w:color w:val="000000" w:themeColor="text1"/>
                <w:lang w:eastAsia="ko-KR"/>
              </w:rPr>
            </m:ctrlPr>
          </m:sSubPr>
          <m:e>
            <m:r>
              <w:rPr>
                <w:rFonts w:ascii="Cambria Math" w:hAnsi="Cambria Math"/>
                <w:color w:val="000000" w:themeColor="text1"/>
                <w:lang w:eastAsia="ko-KR"/>
              </w:rPr>
              <m:t>b</m:t>
            </m:r>
          </m:e>
          <m:sub>
            <m:r>
              <w:rPr>
                <w:rFonts w:ascii="Cambria Math" w:hAnsi="Cambria Math"/>
                <w:color w:val="000000" w:themeColor="text1"/>
                <w:lang w:eastAsia="ko-KR"/>
              </w:rPr>
              <m:t>i</m:t>
            </m:r>
          </m:sub>
        </m:sSub>
        <m:r>
          <w:rPr>
            <w:rFonts w:ascii="Cambria Math" w:hAnsi="Cambria Math"/>
            <w:color w:val="000000" w:themeColor="text1"/>
            <w:lang w:eastAsia="ko-KR"/>
          </w:rPr>
          <m:t>X/(1+</m:t>
        </m:r>
        <m:f>
          <m:fPr>
            <m:type m:val="lin"/>
            <m:ctrlPr>
              <w:rPr>
                <w:rFonts w:ascii="Cambria Math" w:hAnsi="Cambria Math"/>
                <w:i/>
                <w:color w:val="000000" w:themeColor="text1"/>
                <w:lang w:eastAsia="ko-KR"/>
              </w:rPr>
            </m:ctrlPr>
          </m:fPr>
          <m:num>
            <m:r>
              <w:rPr>
                <w:rFonts w:ascii="Cambria Math" w:hAnsi="Cambria Math"/>
                <w:color w:val="000000" w:themeColor="text1"/>
                <w:lang w:eastAsia="ko-KR"/>
              </w:rPr>
              <m:t>[</m:t>
            </m:r>
            <m:sSup>
              <m:sSupPr>
                <m:ctrlPr>
                  <w:rPr>
                    <w:rFonts w:ascii="Cambria Math" w:hAnsi="Cambria Math"/>
                    <w:i/>
                    <w:color w:val="000000" w:themeColor="text1"/>
                    <w:lang w:eastAsia="ko-KR"/>
                  </w:rPr>
                </m:ctrlPr>
              </m:sSupPr>
              <m:e>
                <m:r>
                  <w:rPr>
                    <w:rFonts w:ascii="Cambria Math" w:hAnsi="Cambria Math"/>
                    <w:color w:val="000000" w:themeColor="text1"/>
                    <w:lang w:eastAsia="ko-KR"/>
                  </w:rPr>
                  <m:t>H</m:t>
                </m:r>
              </m:e>
              <m:sup>
                <m:r>
                  <w:rPr>
                    <w:rFonts w:ascii="Cambria Math" w:hAnsi="Cambria Math"/>
                    <w:color w:val="000000" w:themeColor="text1"/>
                    <w:lang w:eastAsia="ko-KR"/>
                  </w:rPr>
                  <m:t>+</m:t>
                </m:r>
              </m:sup>
            </m:sSup>
            <m:r>
              <w:rPr>
                <w:rFonts w:ascii="Cambria Math" w:hAnsi="Cambria Math"/>
                <w:color w:val="000000" w:themeColor="text1"/>
                <w:lang w:eastAsia="ko-KR"/>
              </w:rPr>
              <m:t>]</m:t>
            </m:r>
          </m:num>
          <m:den>
            <m:sSub>
              <m:sSubPr>
                <m:ctrlPr>
                  <w:rPr>
                    <w:rFonts w:ascii="Cambria Math" w:hAnsi="Cambria Math"/>
                    <w:i/>
                    <w:color w:val="000000" w:themeColor="text1"/>
                    <w:lang w:eastAsia="ko-KR"/>
                  </w:rPr>
                </m:ctrlPr>
              </m:sSubPr>
              <m:e>
                <m:r>
                  <w:rPr>
                    <w:rFonts w:ascii="Cambria Math" w:hAnsi="Cambria Math"/>
                    <w:color w:val="000000" w:themeColor="text1"/>
                    <w:lang w:eastAsia="ko-KR"/>
                  </w:rPr>
                  <m:t>K</m:t>
                </m:r>
              </m:e>
              <m:sub>
                <m:r>
                  <w:rPr>
                    <w:rFonts w:ascii="Cambria Math" w:hAnsi="Cambria Math"/>
                    <w:color w:val="000000" w:themeColor="text1"/>
                    <w:lang w:eastAsia="ko-KR"/>
                  </w:rPr>
                  <m:t>i</m:t>
                </m:r>
              </m:sub>
            </m:sSub>
          </m:den>
        </m:f>
      </m:oMath>
      <w:r w:rsidRPr="00187B02">
        <w:rPr>
          <w:rFonts w:ascii="Times New Roman" w:hAnsi="Times New Roman"/>
          <w:color w:val="000000" w:themeColor="text1"/>
          <w:lang w:eastAsia="ko-KR"/>
        </w:rPr>
        <w:t xml:space="preserve">                      (S4)</w:t>
      </w:r>
    </w:p>
    <w:p w:rsidR="00403270" w:rsidRPr="00187B02" w:rsidRDefault="00403270" w:rsidP="00187B02">
      <w:pPr>
        <w:pStyle w:val="1"/>
        <w:adjustRightInd w:val="0"/>
        <w:snapToGrid w:val="0"/>
        <w:spacing w:after="0" w:line="360" w:lineRule="auto"/>
        <w:ind w:left="0"/>
        <w:contextualSpacing w:val="0"/>
        <w:jc w:val="both"/>
        <w:rPr>
          <w:rFonts w:ascii="Times New Roman" w:hAnsi="Times New Roman"/>
          <w:color w:val="000000" w:themeColor="text1"/>
          <w:lang w:eastAsia="ko-KR"/>
        </w:rPr>
      </w:pPr>
      <w:r w:rsidRPr="00187B02">
        <w:rPr>
          <w:rFonts w:ascii="Times New Roman" w:hAnsi="Times New Roman"/>
          <w:color w:val="000000" w:themeColor="text1"/>
          <w:lang w:eastAsia="ko-KR"/>
        </w:rPr>
        <w:t xml:space="preserve">Cationic groups  </w:t>
      </w:r>
      <m:oMath>
        <m:r>
          <m:rPr>
            <m:sty m:val="p"/>
          </m:rPr>
          <w:rPr>
            <w:rFonts w:ascii="Cambria Math" w:hAnsi="Cambria Math"/>
            <w:color w:val="000000" w:themeColor="text1"/>
            <w:lang w:eastAsia="ko-KR"/>
          </w:rPr>
          <m:t>[</m:t>
        </m:r>
        <m:sSub>
          <m:sSubPr>
            <m:ctrlPr>
              <w:rPr>
                <w:rFonts w:ascii="Cambria Math" w:hAnsi="Cambria Math"/>
                <w:color w:val="000000" w:themeColor="text1"/>
                <w:lang w:eastAsia="ko-KR"/>
              </w:rPr>
            </m:ctrlPr>
          </m:sSubPr>
          <m:e>
            <m:sSub>
              <m:sSubPr>
                <m:ctrlPr>
                  <w:rPr>
                    <w:rFonts w:ascii="Cambria Math" w:hAnsi="Cambria Math"/>
                    <w:i/>
                    <w:color w:val="000000" w:themeColor="text1"/>
                    <w:lang w:eastAsia="ko-KR"/>
                  </w:rPr>
                </m:ctrlPr>
              </m:sSubPr>
              <m:e>
                <m:r>
                  <w:rPr>
                    <w:rFonts w:ascii="Cambria Math" w:hAnsi="Cambria Math"/>
                    <w:color w:val="000000" w:themeColor="text1"/>
                    <w:lang w:eastAsia="ko-KR"/>
                  </w:rPr>
                  <m:t>B</m:t>
                </m:r>
              </m:e>
              <m:sub>
                <m:r>
                  <w:rPr>
                    <w:rFonts w:ascii="Cambria Math" w:hAnsi="Cambria Math"/>
                    <w:color w:val="000000" w:themeColor="text1"/>
                    <w:lang w:eastAsia="ko-KR"/>
                  </w:rPr>
                  <m:t>j</m:t>
                </m:r>
              </m:sub>
            </m:sSub>
            <m:r>
              <w:rPr>
                <w:rFonts w:ascii="Cambria Math" w:hAnsi="Cambria Math"/>
                <w:color w:val="000000" w:themeColor="text1"/>
                <w:lang w:eastAsia="ko-KR"/>
              </w:rPr>
              <m:t>]</m:t>
            </m:r>
          </m:e>
          <m:sub>
            <m:r>
              <w:rPr>
                <w:rFonts w:ascii="Cambria Math" w:hAnsi="Cambria Math"/>
                <w:color w:val="000000" w:themeColor="text1"/>
                <w:lang w:eastAsia="ko-KR"/>
              </w:rPr>
              <m:t>T</m:t>
            </m:r>
          </m:sub>
        </m:sSub>
        <m:r>
          <w:rPr>
            <w:rFonts w:ascii="Cambria Math" w:hAnsi="Cambria Math"/>
            <w:color w:val="000000" w:themeColor="text1"/>
            <w:lang w:eastAsia="ko-KR"/>
          </w:rPr>
          <m:t>=</m:t>
        </m:r>
        <m:d>
          <m:dPr>
            <m:begChr m:val="["/>
            <m:endChr m:val="]"/>
            <m:ctrlPr>
              <w:rPr>
                <w:rFonts w:ascii="Cambria Math" w:hAnsi="Cambria Math"/>
                <w:i/>
                <w:color w:val="000000" w:themeColor="text1"/>
                <w:lang w:eastAsia="ko-KR"/>
              </w:rPr>
            </m:ctrlPr>
          </m:dPr>
          <m:e>
            <m:sSup>
              <m:sSupPr>
                <m:ctrlPr>
                  <w:rPr>
                    <w:rFonts w:ascii="Cambria Math" w:hAnsi="Cambria Math"/>
                    <w:i/>
                    <w:color w:val="000000" w:themeColor="text1"/>
                    <w:lang w:eastAsia="ko-KR"/>
                  </w:rPr>
                </m:ctrlPr>
              </m:sSupPr>
              <m:e>
                <m:sSub>
                  <m:sSubPr>
                    <m:ctrlPr>
                      <w:rPr>
                        <w:rFonts w:ascii="Cambria Math" w:hAnsi="Cambria Math"/>
                        <w:i/>
                        <w:color w:val="000000" w:themeColor="text1"/>
                        <w:lang w:eastAsia="ko-KR"/>
                      </w:rPr>
                    </m:ctrlPr>
                  </m:sSubPr>
                  <m:e>
                    <m:r>
                      <w:rPr>
                        <w:rFonts w:ascii="Cambria Math" w:hAnsi="Cambria Math"/>
                        <w:color w:val="000000" w:themeColor="text1"/>
                        <w:lang w:eastAsia="ko-KR"/>
                      </w:rPr>
                      <m:t>B</m:t>
                    </m:r>
                  </m:e>
                  <m:sub>
                    <m:r>
                      <w:rPr>
                        <w:rFonts w:ascii="Cambria Math" w:hAnsi="Cambria Math"/>
                        <w:color w:val="000000" w:themeColor="text1"/>
                        <w:lang w:eastAsia="ko-KR"/>
                      </w:rPr>
                      <m:t>j</m:t>
                    </m:r>
                  </m:sub>
                </m:sSub>
                <m:r>
                  <w:rPr>
                    <w:rFonts w:ascii="Cambria Math" w:hAnsi="Cambria Math"/>
                    <w:color w:val="000000" w:themeColor="text1"/>
                    <w:lang w:eastAsia="ko-KR"/>
                  </w:rPr>
                  <m:t>H</m:t>
                </m:r>
              </m:e>
              <m:sup>
                <m:r>
                  <w:rPr>
                    <w:rFonts w:ascii="Cambria Math" w:hAnsi="Cambria Math"/>
                    <w:color w:val="000000" w:themeColor="text1"/>
                    <w:lang w:eastAsia="ko-KR"/>
                  </w:rPr>
                  <m:t>+</m:t>
                </m:r>
              </m:sup>
            </m:sSup>
          </m:e>
        </m:d>
        <m:r>
          <w:rPr>
            <w:rFonts w:ascii="Cambria Math" w:hAnsi="Cambria Math"/>
            <w:color w:val="000000" w:themeColor="text1"/>
            <w:lang w:eastAsia="ko-KR"/>
          </w:rPr>
          <m:t>+</m:t>
        </m:r>
        <m:d>
          <m:dPr>
            <m:begChr m:val="["/>
            <m:endChr m:val="]"/>
            <m:ctrlPr>
              <w:rPr>
                <w:rFonts w:ascii="Cambria Math" w:hAnsi="Cambria Math"/>
                <w:i/>
                <w:color w:val="000000" w:themeColor="text1"/>
                <w:lang w:eastAsia="ko-KR"/>
              </w:rPr>
            </m:ctrlPr>
          </m:dPr>
          <m:e>
            <m:sSubSup>
              <m:sSubSupPr>
                <m:ctrlPr>
                  <w:rPr>
                    <w:rFonts w:ascii="Cambria Math" w:hAnsi="Cambria Math"/>
                    <w:i/>
                    <w:color w:val="000000" w:themeColor="text1"/>
                    <w:lang w:eastAsia="ko-KR"/>
                  </w:rPr>
                </m:ctrlPr>
              </m:sSubSupPr>
              <m:e>
                <m:r>
                  <w:rPr>
                    <w:rFonts w:ascii="Cambria Math" w:hAnsi="Cambria Math"/>
                    <w:color w:val="000000" w:themeColor="text1"/>
                    <w:lang w:eastAsia="ko-KR"/>
                  </w:rPr>
                  <m:t>B</m:t>
                </m:r>
              </m:e>
              <m:sub>
                <m:r>
                  <w:rPr>
                    <w:rFonts w:ascii="Cambria Math" w:hAnsi="Cambria Math"/>
                    <w:color w:val="000000" w:themeColor="text1"/>
                    <w:lang w:eastAsia="ko-KR"/>
                  </w:rPr>
                  <m:t>j</m:t>
                </m:r>
              </m:sub>
              <m:sup/>
            </m:sSubSup>
          </m:e>
        </m:d>
        <m:r>
          <m:rPr>
            <m:sty m:val="p"/>
          </m:rPr>
          <w:rPr>
            <w:rFonts w:ascii="Cambria Math" w:hAnsi="Cambria Math"/>
            <w:color w:val="000000" w:themeColor="text1"/>
            <w:lang w:eastAsia="ko-KR"/>
          </w:rPr>
          <m:t>=[</m:t>
        </m:r>
        <m:sSub>
          <m:sSubPr>
            <m:ctrlPr>
              <w:rPr>
                <w:rFonts w:ascii="Cambria Math" w:hAnsi="Cambria Math"/>
                <w:color w:val="000000" w:themeColor="text1"/>
                <w:lang w:eastAsia="ko-KR"/>
              </w:rPr>
            </m:ctrlPr>
          </m:sSubPr>
          <m:e>
            <m:r>
              <w:rPr>
                <w:rFonts w:ascii="Cambria Math" w:hAnsi="Cambria Math"/>
                <w:color w:val="000000" w:themeColor="text1"/>
                <w:lang w:eastAsia="ko-KR"/>
              </w:rPr>
              <m:t>B</m:t>
            </m:r>
          </m:e>
          <m:sub>
            <m:r>
              <w:rPr>
                <w:rFonts w:ascii="Cambria Math" w:hAnsi="Cambria Math"/>
                <w:color w:val="000000" w:themeColor="text1"/>
                <w:lang w:eastAsia="ko-KR"/>
              </w:rPr>
              <m:t>j</m:t>
            </m:r>
          </m:sub>
        </m:sSub>
        <m:sSup>
          <m:sSupPr>
            <m:ctrlPr>
              <w:rPr>
                <w:rFonts w:ascii="Cambria Math" w:hAnsi="Cambria Math"/>
                <w:i/>
                <w:color w:val="000000" w:themeColor="text1"/>
                <w:lang w:eastAsia="ko-KR"/>
              </w:rPr>
            </m:ctrlPr>
          </m:sSupPr>
          <m:e>
            <m:r>
              <w:rPr>
                <w:rFonts w:ascii="Cambria Math" w:hAnsi="Cambria Math"/>
                <w:color w:val="000000" w:themeColor="text1"/>
                <w:lang w:eastAsia="ko-KR"/>
              </w:rPr>
              <m:t>H</m:t>
            </m:r>
          </m:e>
          <m:sup>
            <m:r>
              <w:rPr>
                <w:rFonts w:ascii="Cambria Math" w:hAnsi="Cambria Math"/>
                <w:color w:val="000000" w:themeColor="text1"/>
                <w:lang w:eastAsia="ko-KR"/>
              </w:rPr>
              <m:t>+</m:t>
            </m:r>
          </m:sup>
        </m:sSup>
        <m:r>
          <w:rPr>
            <w:rFonts w:ascii="Cambria Math" w:hAnsi="Cambria Math"/>
            <w:color w:val="000000" w:themeColor="text1"/>
            <w:lang w:eastAsia="ko-KR"/>
          </w:rPr>
          <m:t>](1+</m:t>
        </m:r>
        <m:f>
          <m:fPr>
            <m:type m:val="lin"/>
            <m:ctrlPr>
              <w:rPr>
                <w:rFonts w:ascii="Cambria Math" w:hAnsi="Cambria Math"/>
                <w:i/>
                <w:color w:val="000000" w:themeColor="text1"/>
                <w:lang w:eastAsia="ko-KR"/>
              </w:rPr>
            </m:ctrlPr>
          </m:fPr>
          <m:num>
            <m:sSub>
              <m:sSubPr>
                <m:ctrlPr>
                  <w:rPr>
                    <w:rFonts w:ascii="Cambria Math" w:hAnsi="Cambria Math"/>
                    <w:i/>
                    <w:color w:val="000000" w:themeColor="text1"/>
                    <w:lang w:eastAsia="ko-KR"/>
                  </w:rPr>
                </m:ctrlPr>
              </m:sSubPr>
              <m:e>
                <m:r>
                  <w:rPr>
                    <w:rFonts w:ascii="Cambria Math" w:hAnsi="Cambria Math"/>
                    <w:color w:val="000000" w:themeColor="text1"/>
                    <w:lang w:eastAsia="ko-KR"/>
                  </w:rPr>
                  <m:t>K</m:t>
                </m:r>
              </m:e>
              <m:sub>
                <m:r>
                  <w:rPr>
                    <w:rFonts w:ascii="Cambria Math" w:hAnsi="Cambria Math"/>
                    <w:color w:val="000000" w:themeColor="text1"/>
                    <w:lang w:eastAsia="ko-KR"/>
                  </w:rPr>
                  <m:t>j</m:t>
                </m:r>
              </m:sub>
            </m:sSub>
          </m:num>
          <m:den>
            <m:d>
              <m:dPr>
                <m:begChr m:val="["/>
                <m:endChr m:val="]"/>
                <m:ctrlPr>
                  <w:rPr>
                    <w:rFonts w:ascii="Cambria Math" w:hAnsi="Cambria Math"/>
                    <w:i/>
                    <w:color w:val="000000" w:themeColor="text1"/>
                    <w:lang w:eastAsia="ko-KR"/>
                  </w:rPr>
                </m:ctrlPr>
              </m:dPr>
              <m:e>
                <m:sSup>
                  <m:sSupPr>
                    <m:ctrlPr>
                      <w:rPr>
                        <w:rFonts w:ascii="Cambria Math" w:hAnsi="Cambria Math"/>
                        <w:i/>
                        <w:color w:val="000000" w:themeColor="text1"/>
                        <w:lang w:eastAsia="ko-KR"/>
                      </w:rPr>
                    </m:ctrlPr>
                  </m:sSupPr>
                  <m:e>
                    <m:r>
                      <w:rPr>
                        <w:rFonts w:ascii="Cambria Math" w:hAnsi="Cambria Math"/>
                        <w:color w:val="000000" w:themeColor="text1"/>
                        <w:lang w:eastAsia="ko-KR"/>
                      </w:rPr>
                      <m:t>H</m:t>
                    </m:r>
                  </m:e>
                  <m:sup>
                    <m:r>
                      <w:rPr>
                        <w:rFonts w:ascii="Cambria Math" w:hAnsi="Cambria Math"/>
                        <w:color w:val="000000" w:themeColor="text1"/>
                        <w:lang w:eastAsia="ko-KR"/>
                      </w:rPr>
                      <m:t>+</m:t>
                    </m:r>
                  </m:sup>
                </m:sSup>
              </m:e>
            </m:d>
          </m:den>
        </m:f>
        <m:r>
          <w:rPr>
            <w:rFonts w:ascii="Cambria Math" w:hAnsi="Cambria Math"/>
            <w:color w:val="000000" w:themeColor="text1"/>
            <w:lang w:eastAsia="ko-KR"/>
          </w:rPr>
          <m:t>)</m:t>
        </m:r>
      </m:oMath>
      <w:r w:rsidRPr="00187B02">
        <w:rPr>
          <w:rFonts w:ascii="Times New Roman" w:hAnsi="Times New Roman"/>
          <w:color w:val="000000" w:themeColor="text1"/>
          <w:lang w:eastAsia="ko-KR"/>
        </w:rPr>
        <w:t xml:space="preserve">                        (S5)</w:t>
      </w:r>
    </w:p>
    <w:p w:rsidR="00403270" w:rsidRPr="00187B02" w:rsidRDefault="00403270" w:rsidP="00187B02">
      <w:pPr>
        <w:pStyle w:val="1"/>
        <w:adjustRightInd w:val="0"/>
        <w:snapToGrid w:val="0"/>
        <w:spacing w:after="0" w:line="360" w:lineRule="auto"/>
        <w:ind w:left="0"/>
        <w:contextualSpacing w:val="0"/>
        <w:jc w:val="both"/>
        <w:rPr>
          <w:rFonts w:ascii="Times New Roman" w:hAnsi="Times New Roman"/>
          <w:color w:val="000000" w:themeColor="text1"/>
          <w:lang w:eastAsia="ko-KR"/>
        </w:rPr>
      </w:pPr>
      <w:r w:rsidRPr="00187B02">
        <w:rPr>
          <w:rFonts w:ascii="Times New Roman" w:hAnsi="Times New Roman"/>
          <w:color w:val="000000" w:themeColor="text1"/>
          <w:lang w:eastAsia="ko-KR"/>
        </w:rPr>
        <w:t xml:space="preserve">               </w:t>
      </w:r>
      <m:oMath>
        <m:d>
          <m:dPr>
            <m:begChr m:val="["/>
            <m:endChr m:val="]"/>
            <m:ctrlPr>
              <w:rPr>
                <w:rFonts w:ascii="Cambria Math" w:hAnsi="Cambria Math"/>
                <w:color w:val="000000" w:themeColor="text1"/>
                <w:lang w:eastAsia="ko-KR"/>
              </w:rPr>
            </m:ctrlPr>
          </m:dPr>
          <m:e>
            <m:sSub>
              <m:sSubPr>
                <m:ctrlPr>
                  <w:rPr>
                    <w:rFonts w:ascii="Cambria Math" w:hAnsi="Cambria Math"/>
                    <w:color w:val="000000" w:themeColor="text1"/>
                    <w:lang w:eastAsia="ko-KR"/>
                  </w:rPr>
                </m:ctrlPr>
              </m:sSubPr>
              <m:e>
                <m:r>
                  <w:rPr>
                    <w:rFonts w:ascii="Cambria Math" w:hAnsi="Cambria Math"/>
                    <w:color w:val="000000" w:themeColor="text1"/>
                    <w:lang w:eastAsia="ko-KR"/>
                  </w:rPr>
                  <m:t>B</m:t>
                </m:r>
              </m:e>
              <m:sub>
                <m:r>
                  <w:rPr>
                    <w:rFonts w:ascii="Cambria Math" w:hAnsi="Cambria Math"/>
                    <w:color w:val="000000" w:themeColor="text1"/>
                    <w:lang w:eastAsia="ko-KR"/>
                  </w:rPr>
                  <m:t>j</m:t>
                </m:r>
              </m:sub>
            </m:sSub>
            <m:sSup>
              <m:sSupPr>
                <m:ctrlPr>
                  <w:rPr>
                    <w:rFonts w:ascii="Cambria Math" w:hAnsi="Cambria Math"/>
                    <w:i/>
                    <w:color w:val="000000" w:themeColor="text1"/>
                    <w:lang w:eastAsia="ko-KR"/>
                  </w:rPr>
                </m:ctrlPr>
              </m:sSupPr>
              <m:e>
                <m:r>
                  <w:rPr>
                    <w:rFonts w:ascii="Cambria Math" w:hAnsi="Cambria Math"/>
                    <w:color w:val="000000" w:themeColor="text1"/>
                    <w:lang w:eastAsia="ko-KR"/>
                  </w:rPr>
                  <m:t>H</m:t>
                </m:r>
              </m:e>
              <m:sup>
                <m:r>
                  <w:rPr>
                    <w:rFonts w:ascii="Cambria Math" w:hAnsi="Cambria Math"/>
                    <w:color w:val="000000" w:themeColor="text1"/>
                    <w:lang w:eastAsia="ko-KR"/>
                  </w:rPr>
                  <m:t>+</m:t>
                </m:r>
              </m:sup>
            </m:sSup>
            <m:ctrlPr>
              <w:rPr>
                <w:rFonts w:ascii="Cambria Math" w:hAnsi="Cambria Math"/>
                <w:i/>
                <w:color w:val="000000" w:themeColor="text1"/>
                <w:lang w:eastAsia="ko-KR"/>
              </w:rPr>
            </m:ctrlPr>
          </m:e>
        </m:d>
        <m:r>
          <w:rPr>
            <w:rFonts w:ascii="Cambria Math" w:hAnsi="Cambria Math"/>
            <w:color w:val="000000" w:themeColor="text1"/>
            <w:lang w:eastAsia="ko-KR"/>
          </w:rPr>
          <m:t>=</m:t>
        </m:r>
        <m:f>
          <m:fPr>
            <m:type m:val="lin"/>
            <m:ctrlPr>
              <w:rPr>
                <w:rFonts w:ascii="Cambria Math" w:hAnsi="Cambria Math"/>
                <w:i/>
                <w:color w:val="000000" w:themeColor="text1"/>
                <w:lang w:eastAsia="ko-KR"/>
              </w:rPr>
            </m:ctrlPr>
          </m:fPr>
          <m:num>
            <m:sSub>
              <m:sSubPr>
                <m:ctrlPr>
                  <w:rPr>
                    <w:rFonts w:ascii="Cambria Math" w:hAnsi="Cambria Math"/>
                    <w:i/>
                    <w:color w:val="000000" w:themeColor="text1"/>
                    <w:lang w:eastAsia="ko-KR"/>
                  </w:rPr>
                </m:ctrlPr>
              </m:sSubPr>
              <m:e>
                <m:r>
                  <w:rPr>
                    <w:rFonts w:ascii="Cambria Math" w:hAnsi="Cambria Math"/>
                    <w:color w:val="000000" w:themeColor="text1"/>
                    <w:lang w:eastAsia="ko-KR"/>
                  </w:rPr>
                  <m:t>[</m:t>
                </m:r>
                <m:sSub>
                  <m:sSubPr>
                    <m:ctrlPr>
                      <w:rPr>
                        <w:rFonts w:ascii="Cambria Math" w:hAnsi="Cambria Math"/>
                        <w:i/>
                        <w:color w:val="000000" w:themeColor="text1"/>
                        <w:lang w:eastAsia="ko-KR"/>
                      </w:rPr>
                    </m:ctrlPr>
                  </m:sSubPr>
                  <m:e>
                    <m:r>
                      <w:rPr>
                        <w:rFonts w:ascii="Cambria Math" w:hAnsi="Cambria Math"/>
                        <w:color w:val="000000" w:themeColor="text1"/>
                        <w:lang w:eastAsia="ko-KR"/>
                      </w:rPr>
                      <m:t>B</m:t>
                    </m:r>
                  </m:e>
                  <m:sub>
                    <m:r>
                      <w:rPr>
                        <w:rFonts w:ascii="Cambria Math" w:hAnsi="Cambria Math"/>
                        <w:color w:val="000000" w:themeColor="text1"/>
                        <w:lang w:eastAsia="ko-KR"/>
                      </w:rPr>
                      <m:t>j</m:t>
                    </m:r>
                  </m:sub>
                </m:sSub>
                <m:r>
                  <w:rPr>
                    <w:rFonts w:ascii="Cambria Math" w:hAnsi="Cambria Math"/>
                    <w:color w:val="000000" w:themeColor="text1"/>
                    <w:lang w:eastAsia="ko-KR"/>
                  </w:rPr>
                  <m:t>]</m:t>
                </m:r>
              </m:e>
              <m:sub>
                <m:r>
                  <w:rPr>
                    <w:rFonts w:ascii="Cambria Math" w:hAnsi="Cambria Math"/>
                    <w:color w:val="000000" w:themeColor="text1"/>
                    <w:lang w:eastAsia="ko-KR"/>
                  </w:rPr>
                  <m:t>T</m:t>
                </m:r>
              </m:sub>
            </m:sSub>
          </m:num>
          <m:den>
            <m:r>
              <w:rPr>
                <w:rFonts w:ascii="Cambria Math" w:hAnsi="Cambria Math"/>
                <w:color w:val="000000" w:themeColor="text1"/>
                <w:lang w:eastAsia="ko-KR"/>
              </w:rPr>
              <m:t>(1+</m:t>
            </m:r>
            <m:f>
              <m:fPr>
                <m:type m:val="lin"/>
                <m:ctrlPr>
                  <w:rPr>
                    <w:rFonts w:ascii="Cambria Math" w:hAnsi="Cambria Math"/>
                    <w:i/>
                    <w:color w:val="000000" w:themeColor="text1"/>
                    <w:lang w:eastAsia="ko-KR"/>
                  </w:rPr>
                </m:ctrlPr>
              </m:fPr>
              <m:num>
                <m:sSub>
                  <m:sSubPr>
                    <m:ctrlPr>
                      <w:rPr>
                        <w:rFonts w:ascii="Cambria Math" w:hAnsi="Cambria Math"/>
                        <w:i/>
                        <w:color w:val="000000" w:themeColor="text1"/>
                        <w:lang w:eastAsia="ko-KR"/>
                      </w:rPr>
                    </m:ctrlPr>
                  </m:sSubPr>
                  <m:e>
                    <m:r>
                      <w:rPr>
                        <w:rFonts w:ascii="Cambria Math" w:hAnsi="Cambria Math"/>
                        <w:color w:val="000000" w:themeColor="text1"/>
                        <w:lang w:eastAsia="ko-KR"/>
                      </w:rPr>
                      <m:t>K</m:t>
                    </m:r>
                  </m:e>
                  <m:sub>
                    <m:r>
                      <w:rPr>
                        <w:rFonts w:ascii="Cambria Math" w:hAnsi="Cambria Math"/>
                        <w:color w:val="000000" w:themeColor="text1"/>
                        <w:lang w:eastAsia="ko-KR"/>
                      </w:rPr>
                      <m:t>j</m:t>
                    </m:r>
                  </m:sub>
                </m:sSub>
              </m:num>
              <m:den>
                <m:d>
                  <m:dPr>
                    <m:begChr m:val="["/>
                    <m:endChr m:val="]"/>
                    <m:ctrlPr>
                      <w:rPr>
                        <w:rFonts w:ascii="Cambria Math" w:hAnsi="Cambria Math"/>
                        <w:i/>
                        <w:color w:val="000000" w:themeColor="text1"/>
                        <w:lang w:eastAsia="ko-KR"/>
                      </w:rPr>
                    </m:ctrlPr>
                  </m:dPr>
                  <m:e>
                    <m:sSup>
                      <m:sSupPr>
                        <m:ctrlPr>
                          <w:rPr>
                            <w:rFonts w:ascii="Cambria Math" w:hAnsi="Cambria Math"/>
                            <w:i/>
                            <w:color w:val="000000" w:themeColor="text1"/>
                            <w:lang w:eastAsia="ko-KR"/>
                          </w:rPr>
                        </m:ctrlPr>
                      </m:sSupPr>
                      <m:e>
                        <m:r>
                          <w:rPr>
                            <w:rFonts w:ascii="Cambria Math" w:hAnsi="Cambria Math"/>
                            <w:color w:val="000000" w:themeColor="text1"/>
                            <w:lang w:eastAsia="ko-KR"/>
                          </w:rPr>
                          <m:t>H</m:t>
                        </m:r>
                      </m:e>
                      <m:sup>
                        <m:r>
                          <w:rPr>
                            <w:rFonts w:ascii="Cambria Math" w:hAnsi="Cambria Math"/>
                            <w:color w:val="000000" w:themeColor="text1"/>
                            <w:lang w:eastAsia="ko-KR"/>
                          </w:rPr>
                          <m:t>+</m:t>
                        </m:r>
                      </m:sup>
                    </m:sSup>
                  </m:e>
                </m:d>
              </m:den>
            </m:f>
            <m:r>
              <w:rPr>
                <w:rFonts w:ascii="Cambria Math" w:hAnsi="Cambria Math"/>
                <w:color w:val="000000" w:themeColor="text1"/>
                <w:lang w:eastAsia="ko-KR"/>
              </w:rPr>
              <m:t>)</m:t>
            </m:r>
          </m:den>
        </m:f>
        <m:r>
          <m:rPr>
            <m:sty m:val="p"/>
          </m:rPr>
          <w:rPr>
            <w:rFonts w:ascii="Cambria Math" w:hAnsi="Cambria Math"/>
            <w:color w:val="000000" w:themeColor="text1"/>
            <w:lang w:eastAsia="ko-KR"/>
          </w:rPr>
          <m:t>=</m:t>
        </m:r>
        <m:sSub>
          <m:sSubPr>
            <m:ctrlPr>
              <w:rPr>
                <w:rFonts w:ascii="Cambria Math" w:hAnsi="Cambria Math"/>
                <w:color w:val="000000" w:themeColor="text1"/>
                <w:lang w:eastAsia="ko-KR"/>
              </w:rPr>
            </m:ctrlPr>
          </m:sSubPr>
          <m:e>
            <m:r>
              <w:rPr>
                <w:rFonts w:ascii="Cambria Math" w:hAnsi="Cambria Math"/>
                <w:color w:val="000000" w:themeColor="text1"/>
                <w:lang w:eastAsia="ko-KR"/>
              </w:rPr>
              <m:t>b</m:t>
            </m:r>
          </m:e>
          <m:sub>
            <m:r>
              <w:rPr>
                <w:rFonts w:ascii="Cambria Math" w:hAnsi="Cambria Math"/>
                <w:color w:val="000000" w:themeColor="text1"/>
                <w:lang w:eastAsia="ko-KR"/>
              </w:rPr>
              <m:t>j</m:t>
            </m:r>
          </m:sub>
        </m:sSub>
        <m:r>
          <w:rPr>
            <w:rFonts w:ascii="Cambria Math" w:hAnsi="Cambria Math"/>
            <w:color w:val="000000" w:themeColor="text1"/>
            <w:lang w:eastAsia="ko-KR"/>
          </w:rPr>
          <m:t>X/(1+</m:t>
        </m:r>
        <m:f>
          <m:fPr>
            <m:type m:val="lin"/>
            <m:ctrlPr>
              <w:rPr>
                <w:rFonts w:ascii="Cambria Math" w:hAnsi="Cambria Math"/>
                <w:i/>
                <w:color w:val="000000" w:themeColor="text1"/>
                <w:lang w:eastAsia="ko-KR"/>
              </w:rPr>
            </m:ctrlPr>
          </m:fPr>
          <m:num>
            <m:sSub>
              <m:sSubPr>
                <m:ctrlPr>
                  <w:rPr>
                    <w:rFonts w:ascii="Cambria Math" w:hAnsi="Cambria Math"/>
                    <w:i/>
                    <w:color w:val="000000" w:themeColor="text1"/>
                    <w:lang w:eastAsia="ko-KR"/>
                  </w:rPr>
                </m:ctrlPr>
              </m:sSubPr>
              <m:e>
                <m:r>
                  <w:rPr>
                    <w:rFonts w:ascii="Cambria Math" w:hAnsi="Cambria Math"/>
                    <w:color w:val="000000" w:themeColor="text1"/>
                    <w:lang w:eastAsia="ko-KR"/>
                  </w:rPr>
                  <m:t>K</m:t>
                </m:r>
              </m:e>
              <m:sub>
                <m:r>
                  <w:rPr>
                    <w:rFonts w:ascii="Cambria Math" w:hAnsi="Cambria Math"/>
                    <w:color w:val="000000" w:themeColor="text1"/>
                    <w:lang w:eastAsia="ko-KR"/>
                  </w:rPr>
                  <m:t>j</m:t>
                </m:r>
              </m:sub>
            </m:sSub>
          </m:num>
          <m:den>
            <m:r>
              <w:rPr>
                <w:rFonts w:ascii="Cambria Math" w:hAnsi="Cambria Math"/>
                <w:color w:val="000000" w:themeColor="text1"/>
                <w:lang w:eastAsia="ko-KR"/>
              </w:rPr>
              <m:t>[</m:t>
            </m:r>
            <m:sSup>
              <m:sSupPr>
                <m:ctrlPr>
                  <w:rPr>
                    <w:rFonts w:ascii="Cambria Math" w:hAnsi="Cambria Math"/>
                    <w:i/>
                    <w:color w:val="000000" w:themeColor="text1"/>
                    <w:lang w:eastAsia="ko-KR"/>
                  </w:rPr>
                </m:ctrlPr>
              </m:sSupPr>
              <m:e>
                <m:r>
                  <w:rPr>
                    <w:rFonts w:ascii="Cambria Math" w:hAnsi="Cambria Math"/>
                    <w:color w:val="000000" w:themeColor="text1"/>
                    <w:lang w:eastAsia="ko-KR"/>
                  </w:rPr>
                  <m:t>H</m:t>
                </m:r>
              </m:e>
              <m:sup>
                <m:r>
                  <w:rPr>
                    <w:rFonts w:ascii="Cambria Math" w:hAnsi="Cambria Math"/>
                    <w:color w:val="000000" w:themeColor="text1"/>
                    <w:lang w:eastAsia="ko-KR"/>
                  </w:rPr>
                  <m:t>+</m:t>
                </m:r>
              </m:sup>
            </m:sSup>
            <m:r>
              <w:rPr>
                <w:rFonts w:ascii="Cambria Math" w:hAnsi="Cambria Math"/>
                <w:color w:val="000000" w:themeColor="text1"/>
                <w:lang w:eastAsia="ko-KR"/>
              </w:rPr>
              <m:t>])</m:t>
            </m:r>
          </m:den>
        </m:f>
      </m:oMath>
      <w:r w:rsidRPr="00187B02">
        <w:rPr>
          <w:rFonts w:ascii="Times New Roman" w:hAnsi="Times New Roman"/>
          <w:color w:val="000000" w:themeColor="text1"/>
          <w:lang w:eastAsia="ko-KR"/>
        </w:rPr>
        <w:t xml:space="preserve">                   (S6)</w:t>
      </w:r>
    </w:p>
    <w:p w:rsidR="00403270" w:rsidRPr="00187B02" w:rsidRDefault="00403270" w:rsidP="00187B02">
      <w:pPr>
        <w:pStyle w:val="1"/>
        <w:adjustRightInd w:val="0"/>
        <w:snapToGrid w:val="0"/>
        <w:spacing w:after="0" w:line="360" w:lineRule="auto"/>
        <w:ind w:left="0" w:firstLineChars="90" w:firstLine="198"/>
        <w:contextualSpacing w:val="0"/>
        <w:jc w:val="both"/>
        <w:rPr>
          <w:rFonts w:ascii="Times New Roman" w:hAnsi="Times New Roman"/>
          <w:color w:val="000000" w:themeColor="text1"/>
          <w:lang w:eastAsia="ko-KR"/>
        </w:rPr>
      </w:pPr>
    </w:p>
    <w:p w:rsidR="00403270" w:rsidRPr="00187B02" w:rsidRDefault="00403270" w:rsidP="00187B02">
      <w:pPr>
        <w:pStyle w:val="1"/>
        <w:adjustRightInd w:val="0"/>
        <w:snapToGrid w:val="0"/>
        <w:spacing w:after="0" w:line="360" w:lineRule="auto"/>
        <w:ind w:left="0" w:firstLineChars="90" w:firstLine="198"/>
        <w:contextualSpacing w:val="0"/>
        <w:jc w:val="both"/>
        <w:rPr>
          <w:rFonts w:ascii="Times New Roman" w:hAnsi="Times New Roman"/>
          <w:color w:val="000000" w:themeColor="text1"/>
          <w:lang w:eastAsia="ko-KR"/>
        </w:rPr>
      </w:pPr>
      <w:r w:rsidRPr="00187B02">
        <w:rPr>
          <w:rFonts w:ascii="Times New Roman" w:hAnsi="Times New Roman"/>
          <w:color w:val="000000" w:themeColor="text1"/>
          <w:lang w:eastAsia="ko-KR"/>
        </w:rPr>
        <w:t>Considering the electroneutrality conditions and mass balance of functional groups, proton binding model equation can be presented as follows:</w:t>
      </w:r>
    </w:p>
    <w:p w:rsidR="00403270" w:rsidRPr="00187B02" w:rsidRDefault="00403270" w:rsidP="00187B02">
      <w:pPr>
        <w:pStyle w:val="1"/>
        <w:adjustRightInd w:val="0"/>
        <w:snapToGrid w:val="0"/>
        <w:spacing w:after="0" w:line="360" w:lineRule="auto"/>
        <w:ind w:left="0"/>
        <w:contextualSpacing w:val="0"/>
        <w:jc w:val="both"/>
        <w:rPr>
          <w:rFonts w:ascii="Times New Roman" w:hAnsi="Times New Roman"/>
          <w:color w:val="000000" w:themeColor="text1"/>
          <w:lang w:eastAsia="ko-KR"/>
        </w:rPr>
      </w:pPr>
      <m:oMath>
        <m:sSub>
          <m:sSubPr>
            <m:ctrlPr>
              <w:rPr>
                <w:rFonts w:ascii="Cambria Math" w:hAnsi="Cambria Math"/>
                <w:color w:val="000000" w:themeColor="text1"/>
                <w:lang w:eastAsia="ko-KR"/>
              </w:rPr>
            </m:ctrlPr>
          </m:sSubPr>
          <m:e>
            <m:r>
              <w:rPr>
                <w:rFonts w:ascii="Cambria Math" w:hAnsi="Cambria Math"/>
                <w:color w:val="000000" w:themeColor="text1"/>
                <w:lang w:eastAsia="ko-KR"/>
              </w:rPr>
              <m:t>[</m:t>
            </m:r>
            <m:sSup>
              <m:sSupPr>
                <m:ctrlPr>
                  <w:rPr>
                    <w:rFonts w:ascii="Cambria Math" w:hAnsi="Cambria Math"/>
                    <w:i/>
                    <w:color w:val="000000" w:themeColor="text1"/>
                    <w:lang w:eastAsia="ko-KR"/>
                  </w:rPr>
                </m:ctrlPr>
              </m:sSupPr>
              <m:e>
                <m:r>
                  <w:rPr>
                    <w:rFonts w:ascii="Cambria Math" w:hAnsi="Cambria Math"/>
                    <w:color w:val="000000" w:themeColor="text1"/>
                    <w:lang w:eastAsia="ko-KR"/>
                  </w:rPr>
                  <m:t>Na</m:t>
                </m:r>
              </m:e>
              <m:sup>
                <m:r>
                  <w:rPr>
                    <w:rFonts w:ascii="Cambria Math" w:hAnsi="Cambria Math"/>
                    <w:color w:val="000000" w:themeColor="text1"/>
                    <w:lang w:eastAsia="ko-KR"/>
                  </w:rPr>
                  <m:t>+</m:t>
                </m:r>
              </m:sup>
            </m:sSup>
            <m:r>
              <w:rPr>
                <w:rFonts w:ascii="Cambria Math" w:hAnsi="Cambria Math"/>
                <w:color w:val="000000" w:themeColor="text1"/>
                <w:lang w:eastAsia="ko-KR"/>
              </w:rPr>
              <m:t>]</m:t>
            </m:r>
          </m:e>
          <m:sub>
            <m:r>
              <w:rPr>
                <w:rFonts w:ascii="Cambria Math" w:hAnsi="Cambria Math"/>
                <w:color w:val="000000" w:themeColor="text1"/>
                <w:lang w:eastAsia="ko-KR"/>
              </w:rPr>
              <m:t>added</m:t>
            </m:r>
          </m:sub>
        </m:sSub>
        <m:r>
          <w:rPr>
            <w:rFonts w:ascii="Cambria Math" w:hAnsi="Cambria Math"/>
            <w:color w:val="000000" w:themeColor="text1"/>
            <w:lang w:eastAsia="ko-KR"/>
          </w:rPr>
          <m:t>+</m:t>
        </m:r>
        <m:d>
          <m:dPr>
            <m:begChr m:val="["/>
            <m:endChr m:val="]"/>
            <m:ctrlPr>
              <w:rPr>
                <w:rFonts w:ascii="Cambria Math" w:hAnsi="Cambria Math"/>
                <w:i/>
                <w:color w:val="000000" w:themeColor="text1"/>
                <w:lang w:eastAsia="ko-KR"/>
              </w:rPr>
            </m:ctrlPr>
          </m:dPr>
          <m:e>
            <m:sSup>
              <m:sSupPr>
                <m:ctrlPr>
                  <w:rPr>
                    <w:rFonts w:ascii="Cambria Math" w:hAnsi="Cambria Math"/>
                    <w:i/>
                    <w:color w:val="000000" w:themeColor="text1"/>
                    <w:lang w:eastAsia="ko-KR"/>
                  </w:rPr>
                </m:ctrlPr>
              </m:sSupPr>
              <m:e>
                <m:r>
                  <w:rPr>
                    <w:rFonts w:ascii="Cambria Math" w:hAnsi="Cambria Math"/>
                    <w:color w:val="000000" w:themeColor="text1"/>
                    <w:lang w:eastAsia="ko-KR"/>
                  </w:rPr>
                  <m:t>H</m:t>
                </m:r>
              </m:e>
              <m:sup>
                <m:r>
                  <w:rPr>
                    <w:rFonts w:ascii="Cambria Math" w:hAnsi="Cambria Math"/>
                    <w:color w:val="000000" w:themeColor="text1"/>
                    <w:lang w:eastAsia="ko-KR"/>
                  </w:rPr>
                  <m:t>+</m:t>
                </m:r>
              </m:sup>
            </m:sSup>
          </m:e>
        </m:d>
        <m:r>
          <w:rPr>
            <w:rFonts w:ascii="Cambria Math" w:hAnsi="Cambria Math"/>
            <w:color w:val="000000" w:themeColor="text1"/>
            <w:lang w:eastAsia="ko-KR"/>
          </w:rPr>
          <m:t>=</m:t>
        </m:r>
        <m:nary>
          <m:naryPr>
            <m:chr m:val="∑"/>
            <m:limLoc m:val="undOvr"/>
            <m:ctrlPr>
              <w:rPr>
                <w:rFonts w:ascii="Cambria Math" w:hAnsi="Cambria Math"/>
                <w:i/>
                <w:color w:val="000000" w:themeColor="text1"/>
                <w:lang w:eastAsia="ko-KR"/>
              </w:rPr>
            </m:ctrlPr>
          </m:naryPr>
          <m:sub>
            <m:r>
              <w:rPr>
                <w:rFonts w:ascii="Cambria Math" w:hAnsi="Cambria Math"/>
                <w:color w:val="000000" w:themeColor="text1"/>
                <w:lang w:eastAsia="ko-KR"/>
              </w:rPr>
              <m:t>i=1</m:t>
            </m:r>
          </m:sub>
          <m:sup>
            <m:r>
              <w:rPr>
                <w:rFonts w:ascii="Cambria Math" w:hAnsi="Cambria Math"/>
                <w:color w:val="000000" w:themeColor="text1"/>
                <w:lang w:eastAsia="ko-KR"/>
              </w:rPr>
              <m:t>N</m:t>
            </m:r>
          </m:sup>
          <m:e>
            <m:r>
              <w:rPr>
                <w:rFonts w:ascii="Cambria Math" w:hAnsi="Cambria Math"/>
                <w:color w:val="000000" w:themeColor="text1"/>
                <w:lang w:eastAsia="ko-KR"/>
              </w:rPr>
              <m:t xml:space="preserve"> </m:t>
            </m:r>
            <m:d>
              <m:dPr>
                <m:begChr m:val="["/>
                <m:endChr m:val="]"/>
                <m:ctrlPr>
                  <w:rPr>
                    <w:rFonts w:ascii="Cambria Math" w:hAnsi="Cambria Math"/>
                    <w:i/>
                    <w:color w:val="000000" w:themeColor="text1"/>
                    <w:lang w:eastAsia="ko-KR"/>
                  </w:rPr>
                </m:ctrlPr>
              </m:dPr>
              <m:e>
                <m:sSubSup>
                  <m:sSubSupPr>
                    <m:ctrlPr>
                      <w:rPr>
                        <w:rFonts w:ascii="Cambria Math" w:hAnsi="Cambria Math"/>
                        <w:i/>
                        <w:color w:val="000000" w:themeColor="text1"/>
                        <w:lang w:eastAsia="ko-KR"/>
                      </w:rPr>
                    </m:ctrlPr>
                  </m:sSubSupPr>
                  <m:e>
                    <m:r>
                      <w:rPr>
                        <w:rFonts w:ascii="Cambria Math" w:hAnsi="Cambria Math"/>
                        <w:color w:val="000000" w:themeColor="text1"/>
                        <w:lang w:eastAsia="ko-KR"/>
                      </w:rPr>
                      <m:t>B</m:t>
                    </m:r>
                  </m:e>
                  <m:sub>
                    <m:r>
                      <w:rPr>
                        <w:rFonts w:ascii="Cambria Math" w:hAnsi="Cambria Math"/>
                        <w:color w:val="000000" w:themeColor="text1"/>
                        <w:lang w:eastAsia="ko-KR"/>
                      </w:rPr>
                      <m:t>i</m:t>
                    </m:r>
                  </m:sub>
                  <m:sup>
                    <m:r>
                      <w:rPr>
                        <w:rFonts w:ascii="Cambria Math" w:hAnsi="Cambria Math"/>
                        <w:color w:val="000000" w:themeColor="text1"/>
                        <w:lang w:eastAsia="ko-KR"/>
                      </w:rPr>
                      <m:t>-</m:t>
                    </m:r>
                  </m:sup>
                </m:sSubSup>
              </m:e>
            </m:d>
            <m:r>
              <w:rPr>
                <w:rFonts w:ascii="Cambria Math" w:hAnsi="Cambria Math"/>
                <w:color w:val="000000" w:themeColor="text1"/>
                <w:lang w:eastAsia="ko-KR"/>
              </w:rPr>
              <m:t>-</m:t>
            </m:r>
            <m:nary>
              <m:naryPr>
                <m:chr m:val="∑"/>
                <m:limLoc m:val="undOvr"/>
                <m:ctrlPr>
                  <w:rPr>
                    <w:rFonts w:ascii="Cambria Math" w:hAnsi="Cambria Math"/>
                    <w:i/>
                    <w:color w:val="000000" w:themeColor="text1"/>
                    <w:lang w:eastAsia="ko-KR"/>
                  </w:rPr>
                </m:ctrlPr>
              </m:naryPr>
              <m:sub>
                <m:r>
                  <w:rPr>
                    <w:rFonts w:ascii="Cambria Math" w:hAnsi="Cambria Math"/>
                    <w:color w:val="000000" w:themeColor="text1"/>
                    <w:lang w:eastAsia="ko-KR"/>
                  </w:rPr>
                  <m:t>j=1</m:t>
                </m:r>
              </m:sub>
              <m:sup>
                <m:r>
                  <w:rPr>
                    <w:rFonts w:ascii="Cambria Math" w:hAnsi="Cambria Math"/>
                    <w:color w:val="000000" w:themeColor="text1"/>
                    <w:lang w:eastAsia="ko-KR"/>
                  </w:rPr>
                  <m:t>M</m:t>
                </m:r>
              </m:sup>
              <m:e>
                <m:d>
                  <m:dPr>
                    <m:begChr m:val="["/>
                    <m:endChr m:val="]"/>
                    <m:ctrlPr>
                      <w:rPr>
                        <w:rFonts w:ascii="Cambria Math" w:hAnsi="Cambria Math"/>
                        <w:i/>
                        <w:color w:val="000000" w:themeColor="text1"/>
                        <w:lang w:eastAsia="ko-KR"/>
                      </w:rPr>
                    </m:ctrlPr>
                  </m:dPr>
                  <m:e>
                    <m:sSub>
                      <m:sSubPr>
                        <m:ctrlPr>
                          <w:rPr>
                            <w:rFonts w:ascii="Cambria Math" w:hAnsi="Cambria Math"/>
                            <w:i/>
                            <w:color w:val="000000" w:themeColor="text1"/>
                            <w:lang w:eastAsia="ko-KR"/>
                          </w:rPr>
                        </m:ctrlPr>
                      </m:sSubPr>
                      <m:e>
                        <m:r>
                          <w:rPr>
                            <w:rFonts w:ascii="Cambria Math" w:hAnsi="Cambria Math"/>
                            <w:color w:val="000000" w:themeColor="text1"/>
                            <w:lang w:eastAsia="ko-KR"/>
                          </w:rPr>
                          <m:t>B</m:t>
                        </m:r>
                      </m:e>
                      <m:sub>
                        <m:r>
                          <w:rPr>
                            <w:rFonts w:ascii="Cambria Math" w:hAnsi="Cambria Math"/>
                            <w:color w:val="000000" w:themeColor="text1"/>
                            <w:lang w:eastAsia="ko-KR"/>
                          </w:rPr>
                          <m:t>j</m:t>
                        </m:r>
                      </m:sub>
                    </m:sSub>
                    <m:sSup>
                      <m:sSupPr>
                        <m:ctrlPr>
                          <w:rPr>
                            <w:rFonts w:ascii="Cambria Math" w:hAnsi="Cambria Math"/>
                            <w:i/>
                            <w:color w:val="000000" w:themeColor="text1"/>
                            <w:lang w:eastAsia="ko-KR"/>
                          </w:rPr>
                        </m:ctrlPr>
                      </m:sSupPr>
                      <m:e>
                        <m:r>
                          <w:rPr>
                            <w:rFonts w:ascii="Cambria Math" w:hAnsi="Cambria Math"/>
                            <w:color w:val="000000" w:themeColor="text1"/>
                            <w:lang w:eastAsia="ko-KR"/>
                          </w:rPr>
                          <m:t>H</m:t>
                        </m:r>
                      </m:e>
                      <m:sup>
                        <m:r>
                          <w:rPr>
                            <w:rFonts w:ascii="Cambria Math" w:hAnsi="Cambria Math"/>
                            <w:color w:val="000000" w:themeColor="text1"/>
                            <w:lang w:eastAsia="ko-KR"/>
                          </w:rPr>
                          <m:t>+</m:t>
                        </m:r>
                      </m:sup>
                    </m:sSup>
                  </m:e>
                </m:d>
                <m:r>
                  <w:rPr>
                    <w:rFonts w:ascii="Cambria Math" w:hAnsi="Cambria Math"/>
                    <w:color w:val="000000" w:themeColor="text1"/>
                    <w:lang w:eastAsia="ko-KR"/>
                  </w:rPr>
                  <m:t>+</m:t>
                </m:r>
              </m:e>
            </m:nary>
          </m:e>
        </m:nary>
        <m:d>
          <m:dPr>
            <m:begChr m:val="["/>
            <m:endChr m:val="]"/>
            <m:ctrlPr>
              <w:rPr>
                <w:rFonts w:ascii="Cambria Math" w:hAnsi="Cambria Math"/>
                <w:i/>
                <w:color w:val="000000" w:themeColor="text1"/>
                <w:lang w:eastAsia="ko-KR"/>
              </w:rPr>
            </m:ctrlPr>
          </m:dPr>
          <m:e>
            <m:sSup>
              <m:sSupPr>
                <m:ctrlPr>
                  <w:rPr>
                    <w:rFonts w:ascii="Cambria Math" w:hAnsi="Cambria Math"/>
                    <w:i/>
                    <w:color w:val="000000" w:themeColor="text1"/>
                    <w:lang w:eastAsia="ko-KR"/>
                  </w:rPr>
                </m:ctrlPr>
              </m:sSupPr>
              <m:e>
                <m:r>
                  <w:rPr>
                    <w:rFonts w:ascii="Cambria Math" w:hAnsi="Cambria Math"/>
                    <w:color w:val="000000" w:themeColor="text1"/>
                    <w:lang w:eastAsia="ko-KR"/>
                  </w:rPr>
                  <m:t>OH</m:t>
                </m:r>
              </m:e>
              <m:sup>
                <m:r>
                  <w:rPr>
                    <w:rFonts w:ascii="Cambria Math" w:hAnsi="Cambria Math"/>
                    <w:color w:val="000000" w:themeColor="text1"/>
                    <w:lang w:eastAsia="ko-KR"/>
                  </w:rPr>
                  <m:t>-</m:t>
                </m:r>
              </m:sup>
            </m:sSup>
          </m:e>
        </m:d>
      </m:oMath>
      <w:r w:rsidRPr="00187B02">
        <w:rPr>
          <w:rFonts w:ascii="Times New Roman" w:hAnsi="Times New Roman"/>
          <w:color w:val="000000" w:themeColor="text1"/>
          <w:lang w:eastAsia="ko-KR"/>
        </w:rPr>
        <w:t xml:space="preserve">                               (S7)</w:t>
      </w:r>
    </w:p>
    <w:p w:rsidR="00403270" w:rsidRPr="00187B02" w:rsidRDefault="00403270" w:rsidP="00187B02">
      <w:pPr>
        <w:pStyle w:val="1"/>
        <w:adjustRightInd w:val="0"/>
        <w:snapToGrid w:val="0"/>
        <w:spacing w:after="0" w:line="360" w:lineRule="auto"/>
        <w:ind w:left="0"/>
        <w:contextualSpacing w:val="0"/>
        <w:jc w:val="both"/>
        <w:rPr>
          <w:rFonts w:ascii="Times New Roman" w:hAnsi="Times New Roman"/>
          <w:color w:val="000000" w:themeColor="text1"/>
          <w:lang w:eastAsia="ko-KR"/>
        </w:rPr>
      </w:pPr>
      <m:oMath>
        <m:sSub>
          <m:sSubPr>
            <m:ctrlPr>
              <w:rPr>
                <w:rFonts w:ascii="Cambria Math" w:hAnsi="Cambria Math"/>
                <w:color w:val="000000" w:themeColor="text1"/>
                <w:lang w:eastAsia="ko-KR"/>
              </w:rPr>
            </m:ctrlPr>
          </m:sSubPr>
          <m:e>
            <m:r>
              <w:rPr>
                <w:rFonts w:ascii="Cambria Math" w:hAnsi="Cambria Math"/>
                <w:color w:val="000000" w:themeColor="text1"/>
                <w:lang w:eastAsia="ko-KR"/>
              </w:rPr>
              <m:t>[</m:t>
            </m:r>
            <m:sSup>
              <m:sSupPr>
                <m:ctrlPr>
                  <w:rPr>
                    <w:rFonts w:ascii="Cambria Math" w:hAnsi="Cambria Math"/>
                    <w:color w:val="000000" w:themeColor="text1"/>
                    <w:lang w:eastAsia="ko-KR"/>
                  </w:rPr>
                </m:ctrlPr>
              </m:sSupPr>
              <m:e>
                <m:r>
                  <w:rPr>
                    <w:rFonts w:ascii="Cambria Math" w:hAnsi="Cambria Math"/>
                    <w:color w:val="000000" w:themeColor="text1"/>
                    <w:lang w:eastAsia="ko-KR"/>
                  </w:rPr>
                  <m:t>Na</m:t>
                </m:r>
              </m:e>
              <m:sup>
                <m:r>
                  <w:rPr>
                    <w:rFonts w:ascii="Cambria Math" w:hAnsi="Cambria Math"/>
                    <w:color w:val="000000" w:themeColor="text1"/>
                    <w:lang w:eastAsia="ko-KR"/>
                  </w:rPr>
                  <m:t>+</m:t>
                </m:r>
              </m:sup>
            </m:sSup>
            <m:r>
              <w:rPr>
                <w:rFonts w:ascii="Cambria Math" w:hAnsi="Cambria Math"/>
                <w:color w:val="000000" w:themeColor="text1"/>
                <w:lang w:eastAsia="ko-KR"/>
              </w:rPr>
              <m:t>]</m:t>
            </m:r>
          </m:e>
          <m:sub>
            <m:r>
              <w:rPr>
                <w:rFonts w:ascii="Cambria Math" w:hAnsi="Cambria Math"/>
                <w:color w:val="000000" w:themeColor="text1"/>
                <w:lang w:eastAsia="ko-KR"/>
              </w:rPr>
              <m:t>added</m:t>
            </m:r>
          </m:sub>
        </m:sSub>
        <m:r>
          <w:rPr>
            <w:rFonts w:ascii="Cambria Math" w:hAnsi="Cambria Math"/>
            <w:color w:val="000000" w:themeColor="text1"/>
            <w:lang w:eastAsia="ko-KR"/>
          </w:rPr>
          <m:t>=[</m:t>
        </m:r>
        <m:sSub>
          <m:sSubPr>
            <m:ctrlPr>
              <w:rPr>
                <w:rFonts w:ascii="Cambria Math" w:hAnsi="Cambria Math"/>
                <w:i/>
                <w:color w:val="000000" w:themeColor="text1"/>
                <w:lang w:eastAsia="ko-KR"/>
              </w:rPr>
            </m:ctrlPr>
          </m:sSubPr>
          <m:e>
            <m:sSup>
              <m:sSupPr>
                <m:ctrlPr>
                  <w:rPr>
                    <w:rFonts w:ascii="Cambria Math" w:hAnsi="Cambria Math"/>
                    <w:i/>
                    <w:color w:val="000000" w:themeColor="text1"/>
                    <w:lang w:eastAsia="ko-KR"/>
                  </w:rPr>
                </m:ctrlPr>
              </m:sSupPr>
              <m:e>
                <m:r>
                  <w:rPr>
                    <w:rFonts w:ascii="Cambria Math" w:hAnsi="Cambria Math"/>
                    <w:color w:val="000000" w:themeColor="text1"/>
                    <w:lang w:eastAsia="ko-KR"/>
                  </w:rPr>
                  <m:t>OH</m:t>
                </m:r>
              </m:e>
              <m:sup>
                <m:r>
                  <w:rPr>
                    <w:rFonts w:ascii="Cambria Math" w:hAnsi="Cambria Math"/>
                    <w:color w:val="000000" w:themeColor="text1"/>
                    <w:lang w:eastAsia="ko-KR"/>
                  </w:rPr>
                  <m:t>-</m:t>
                </m:r>
              </m:sup>
            </m:sSup>
            <m:r>
              <w:rPr>
                <w:rFonts w:ascii="Cambria Math" w:hAnsi="Cambria Math"/>
                <w:color w:val="000000" w:themeColor="text1"/>
                <w:lang w:eastAsia="ko-KR"/>
              </w:rPr>
              <m:t>]</m:t>
            </m:r>
          </m:e>
          <m:sub>
            <m:r>
              <w:rPr>
                <w:rFonts w:ascii="Cambria Math" w:hAnsi="Cambria Math"/>
                <w:color w:val="000000" w:themeColor="text1"/>
                <w:lang w:eastAsia="ko-KR"/>
              </w:rPr>
              <m:t>added</m:t>
            </m:r>
          </m:sub>
        </m:sSub>
        <m:r>
          <w:rPr>
            <w:rFonts w:ascii="Cambria Math" w:hAnsi="Cambria Math"/>
            <w:color w:val="000000" w:themeColor="text1"/>
            <w:lang w:eastAsia="ko-KR"/>
          </w:rPr>
          <m:t>=</m:t>
        </m:r>
        <m:nary>
          <m:naryPr>
            <m:chr m:val="∑"/>
            <m:limLoc m:val="undOvr"/>
            <m:ctrlPr>
              <w:rPr>
                <w:rFonts w:ascii="Cambria Math" w:hAnsi="Cambria Math"/>
                <w:color w:val="000000" w:themeColor="text1"/>
                <w:lang w:eastAsia="ko-KR"/>
              </w:rPr>
            </m:ctrlPr>
          </m:naryPr>
          <m:sub>
            <m:r>
              <w:rPr>
                <w:rFonts w:ascii="Cambria Math" w:hAnsi="Cambria Math"/>
                <w:color w:val="000000" w:themeColor="text1"/>
                <w:lang w:eastAsia="ko-KR"/>
              </w:rPr>
              <m:t>i=1</m:t>
            </m:r>
          </m:sub>
          <m:sup>
            <m:argPr>
              <m:argSz m:val="1"/>
            </m:argPr>
            <m:r>
              <w:rPr>
                <w:rFonts w:ascii="Cambria Math" w:hAnsi="Cambria Math"/>
                <w:color w:val="000000" w:themeColor="text1"/>
                <w:lang w:eastAsia="ko-KR"/>
              </w:rPr>
              <m:t>M</m:t>
            </m:r>
          </m:sup>
          <m:e>
            <m:f>
              <m:fPr>
                <m:ctrlPr>
                  <w:rPr>
                    <w:rFonts w:ascii="Cambria Math" w:hAnsi="Cambria Math"/>
                    <w:color w:val="000000" w:themeColor="text1"/>
                    <w:lang w:eastAsia="ko-KR"/>
                  </w:rPr>
                </m:ctrlPr>
              </m:fPr>
              <m:num>
                <m:sSub>
                  <m:sSubPr>
                    <m:ctrlPr>
                      <w:rPr>
                        <w:rFonts w:ascii="Cambria Math" w:hAnsi="Cambria Math"/>
                        <w:color w:val="000000" w:themeColor="text1"/>
                        <w:lang w:eastAsia="ko-KR"/>
                      </w:rPr>
                    </m:ctrlPr>
                  </m:sSubPr>
                  <m:e>
                    <m:r>
                      <w:rPr>
                        <w:rFonts w:ascii="Cambria Math" w:hAnsi="Cambria Math"/>
                        <w:color w:val="000000" w:themeColor="text1"/>
                        <w:lang w:eastAsia="ko-KR"/>
                      </w:rPr>
                      <m:t>b</m:t>
                    </m:r>
                  </m:e>
                  <m:sub>
                    <m:r>
                      <w:rPr>
                        <w:rFonts w:ascii="Cambria Math" w:hAnsi="Cambria Math"/>
                        <w:color w:val="000000" w:themeColor="text1"/>
                        <w:lang w:eastAsia="ko-KR"/>
                      </w:rPr>
                      <m:t>i</m:t>
                    </m:r>
                  </m:sub>
                </m:sSub>
                <m:r>
                  <w:rPr>
                    <w:rFonts w:ascii="Cambria Math" w:hAnsi="Cambria Math"/>
                    <w:color w:val="000000" w:themeColor="text1"/>
                    <w:lang w:eastAsia="ko-KR"/>
                  </w:rPr>
                  <m:t>X</m:t>
                </m:r>
              </m:num>
              <m:den>
                <m:r>
                  <w:rPr>
                    <w:rFonts w:ascii="Cambria Math" w:hAnsi="Cambria Math"/>
                    <w:color w:val="000000" w:themeColor="text1"/>
                    <w:lang w:eastAsia="ko-KR"/>
                  </w:rPr>
                  <m:t>1+</m:t>
                </m:r>
                <m:d>
                  <m:dPr>
                    <m:begChr m:val="["/>
                    <m:endChr m:val="]"/>
                    <m:ctrlPr>
                      <w:rPr>
                        <w:rFonts w:ascii="Cambria Math" w:hAnsi="Cambria Math"/>
                        <w:color w:val="000000" w:themeColor="text1"/>
                        <w:lang w:eastAsia="ko-KR"/>
                      </w:rPr>
                    </m:ctrlPr>
                  </m:dPr>
                  <m:e>
                    <m:sSup>
                      <m:sSupPr>
                        <m:ctrlPr>
                          <w:rPr>
                            <w:rFonts w:ascii="Cambria Math" w:hAnsi="Cambria Math"/>
                            <w:color w:val="000000" w:themeColor="text1"/>
                            <w:lang w:eastAsia="ko-KR"/>
                          </w:rPr>
                        </m:ctrlPr>
                      </m:sSupPr>
                      <m:e>
                        <m:r>
                          <w:rPr>
                            <w:rFonts w:ascii="Cambria Math" w:hAnsi="Cambria Math"/>
                            <w:color w:val="000000" w:themeColor="text1"/>
                            <w:lang w:eastAsia="ko-KR"/>
                          </w:rPr>
                          <m:t>H</m:t>
                        </m:r>
                      </m:e>
                      <m:sup>
                        <m:r>
                          <w:rPr>
                            <w:rFonts w:ascii="Cambria Math" w:hAnsi="Cambria Math"/>
                            <w:color w:val="000000" w:themeColor="text1"/>
                            <w:lang w:eastAsia="ko-KR"/>
                          </w:rPr>
                          <m:t>+</m:t>
                        </m:r>
                      </m:sup>
                    </m:sSup>
                  </m:e>
                </m:d>
                <m:r>
                  <w:rPr>
                    <w:rFonts w:ascii="Cambria Math" w:hAnsi="Cambria Math"/>
                    <w:color w:val="000000" w:themeColor="text1"/>
                    <w:lang w:eastAsia="ko-KR"/>
                  </w:rPr>
                  <m:t>/</m:t>
                </m:r>
                <m:sSub>
                  <m:sSubPr>
                    <m:ctrlPr>
                      <w:rPr>
                        <w:rFonts w:ascii="Cambria Math" w:hAnsi="Cambria Math"/>
                        <w:color w:val="000000" w:themeColor="text1"/>
                        <w:lang w:eastAsia="ko-KR"/>
                      </w:rPr>
                    </m:ctrlPr>
                  </m:sSubPr>
                  <m:e>
                    <m:r>
                      <w:rPr>
                        <w:rFonts w:ascii="Cambria Math" w:hAnsi="Cambria Math"/>
                        <w:color w:val="000000" w:themeColor="text1"/>
                        <w:lang w:eastAsia="ko-KR"/>
                      </w:rPr>
                      <m:t>K</m:t>
                    </m:r>
                  </m:e>
                  <m:sub>
                    <m:r>
                      <w:rPr>
                        <w:rFonts w:ascii="Cambria Math" w:hAnsi="Cambria Math"/>
                        <w:color w:val="000000" w:themeColor="text1"/>
                        <w:lang w:eastAsia="ko-KR"/>
                      </w:rPr>
                      <m:t>i</m:t>
                    </m:r>
                  </m:sub>
                </m:sSub>
              </m:den>
            </m:f>
            <m:r>
              <w:rPr>
                <w:rFonts w:ascii="Cambria Math" w:hAnsi="Cambria Math"/>
                <w:color w:val="000000" w:themeColor="text1"/>
                <w:lang w:eastAsia="ko-KR"/>
              </w:rPr>
              <m:t>-</m:t>
            </m:r>
            <m:nary>
              <m:naryPr>
                <m:chr m:val="∑"/>
                <m:limLoc m:val="undOvr"/>
                <m:ctrlPr>
                  <w:rPr>
                    <w:rFonts w:ascii="Cambria Math" w:hAnsi="Cambria Math"/>
                    <w:color w:val="000000" w:themeColor="text1"/>
                    <w:lang w:eastAsia="ko-KR"/>
                  </w:rPr>
                </m:ctrlPr>
              </m:naryPr>
              <m:sub>
                <m:r>
                  <w:rPr>
                    <w:rFonts w:ascii="Cambria Math" w:hAnsi="Cambria Math"/>
                    <w:color w:val="000000" w:themeColor="text1"/>
                    <w:lang w:eastAsia="ko-KR"/>
                  </w:rPr>
                  <m:t>j=1</m:t>
                </m:r>
              </m:sub>
              <m:sup>
                <m:r>
                  <w:rPr>
                    <w:rFonts w:ascii="Cambria Math" w:hAnsi="Cambria Math"/>
                    <w:color w:val="000000" w:themeColor="text1"/>
                    <w:lang w:eastAsia="ko-KR"/>
                  </w:rPr>
                  <m:t>N</m:t>
                </m:r>
              </m:sup>
              <m:e>
                <m:f>
                  <m:fPr>
                    <m:ctrlPr>
                      <w:rPr>
                        <w:rFonts w:ascii="Cambria Math" w:hAnsi="Cambria Math"/>
                        <w:color w:val="000000" w:themeColor="text1"/>
                        <w:lang w:eastAsia="ko-KR"/>
                      </w:rPr>
                    </m:ctrlPr>
                  </m:fPr>
                  <m:num>
                    <m:r>
                      <w:rPr>
                        <w:rFonts w:ascii="Cambria Math" w:hAnsi="Cambria Math"/>
                        <w:color w:val="000000" w:themeColor="text1"/>
                        <w:lang w:eastAsia="ko-KR"/>
                      </w:rPr>
                      <m:t>(1+</m:t>
                    </m:r>
                    <m:sSub>
                      <m:sSubPr>
                        <m:ctrlPr>
                          <w:rPr>
                            <w:rFonts w:ascii="Cambria Math" w:hAnsi="Cambria Math"/>
                            <w:color w:val="000000" w:themeColor="text1"/>
                            <w:lang w:eastAsia="ko-KR"/>
                          </w:rPr>
                        </m:ctrlPr>
                      </m:sSubPr>
                      <m:e>
                        <m:r>
                          <w:rPr>
                            <w:rFonts w:ascii="Cambria Math" w:hAnsi="Cambria Math"/>
                            <w:color w:val="000000" w:themeColor="text1"/>
                            <w:lang w:eastAsia="ko-KR"/>
                          </w:rPr>
                          <m:t>K</m:t>
                        </m:r>
                      </m:e>
                      <m:sub>
                        <m:r>
                          <w:rPr>
                            <w:rFonts w:ascii="Cambria Math" w:hAnsi="Cambria Math"/>
                            <w:color w:val="000000" w:themeColor="text1"/>
                            <w:lang w:eastAsia="ko-KR"/>
                          </w:rPr>
                          <m:t>j</m:t>
                        </m:r>
                      </m:sub>
                    </m:sSub>
                    <m:r>
                      <w:rPr>
                        <w:rFonts w:ascii="Cambria Math" w:hAnsi="Cambria Math"/>
                        <w:color w:val="000000" w:themeColor="text1"/>
                        <w:lang w:eastAsia="ko-KR"/>
                      </w:rPr>
                      <m:t>)</m:t>
                    </m:r>
                    <m:sSub>
                      <m:sSubPr>
                        <m:ctrlPr>
                          <w:rPr>
                            <w:rFonts w:ascii="Cambria Math" w:hAnsi="Cambria Math"/>
                            <w:color w:val="000000" w:themeColor="text1"/>
                            <w:lang w:eastAsia="ko-KR"/>
                          </w:rPr>
                        </m:ctrlPr>
                      </m:sSubPr>
                      <m:e>
                        <m:r>
                          <w:rPr>
                            <w:rFonts w:ascii="Cambria Math" w:hAnsi="Cambria Math"/>
                            <w:color w:val="000000" w:themeColor="text1"/>
                            <w:lang w:eastAsia="ko-KR"/>
                          </w:rPr>
                          <m:t>b</m:t>
                        </m:r>
                      </m:e>
                      <m:sub>
                        <m:r>
                          <w:rPr>
                            <w:rFonts w:ascii="Cambria Math" w:hAnsi="Cambria Math"/>
                            <w:color w:val="000000" w:themeColor="text1"/>
                            <w:lang w:eastAsia="ko-KR"/>
                          </w:rPr>
                          <m:t>j</m:t>
                        </m:r>
                      </m:sub>
                    </m:sSub>
                    <m:r>
                      <w:rPr>
                        <w:rFonts w:ascii="Cambria Math" w:hAnsi="Cambria Math"/>
                        <w:color w:val="000000" w:themeColor="text1"/>
                        <w:lang w:eastAsia="ko-KR"/>
                      </w:rPr>
                      <m:t>X</m:t>
                    </m:r>
                  </m:num>
                  <m:den>
                    <m:r>
                      <w:rPr>
                        <w:rFonts w:ascii="Cambria Math" w:hAnsi="Cambria Math"/>
                        <w:color w:val="000000" w:themeColor="text1"/>
                        <w:lang w:eastAsia="ko-KR"/>
                      </w:rPr>
                      <m:t>[</m:t>
                    </m:r>
                    <m:sSup>
                      <m:sSupPr>
                        <m:ctrlPr>
                          <w:rPr>
                            <w:rFonts w:ascii="Cambria Math" w:hAnsi="Cambria Math"/>
                            <w:color w:val="000000" w:themeColor="text1"/>
                            <w:lang w:eastAsia="ko-KR"/>
                          </w:rPr>
                        </m:ctrlPr>
                      </m:sSupPr>
                      <m:e>
                        <m:r>
                          <w:rPr>
                            <w:rFonts w:ascii="Cambria Math" w:hAnsi="Cambria Math"/>
                            <w:color w:val="000000" w:themeColor="text1"/>
                            <w:lang w:eastAsia="ko-KR"/>
                          </w:rPr>
                          <m:t>H</m:t>
                        </m:r>
                      </m:e>
                      <m:sup>
                        <m:r>
                          <w:rPr>
                            <w:rFonts w:ascii="Cambria Math" w:hAnsi="Cambria Math"/>
                            <w:color w:val="000000" w:themeColor="text1"/>
                            <w:lang w:eastAsia="ko-KR"/>
                          </w:rPr>
                          <m:t>+</m:t>
                        </m:r>
                      </m:sup>
                    </m:sSup>
                    <m:r>
                      <w:rPr>
                        <w:rFonts w:ascii="Cambria Math" w:hAnsi="Cambria Math"/>
                        <w:color w:val="000000" w:themeColor="text1"/>
                        <w:lang w:eastAsia="ko-KR"/>
                      </w:rPr>
                      <m:t>]</m:t>
                    </m:r>
                  </m:den>
                </m:f>
              </m:e>
            </m:nary>
            <m:r>
              <w:rPr>
                <w:rFonts w:ascii="Cambria Math" w:hAnsi="Cambria Math"/>
                <w:color w:val="000000" w:themeColor="text1"/>
                <w:lang w:eastAsia="ko-KR"/>
              </w:rPr>
              <m:t>+</m:t>
            </m:r>
            <m:f>
              <m:fPr>
                <m:ctrlPr>
                  <w:rPr>
                    <w:rFonts w:ascii="Cambria Math" w:hAnsi="Cambria Math"/>
                    <w:color w:val="000000" w:themeColor="text1"/>
                    <w:lang w:eastAsia="ko-KR"/>
                  </w:rPr>
                </m:ctrlPr>
              </m:fPr>
              <m:num>
                <m:sSub>
                  <m:sSubPr>
                    <m:ctrlPr>
                      <w:rPr>
                        <w:rFonts w:ascii="Cambria Math" w:hAnsi="Cambria Math"/>
                        <w:color w:val="000000" w:themeColor="text1"/>
                        <w:lang w:eastAsia="ko-KR"/>
                      </w:rPr>
                    </m:ctrlPr>
                  </m:sSubPr>
                  <m:e>
                    <m:r>
                      <w:rPr>
                        <w:rFonts w:ascii="Cambria Math" w:hAnsi="Cambria Math"/>
                        <w:color w:val="000000" w:themeColor="text1"/>
                        <w:lang w:eastAsia="ko-KR"/>
                      </w:rPr>
                      <m:t>K</m:t>
                    </m:r>
                  </m:e>
                  <m:sub>
                    <m:r>
                      <w:rPr>
                        <w:rFonts w:ascii="Cambria Math" w:hAnsi="Cambria Math"/>
                        <w:color w:val="000000" w:themeColor="text1"/>
                        <w:lang w:eastAsia="ko-KR"/>
                      </w:rPr>
                      <m:t>w</m:t>
                    </m:r>
                  </m:sub>
                </m:sSub>
              </m:num>
              <m:den>
                <m:r>
                  <w:rPr>
                    <w:rFonts w:ascii="Cambria Math" w:hAnsi="Cambria Math"/>
                    <w:color w:val="000000" w:themeColor="text1"/>
                    <w:lang w:eastAsia="ko-KR"/>
                  </w:rPr>
                  <m:t>[</m:t>
                </m:r>
                <m:sSup>
                  <m:sSupPr>
                    <m:ctrlPr>
                      <w:rPr>
                        <w:rFonts w:ascii="Cambria Math" w:hAnsi="Cambria Math"/>
                        <w:color w:val="000000" w:themeColor="text1"/>
                        <w:lang w:eastAsia="ko-KR"/>
                      </w:rPr>
                    </m:ctrlPr>
                  </m:sSupPr>
                  <m:e>
                    <m:r>
                      <w:rPr>
                        <w:rFonts w:ascii="Cambria Math" w:hAnsi="Cambria Math"/>
                        <w:color w:val="000000" w:themeColor="text1"/>
                        <w:lang w:eastAsia="ko-KR"/>
                      </w:rPr>
                      <m:t>H</m:t>
                    </m:r>
                  </m:e>
                  <m:sup>
                    <m:r>
                      <w:rPr>
                        <w:rFonts w:ascii="Cambria Math" w:hAnsi="Cambria Math"/>
                        <w:color w:val="000000" w:themeColor="text1"/>
                        <w:lang w:eastAsia="ko-KR"/>
                      </w:rPr>
                      <m:t>+</m:t>
                    </m:r>
                  </m:sup>
                </m:sSup>
                <m:r>
                  <w:rPr>
                    <w:rFonts w:ascii="Cambria Math" w:hAnsi="Cambria Math"/>
                    <w:color w:val="000000" w:themeColor="text1"/>
                    <w:lang w:eastAsia="ko-KR"/>
                  </w:rPr>
                  <m:t>]</m:t>
                </m:r>
              </m:den>
            </m:f>
            <m:r>
              <w:rPr>
                <w:rFonts w:ascii="Cambria Math" w:hAnsi="Cambria Math"/>
                <w:color w:val="000000" w:themeColor="text1"/>
                <w:lang w:eastAsia="ko-KR"/>
              </w:rPr>
              <m:t>-[</m:t>
            </m:r>
            <m:sSup>
              <m:sSupPr>
                <m:ctrlPr>
                  <w:rPr>
                    <w:rFonts w:ascii="Cambria Math" w:hAnsi="Cambria Math"/>
                    <w:color w:val="000000" w:themeColor="text1"/>
                    <w:lang w:eastAsia="ko-KR"/>
                  </w:rPr>
                </m:ctrlPr>
              </m:sSupPr>
              <m:e>
                <m:r>
                  <w:rPr>
                    <w:rFonts w:ascii="Cambria Math" w:hAnsi="Cambria Math"/>
                    <w:color w:val="000000" w:themeColor="text1"/>
                    <w:lang w:eastAsia="ko-KR"/>
                  </w:rPr>
                  <m:t>H</m:t>
                </m:r>
              </m:e>
              <m:sup>
                <m:r>
                  <w:rPr>
                    <w:rFonts w:ascii="Cambria Math" w:hAnsi="Cambria Math"/>
                    <w:color w:val="000000" w:themeColor="text1"/>
                    <w:lang w:eastAsia="ko-KR"/>
                  </w:rPr>
                  <m:t>+</m:t>
                </m:r>
              </m:sup>
            </m:sSup>
            <m:r>
              <w:rPr>
                <w:rFonts w:ascii="Cambria Math" w:hAnsi="Cambria Math"/>
                <w:color w:val="000000" w:themeColor="text1"/>
                <w:lang w:eastAsia="ko-KR"/>
              </w:rPr>
              <m:t>]</m:t>
            </m:r>
          </m:e>
        </m:nary>
      </m:oMath>
      <w:r w:rsidRPr="00187B02">
        <w:rPr>
          <w:rFonts w:ascii="Times New Roman" w:hAnsi="Times New Roman"/>
          <w:color w:val="000000" w:themeColor="text1"/>
          <w:lang w:eastAsia="ko-KR"/>
        </w:rPr>
        <w:t xml:space="preserve">                (S8)</w:t>
      </w:r>
    </w:p>
    <w:p w:rsidR="00403270" w:rsidRPr="00187B02" w:rsidRDefault="00403270" w:rsidP="00187B02">
      <w:pPr>
        <w:pStyle w:val="1"/>
        <w:adjustRightInd w:val="0"/>
        <w:snapToGrid w:val="0"/>
        <w:spacing w:after="0" w:line="360" w:lineRule="auto"/>
        <w:ind w:left="0" w:firstLineChars="90" w:firstLine="198"/>
        <w:contextualSpacing w:val="0"/>
        <w:jc w:val="both"/>
        <w:rPr>
          <w:rFonts w:ascii="Times New Roman" w:hAnsi="Times New Roman"/>
          <w:color w:val="000000" w:themeColor="text1"/>
          <w:lang w:eastAsia="ko-KR"/>
        </w:rPr>
      </w:pPr>
    </w:p>
    <w:p w:rsidR="00403270" w:rsidRPr="00187B02" w:rsidRDefault="00403270" w:rsidP="00187B02">
      <w:pPr>
        <w:wordWrap/>
        <w:spacing w:after="0" w:line="360" w:lineRule="auto"/>
        <w:rPr>
          <w:rFonts w:ascii="Times New Roman" w:hAnsi="Times New Roman" w:cs="Times New Roman"/>
          <w:color w:val="000000" w:themeColor="text1"/>
          <w:sz w:val="22"/>
        </w:rPr>
      </w:pPr>
      <w:r w:rsidRPr="00187B02">
        <w:rPr>
          <w:rFonts w:ascii="Times New Roman" w:hAnsi="Times New Roman" w:cs="Times New Roman"/>
          <w:color w:val="000000" w:themeColor="text1"/>
          <w:sz w:val="22"/>
        </w:rPr>
        <w:t>where [OH</w:t>
      </w:r>
      <w:r w:rsidRPr="00187B02">
        <w:rPr>
          <w:rFonts w:ascii="Times New Roman" w:hAnsi="Times New Roman" w:cs="Times New Roman"/>
          <w:color w:val="000000" w:themeColor="text1"/>
          <w:sz w:val="22"/>
          <w:vertAlign w:val="superscript"/>
        </w:rPr>
        <w:t>-</w:t>
      </w:r>
      <w:r w:rsidRPr="00187B02">
        <w:rPr>
          <w:rFonts w:ascii="Times New Roman" w:hAnsi="Times New Roman" w:cs="Times New Roman"/>
          <w:color w:val="000000" w:themeColor="text1"/>
          <w:sz w:val="22"/>
        </w:rPr>
        <w:t>]</w:t>
      </w:r>
      <w:r w:rsidRPr="00187B02">
        <w:rPr>
          <w:rFonts w:ascii="Times New Roman" w:hAnsi="Times New Roman" w:cs="Times New Roman"/>
          <w:color w:val="000000" w:themeColor="text1"/>
          <w:sz w:val="22"/>
          <w:vertAlign w:val="subscript"/>
        </w:rPr>
        <w:t>added</w:t>
      </w:r>
      <w:r w:rsidRPr="00187B02">
        <w:rPr>
          <w:rFonts w:ascii="Times New Roman" w:hAnsi="Times New Roman" w:cs="Times New Roman"/>
          <w:color w:val="000000" w:themeColor="text1"/>
          <w:sz w:val="22"/>
        </w:rPr>
        <w:t xml:space="preserve"> is the concentration of added hydroxide ions (mmol/L), </w:t>
      </w:r>
      <w:r w:rsidRPr="00187B02">
        <w:rPr>
          <w:rFonts w:ascii="Times New Roman" w:hAnsi="Times New Roman" w:cs="Times New Roman"/>
          <w:i/>
          <w:color w:val="000000" w:themeColor="text1"/>
          <w:sz w:val="22"/>
        </w:rPr>
        <w:t>b</w:t>
      </w:r>
      <w:r w:rsidRPr="00187B02">
        <w:rPr>
          <w:rFonts w:ascii="Times New Roman" w:hAnsi="Times New Roman" w:cs="Times New Roman"/>
          <w:color w:val="000000" w:themeColor="text1"/>
          <w:sz w:val="22"/>
        </w:rPr>
        <w:t xml:space="preserve"> represents the molar quantities of the functional groups on the biomass surface (mmol/g) and X is the biomass concentration (g/L), subscripts </w:t>
      </w:r>
      <w:r w:rsidRPr="00187B02">
        <w:rPr>
          <w:rFonts w:ascii="Times New Roman" w:hAnsi="Times New Roman" w:cs="Times New Roman"/>
          <w:i/>
          <w:color w:val="000000" w:themeColor="text1"/>
          <w:sz w:val="22"/>
        </w:rPr>
        <w:t>i</w:t>
      </w:r>
      <w:r w:rsidRPr="00187B02">
        <w:rPr>
          <w:rFonts w:ascii="Times New Roman" w:hAnsi="Times New Roman" w:cs="Times New Roman"/>
          <w:color w:val="000000" w:themeColor="text1"/>
          <w:sz w:val="22"/>
        </w:rPr>
        <w:t xml:space="preserve"> and </w:t>
      </w:r>
      <w:r w:rsidRPr="00187B02">
        <w:rPr>
          <w:rFonts w:ascii="Times New Roman" w:hAnsi="Times New Roman" w:cs="Times New Roman"/>
          <w:i/>
          <w:color w:val="000000" w:themeColor="text1"/>
          <w:sz w:val="22"/>
        </w:rPr>
        <w:t>j</w:t>
      </w:r>
      <w:r w:rsidRPr="00187B02">
        <w:rPr>
          <w:rFonts w:ascii="Times New Roman" w:hAnsi="Times New Roman" w:cs="Times New Roman"/>
          <w:color w:val="000000" w:themeColor="text1"/>
          <w:sz w:val="22"/>
        </w:rPr>
        <w:t xml:space="preserve"> indicate anionic and cationic functional groups, and </w:t>
      </w:r>
      <w:r w:rsidRPr="00187B02">
        <w:rPr>
          <w:rFonts w:ascii="Times New Roman" w:hAnsi="Times New Roman" w:cs="Times New Roman"/>
          <w:i/>
          <w:color w:val="000000" w:themeColor="text1"/>
          <w:sz w:val="22"/>
        </w:rPr>
        <w:t>M</w:t>
      </w:r>
      <w:r w:rsidRPr="00187B02">
        <w:rPr>
          <w:rFonts w:ascii="Times New Roman" w:hAnsi="Times New Roman" w:cs="Times New Roman"/>
          <w:color w:val="000000" w:themeColor="text1"/>
          <w:sz w:val="22"/>
        </w:rPr>
        <w:t xml:space="preserve"> and </w:t>
      </w:r>
      <w:r w:rsidRPr="00187B02">
        <w:rPr>
          <w:rFonts w:ascii="Times New Roman" w:hAnsi="Times New Roman" w:cs="Times New Roman"/>
          <w:i/>
          <w:color w:val="000000" w:themeColor="text1"/>
          <w:sz w:val="22"/>
        </w:rPr>
        <w:t>N</w:t>
      </w:r>
      <w:r w:rsidRPr="00187B02">
        <w:rPr>
          <w:rFonts w:ascii="Times New Roman" w:hAnsi="Times New Roman" w:cs="Times New Roman"/>
          <w:color w:val="000000" w:themeColor="text1"/>
          <w:sz w:val="22"/>
        </w:rPr>
        <w:t xml:space="preserve"> denote the number of anionic and cationic functional groups, respectively.</w:t>
      </w:r>
    </w:p>
    <w:p w:rsidR="00403270" w:rsidRDefault="00403270" w:rsidP="00187B02">
      <w:pPr>
        <w:wordWrap/>
        <w:spacing w:after="0" w:line="360" w:lineRule="auto"/>
        <w:rPr>
          <w:rFonts w:ascii="Times New Roman" w:hAnsi="Times New Roman" w:cs="Times New Roman"/>
          <w:color w:val="000000" w:themeColor="text1"/>
          <w:sz w:val="22"/>
        </w:rPr>
      </w:pPr>
    </w:p>
    <w:p w:rsidR="00403270" w:rsidRDefault="00403270" w:rsidP="00187B02">
      <w:pPr>
        <w:wordWrap/>
        <w:spacing w:after="0" w:line="360" w:lineRule="auto"/>
        <w:rPr>
          <w:rFonts w:ascii="Times New Roman" w:hAnsi="Times New Roman" w:cs="Times New Roman"/>
          <w:color w:val="000000" w:themeColor="text1"/>
          <w:sz w:val="22"/>
        </w:rPr>
      </w:pPr>
    </w:p>
    <w:p w:rsidR="00403270" w:rsidRPr="00187B02" w:rsidRDefault="00403270" w:rsidP="00187B02">
      <w:pPr>
        <w:wordWrap/>
        <w:spacing w:after="0" w:line="360" w:lineRule="auto"/>
        <w:rPr>
          <w:rFonts w:ascii="Times New Roman" w:hAnsi="Times New Roman" w:cs="Times New Roman" w:hint="eastAsia"/>
          <w:color w:val="000000" w:themeColor="text1"/>
          <w:sz w:val="22"/>
        </w:rPr>
      </w:pPr>
    </w:p>
    <w:p w:rsidR="00403270" w:rsidRDefault="00403270" w:rsidP="00187B02">
      <w:pPr>
        <w:wordWrap/>
        <w:spacing w:after="0" w:line="360" w:lineRule="auto"/>
        <w:rPr>
          <w:rFonts w:ascii="Times New Roman" w:hAnsi="Times New Roman" w:cs="Times New Roman"/>
          <w:color w:val="000000" w:themeColor="text1"/>
          <w:sz w:val="22"/>
        </w:rPr>
      </w:pPr>
      <w:r w:rsidRPr="00187B02">
        <w:rPr>
          <w:rFonts w:ascii="Times New Roman" w:hAnsi="Times New Roman" w:cs="Times New Roman"/>
          <w:color w:val="000000" w:themeColor="text1"/>
          <w:sz w:val="22"/>
        </w:rPr>
        <w:lastRenderedPageBreak/>
        <w:t>2. Reproducibility of buffering capacities from potentiometric titration data</w:t>
      </w:r>
    </w:p>
    <w:tbl>
      <w:tblPr>
        <w:tblW w:w="0" w:type="auto"/>
        <w:tblLook w:val="01E0" w:firstRow="1" w:lastRow="1" w:firstColumn="1" w:lastColumn="1" w:noHBand="0" w:noVBand="0"/>
      </w:tblPr>
      <w:tblGrid>
        <w:gridCol w:w="7905"/>
      </w:tblGrid>
      <w:tr w:rsidR="00403270" w:rsidRPr="00187B02" w:rsidTr="00F20C92">
        <w:trPr>
          <w:trHeight w:val="5614"/>
        </w:trPr>
        <w:tc>
          <w:tcPr>
            <w:tcW w:w="7905" w:type="dxa"/>
          </w:tcPr>
          <w:p w:rsidR="00403270" w:rsidRPr="00187B02" w:rsidRDefault="00403270" w:rsidP="00F20C92">
            <w:pPr>
              <w:wordWrap/>
              <w:adjustRightInd w:val="0"/>
              <w:snapToGrid w:val="0"/>
              <w:spacing w:after="0" w:line="360" w:lineRule="auto"/>
              <w:jc w:val="center"/>
              <w:rPr>
                <w:rFonts w:ascii="Times New Roman" w:hAnsi="Times New Roman" w:cs="Times New Roman"/>
                <w:color w:val="000000" w:themeColor="text1"/>
                <w:sz w:val="22"/>
              </w:rPr>
            </w:pPr>
            <w:r w:rsidRPr="00187B02">
              <w:rPr>
                <w:rFonts w:ascii="Times New Roman" w:hAnsi="Times New Roman" w:cs="Times New Roman"/>
                <w:color w:val="000000" w:themeColor="text1"/>
                <w:sz w:val="22"/>
              </w:rPr>
              <w:object w:dxaOrig="7268" w:dyaOrig="57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9.35pt;height:238.65pt" o:ole="">
                  <v:imagedata r:id="rId6" o:title=""/>
                </v:shape>
                <o:OLEObject Type="Embed" ProgID="SigmaPlotGraphicObject.9" ShapeID="_x0000_i1025" DrawAspect="Content" ObjectID="_1585675698" r:id="rId7"/>
              </w:object>
            </w:r>
          </w:p>
        </w:tc>
      </w:tr>
    </w:tbl>
    <w:p w:rsidR="00403270" w:rsidRDefault="00403270" w:rsidP="00187B02">
      <w:pPr>
        <w:wordWrap/>
        <w:spacing w:after="0" w:line="360" w:lineRule="auto"/>
        <w:rPr>
          <w:rFonts w:ascii="Times New Roman" w:hAnsi="Times New Roman" w:cs="Times New Roman"/>
          <w:color w:val="000000" w:themeColor="text1"/>
          <w:sz w:val="22"/>
        </w:rPr>
      </w:pPr>
      <w:r w:rsidRPr="00187B02">
        <w:rPr>
          <w:rFonts w:ascii="Times New Roman" w:hAnsi="Times New Roman" w:cs="Times New Roman"/>
          <w:color w:val="000000" w:themeColor="text1"/>
          <w:sz w:val="22"/>
        </w:rPr>
        <w:t xml:space="preserve">Figure S1. The potentiometric titration results of </w:t>
      </w:r>
      <w:r w:rsidRPr="00187B02">
        <w:rPr>
          <w:rFonts w:ascii="Times New Roman" w:hAnsi="Times New Roman" w:cs="Times New Roman"/>
          <w:i/>
          <w:color w:val="000000" w:themeColor="text1"/>
          <w:sz w:val="22"/>
        </w:rPr>
        <w:t>C. glutamcum</w:t>
      </w:r>
      <w:r w:rsidRPr="00187B02">
        <w:rPr>
          <w:rFonts w:ascii="Times New Roman" w:hAnsi="Times New Roman" w:cs="Times New Roman"/>
          <w:color w:val="000000" w:themeColor="text1"/>
          <w:sz w:val="22"/>
        </w:rPr>
        <w:t xml:space="preserve"> carried out at different initial pH</w:t>
      </w:r>
    </w:p>
    <w:p w:rsidR="00403270" w:rsidRPr="00187B02" w:rsidRDefault="00403270" w:rsidP="00187B02">
      <w:pPr>
        <w:wordWrap/>
        <w:spacing w:after="0" w:line="360" w:lineRule="auto"/>
        <w:rPr>
          <w:rFonts w:ascii="Times New Roman" w:hAnsi="Times New Roman" w:cs="Times New Roman"/>
          <w:color w:val="000000" w:themeColor="text1"/>
          <w:sz w:val="22"/>
        </w:rPr>
      </w:pPr>
    </w:p>
    <w:p w:rsidR="00403270" w:rsidRPr="00187B02" w:rsidRDefault="00403270" w:rsidP="00187B02">
      <w:pPr>
        <w:pStyle w:val="1"/>
        <w:adjustRightInd w:val="0"/>
        <w:snapToGrid w:val="0"/>
        <w:spacing w:after="0" w:line="360" w:lineRule="auto"/>
        <w:ind w:left="0" w:firstLineChars="150" w:firstLine="330"/>
        <w:contextualSpacing w:val="0"/>
        <w:jc w:val="both"/>
        <w:rPr>
          <w:rStyle w:val="CharAttribute7"/>
          <w:rFonts w:eastAsia="바탕" w:hAnsi="Times New Roman"/>
          <w:color w:val="000000" w:themeColor="text1"/>
        </w:rPr>
      </w:pPr>
      <w:r w:rsidRPr="00187B02">
        <w:rPr>
          <w:rFonts w:ascii="Times New Roman" w:hAnsi="Times New Roman"/>
          <w:color w:val="000000" w:themeColor="text1"/>
        </w:rPr>
        <w:t xml:space="preserve">To validate the quality assurance of experimental method in the present study, potentiometric titration experiments using raw biomass (RB), </w:t>
      </w:r>
      <w:r w:rsidRPr="00187B02">
        <w:rPr>
          <w:rFonts w:ascii="Times New Roman" w:hAnsi="Times New Roman"/>
          <w:i/>
          <w:color w:val="000000" w:themeColor="text1"/>
        </w:rPr>
        <w:t>C. glutamicum</w:t>
      </w:r>
      <w:r w:rsidRPr="00187B02">
        <w:rPr>
          <w:rFonts w:ascii="Times New Roman" w:hAnsi="Times New Roman"/>
          <w:color w:val="000000" w:themeColor="text1"/>
        </w:rPr>
        <w:t xml:space="preserve"> were carried out at different initial pH (pH 2 and pH 11). Fig. S1 present the obtained potentiometric titration results of RB. According to Fig. S1, the almost similar potentiometric titration curves of RB were recorded in both cases. To compare the pKa values and quantitative information of functional groups, 4 pk proton-binding model was applied to potentiometric titration results at different initial pH. The calculated parameters from 4 pK model were summarized in Table S1. The fitted curves by 4 pK model were almost similar. From Table S1, in the case of 4 pK model applied to potentiometric titration result for initial pH 11, the calculated pK</w:t>
      </w:r>
      <w:r w:rsidRPr="00187B02">
        <w:rPr>
          <w:rFonts w:ascii="Times New Roman" w:hAnsi="Times New Roman"/>
          <w:color w:val="000000" w:themeColor="text1"/>
          <w:vertAlign w:val="subscript"/>
        </w:rPr>
        <w:t>a</w:t>
      </w:r>
      <w:r w:rsidRPr="00187B02">
        <w:rPr>
          <w:rFonts w:ascii="Times New Roman" w:hAnsi="Times New Roman"/>
          <w:color w:val="000000" w:themeColor="text1"/>
        </w:rPr>
        <w:t xml:space="preserve"> values and amount functional groups were recorded as </w:t>
      </w:r>
      <w:r w:rsidRPr="00187B02">
        <w:rPr>
          <w:rStyle w:val="CharAttribute7"/>
          <w:rFonts w:eastAsia="바탕" w:hAnsi="Times New Roman"/>
          <w:color w:val="000000" w:themeColor="text1"/>
        </w:rPr>
        <w:t>2.38 ± 0.11, 5.01 ± 0.06, 7.65 ± 0.13, and 11.91 ± 0.06, respectively and 2.27 ± 0.35, 0.73 ± 0.02, 0.31 ± 0.02, and 3.69 ± 0.37 mmol/g, respectively. Except the last functional group, these values were similar with obtained pK</w:t>
      </w:r>
      <w:r w:rsidRPr="00187B02">
        <w:rPr>
          <w:rStyle w:val="CharAttribute7"/>
          <w:rFonts w:eastAsia="바탕" w:hAnsi="Times New Roman"/>
          <w:color w:val="000000" w:themeColor="text1"/>
          <w:vertAlign w:val="subscript"/>
        </w:rPr>
        <w:t>a</w:t>
      </w:r>
      <w:r w:rsidRPr="00187B02">
        <w:rPr>
          <w:rStyle w:val="CharAttribute7"/>
          <w:rFonts w:eastAsia="바탕" w:hAnsi="Times New Roman"/>
          <w:color w:val="000000" w:themeColor="text1"/>
        </w:rPr>
        <w:t xml:space="preserve"> values (</w:t>
      </w:r>
      <w:r w:rsidRPr="00187B02">
        <w:rPr>
          <w:rFonts w:ascii="Times New Roman" w:hAnsi="Times New Roman"/>
          <w:color w:val="000000" w:themeColor="text1"/>
        </w:rPr>
        <w:t>pK</w:t>
      </w:r>
      <w:r w:rsidRPr="00187B02">
        <w:rPr>
          <w:rFonts w:ascii="Times New Roman" w:hAnsi="Times New Roman"/>
          <w:color w:val="000000" w:themeColor="text1"/>
          <w:vertAlign w:val="subscript"/>
        </w:rPr>
        <w:t>a</w:t>
      </w:r>
      <w:r w:rsidRPr="00187B02">
        <w:rPr>
          <w:rFonts w:ascii="Times New Roman" w:hAnsi="Times New Roman"/>
          <w:color w:val="000000" w:themeColor="text1"/>
        </w:rPr>
        <w:t xml:space="preserve"> values: </w:t>
      </w:r>
      <w:r w:rsidRPr="00187B02">
        <w:rPr>
          <w:rStyle w:val="CharAttribute7"/>
          <w:rFonts w:eastAsia="바탕" w:hAnsi="Times New Roman"/>
          <w:color w:val="000000" w:themeColor="text1"/>
        </w:rPr>
        <w:t xml:space="preserve">2.20 ± 0.03, 4.93 ± 0.06, 7.21 ± 0.21, and 10.72 ± 0.13, respectively) and amounts of functional groups (2.40 ± 0.06, 0.74 ± 0.03, 0.26 ± 0.03, and 0.58 ± 0.06 mmol/g, respectively) obtained from </w:t>
      </w:r>
      <w:r w:rsidRPr="00187B02">
        <w:rPr>
          <w:rFonts w:ascii="Times New Roman" w:hAnsi="Times New Roman"/>
          <w:color w:val="000000" w:themeColor="text1"/>
        </w:rPr>
        <w:t>potentiometric titration result for initial pH 2</w:t>
      </w:r>
      <w:r w:rsidRPr="00187B02">
        <w:rPr>
          <w:rStyle w:val="CharAttribute7"/>
          <w:rFonts w:eastAsia="바탕" w:hAnsi="Times New Roman"/>
          <w:color w:val="000000" w:themeColor="text1"/>
        </w:rPr>
        <w:t xml:space="preserve">. The difference of quantitative information at last functional group might be due to the dependence of proton-binding model on the potentiometric data points. However, buffering capacities (BC) calculated from each pH ranges of carboxyl (pH 2 ~ 5 and pH 3 ~ 5) and amine (pH 8 ~ 10 and pH 8 ~ 11) groups showed similar values, regardless of initial pH condition. In the case of initial pH 2, BC values for carboxyl groups in range of pH 2 ~ 5 and pH 3 ~ 5 </w:t>
      </w:r>
      <w:r w:rsidRPr="00187B02">
        <w:rPr>
          <w:rStyle w:val="CharAttribute7"/>
          <w:rFonts w:eastAsia="바탕" w:hAnsi="Times New Roman"/>
          <w:color w:val="000000" w:themeColor="text1"/>
        </w:rPr>
        <w:lastRenderedPageBreak/>
        <w:t>were calculated as 1.901 and 0.725 mmol/g, respectively. In addition, amine groups in range of pH 8 ~ 10 and pH 8 ~ 11 were 0.128 and 0.415 mmol/g, respectively. On the other hand, in the case of initial pH 11, the BCs of carboxyl and amine groups were estimated as 1.955 mmol/g (pH 2 ~ 5), 0.786 mmol/g (pH 3 ~5), 0.140 mmol/g (pH 8 ~ 10), and 0.50 mmol/g (pH 8 ~ 11), respectively. These acquired results suggest to validate the reproducibility of functional groups comparing method.</w:t>
      </w:r>
    </w:p>
    <w:p w:rsidR="00403270" w:rsidRPr="00187B02" w:rsidRDefault="00403270" w:rsidP="00187B02">
      <w:pPr>
        <w:wordWrap/>
        <w:adjustRightInd w:val="0"/>
        <w:snapToGrid w:val="0"/>
        <w:spacing w:after="0" w:line="360" w:lineRule="auto"/>
        <w:rPr>
          <w:rFonts w:ascii="Times New Roman" w:hAnsi="Times New Roman" w:cs="Times New Roman"/>
          <w:color w:val="000000" w:themeColor="text1"/>
          <w:sz w:val="22"/>
        </w:rPr>
      </w:pPr>
    </w:p>
    <w:p w:rsidR="00403270" w:rsidRPr="00187B02" w:rsidRDefault="00403270" w:rsidP="00187B02">
      <w:pPr>
        <w:wordWrap/>
        <w:adjustRightInd w:val="0"/>
        <w:snapToGrid w:val="0"/>
        <w:spacing w:after="0" w:line="360" w:lineRule="auto"/>
        <w:rPr>
          <w:rFonts w:ascii="Times New Roman" w:hAnsi="Times New Roman" w:cs="Times New Roman"/>
          <w:color w:val="000000" w:themeColor="text1"/>
          <w:sz w:val="22"/>
        </w:rPr>
      </w:pPr>
      <w:r w:rsidRPr="00187B02">
        <w:rPr>
          <w:rFonts w:ascii="Times New Roman" w:hAnsi="Times New Roman" w:cs="Times New Roman"/>
          <w:color w:val="000000" w:themeColor="text1"/>
          <w:sz w:val="22"/>
        </w:rPr>
        <w:t xml:space="preserve">Table S1. Calculated parameters and buffering capacities of functional groups on the </w:t>
      </w:r>
      <w:r w:rsidRPr="00187B02">
        <w:rPr>
          <w:rFonts w:ascii="Times New Roman" w:hAnsi="Times New Roman" w:cs="Times New Roman"/>
          <w:i/>
          <w:color w:val="000000" w:themeColor="text1"/>
          <w:sz w:val="22"/>
        </w:rPr>
        <w:t>C. glutamicum</w:t>
      </w:r>
      <w:r w:rsidRPr="00187B02">
        <w:rPr>
          <w:rFonts w:ascii="Times New Roman" w:hAnsi="Times New Roman" w:cs="Times New Roman"/>
          <w:color w:val="000000" w:themeColor="text1"/>
          <w:sz w:val="22"/>
        </w:rPr>
        <w:t xml:space="preserve"> from proton-binding model (4 pK model) applied to potentiometric titration results of </w:t>
      </w:r>
      <w:r w:rsidRPr="00187B02">
        <w:rPr>
          <w:rFonts w:ascii="Times New Roman" w:hAnsi="Times New Roman" w:cs="Times New Roman"/>
          <w:i/>
          <w:color w:val="000000" w:themeColor="text1"/>
          <w:sz w:val="22"/>
        </w:rPr>
        <w:t xml:space="preserve">C. glutamicum </w:t>
      </w:r>
      <w:r w:rsidRPr="00187B02">
        <w:rPr>
          <w:rFonts w:ascii="Times New Roman" w:hAnsi="Times New Roman" w:cs="Times New Roman"/>
          <w:color w:val="000000" w:themeColor="text1"/>
          <w:sz w:val="22"/>
        </w:rPr>
        <w:t xml:space="preserve">carried out at different initial pH (pH 2 and pH 11). </w:t>
      </w:r>
    </w:p>
    <w:tbl>
      <w:tblPr>
        <w:tblW w:w="6961" w:type="dxa"/>
        <w:tblInd w:w="1039" w:type="dxa"/>
        <w:tblBorders>
          <w:top w:val="single" w:sz="2" w:space="0" w:color="auto"/>
          <w:bottom w:val="single" w:sz="2" w:space="0" w:color="auto"/>
        </w:tblBorders>
        <w:tblCellMar>
          <w:left w:w="99" w:type="dxa"/>
          <w:right w:w="99" w:type="dxa"/>
        </w:tblCellMar>
        <w:tblLook w:val="04A0" w:firstRow="1" w:lastRow="0" w:firstColumn="1" w:lastColumn="0" w:noHBand="0" w:noVBand="1"/>
      </w:tblPr>
      <w:tblGrid>
        <w:gridCol w:w="1163"/>
        <w:gridCol w:w="277"/>
        <w:gridCol w:w="740"/>
        <w:gridCol w:w="1407"/>
        <w:gridCol w:w="52"/>
        <w:gridCol w:w="213"/>
        <w:gridCol w:w="1417"/>
        <w:gridCol w:w="209"/>
        <w:gridCol w:w="1483"/>
      </w:tblGrid>
      <w:tr w:rsidR="00403270" w:rsidRPr="00187B02" w:rsidTr="00187B02">
        <w:trPr>
          <w:trHeight w:val="330"/>
        </w:trPr>
        <w:tc>
          <w:tcPr>
            <w:tcW w:w="3587" w:type="dxa"/>
            <w:gridSpan w:val="4"/>
            <w:tcBorders>
              <w:top w:val="single" w:sz="4" w:space="0" w:color="auto"/>
              <w:bottom w:val="nil"/>
            </w:tcBorders>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Initial pH</w:t>
            </w:r>
          </w:p>
        </w:tc>
        <w:tc>
          <w:tcPr>
            <w:tcW w:w="265" w:type="dxa"/>
            <w:gridSpan w:val="2"/>
            <w:tcBorders>
              <w:top w:val="single" w:sz="4" w:space="0" w:color="auto"/>
              <w:bottom w:val="nil"/>
            </w:tcBorders>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p>
        </w:tc>
        <w:tc>
          <w:tcPr>
            <w:tcW w:w="1417" w:type="dxa"/>
            <w:tcBorders>
              <w:top w:val="single" w:sz="4" w:space="0" w:color="auto"/>
              <w:bottom w:val="nil"/>
            </w:tcBorders>
            <w:shd w:val="clear" w:color="auto" w:fill="auto"/>
            <w:noWrap/>
            <w:vAlign w:val="center"/>
            <w:hideMark/>
          </w:tcPr>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2</w:t>
            </w:r>
          </w:p>
        </w:tc>
        <w:tc>
          <w:tcPr>
            <w:tcW w:w="209" w:type="dxa"/>
            <w:tcBorders>
              <w:top w:val="single" w:sz="4" w:space="0" w:color="auto"/>
              <w:bottom w:val="nil"/>
            </w:tcBorders>
            <w:vAlign w:val="center"/>
          </w:tcPr>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p>
        </w:tc>
        <w:tc>
          <w:tcPr>
            <w:tcW w:w="1483" w:type="dxa"/>
            <w:tcBorders>
              <w:top w:val="single" w:sz="4" w:space="0" w:color="auto"/>
              <w:bottom w:val="nil"/>
            </w:tcBorders>
            <w:shd w:val="clear" w:color="auto" w:fill="auto"/>
            <w:noWrap/>
            <w:vAlign w:val="center"/>
            <w:hideMark/>
          </w:tcPr>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11</w:t>
            </w:r>
          </w:p>
        </w:tc>
      </w:tr>
      <w:tr w:rsidR="00403270" w:rsidRPr="00187B02" w:rsidTr="00187B02">
        <w:trPr>
          <w:trHeight w:val="330"/>
        </w:trPr>
        <w:tc>
          <w:tcPr>
            <w:tcW w:w="3587" w:type="dxa"/>
            <w:gridSpan w:val="4"/>
            <w:tcBorders>
              <w:top w:val="nil"/>
              <w:bottom w:val="nil"/>
            </w:tcBorders>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Biomass concentration</w:t>
            </w:r>
          </w:p>
        </w:tc>
        <w:tc>
          <w:tcPr>
            <w:tcW w:w="265" w:type="dxa"/>
            <w:gridSpan w:val="2"/>
            <w:tcBorders>
              <w:top w:val="nil"/>
              <w:bottom w:val="nil"/>
            </w:tcBorders>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p>
        </w:tc>
        <w:tc>
          <w:tcPr>
            <w:tcW w:w="1417" w:type="dxa"/>
            <w:tcBorders>
              <w:top w:val="nil"/>
              <w:bottom w:val="nil"/>
            </w:tcBorders>
            <w:shd w:val="clear" w:color="auto" w:fill="auto"/>
            <w:noWrap/>
            <w:vAlign w:val="center"/>
            <w:hideMark/>
          </w:tcPr>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5</w:t>
            </w:r>
          </w:p>
        </w:tc>
        <w:tc>
          <w:tcPr>
            <w:tcW w:w="209" w:type="dxa"/>
            <w:tcBorders>
              <w:top w:val="nil"/>
              <w:bottom w:val="nil"/>
            </w:tcBorders>
            <w:vAlign w:val="center"/>
          </w:tcPr>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p>
        </w:tc>
        <w:tc>
          <w:tcPr>
            <w:tcW w:w="1483" w:type="dxa"/>
            <w:tcBorders>
              <w:top w:val="nil"/>
              <w:bottom w:val="nil"/>
            </w:tcBorders>
            <w:shd w:val="clear" w:color="auto" w:fill="auto"/>
            <w:noWrap/>
            <w:vAlign w:val="center"/>
            <w:hideMark/>
          </w:tcPr>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5</w:t>
            </w:r>
          </w:p>
        </w:tc>
      </w:tr>
      <w:tr w:rsidR="00403270" w:rsidRPr="00187B02" w:rsidTr="00187B02">
        <w:trPr>
          <w:trHeight w:val="330"/>
        </w:trPr>
        <w:tc>
          <w:tcPr>
            <w:tcW w:w="3587" w:type="dxa"/>
            <w:gridSpan w:val="4"/>
            <w:tcBorders>
              <w:top w:val="nil"/>
              <w:bottom w:val="single" w:sz="4" w:space="0" w:color="auto"/>
            </w:tcBorders>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pK model</w:t>
            </w:r>
          </w:p>
        </w:tc>
        <w:tc>
          <w:tcPr>
            <w:tcW w:w="265" w:type="dxa"/>
            <w:gridSpan w:val="2"/>
            <w:tcBorders>
              <w:top w:val="nil"/>
              <w:bottom w:val="single" w:sz="4" w:space="0" w:color="FFFFFF" w:themeColor="background1"/>
            </w:tcBorders>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p>
        </w:tc>
        <w:tc>
          <w:tcPr>
            <w:tcW w:w="1417" w:type="dxa"/>
            <w:tcBorders>
              <w:top w:val="nil"/>
              <w:bottom w:val="single" w:sz="4" w:space="0" w:color="auto"/>
            </w:tcBorders>
            <w:shd w:val="clear" w:color="auto" w:fill="auto"/>
            <w:noWrap/>
            <w:vAlign w:val="center"/>
            <w:hideMark/>
          </w:tcPr>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4</w:t>
            </w:r>
          </w:p>
        </w:tc>
        <w:tc>
          <w:tcPr>
            <w:tcW w:w="209" w:type="dxa"/>
            <w:tcBorders>
              <w:top w:val="nil"/>
              <w:bottom w:val="single" w:sz="4" w:space="0" w:color="FFFFFF" w:themeColor="background1"/>
            </w:tcBorders>
            <w:vAlign w:val="center"/>
          </w:tcPr>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p>
        </w:tc>
        <w:tc>
          <w:tcPr>
            <w:tcW w:w="1483" w:type="dxa"/>
            <w:tcBorders>
              <w:top w:val="nil"/>
              <w:bottom w:val="single" w:sz="4" w:space="0" w:color="auto"/>
            </w:tcBorders>
            <w:shd w:val="clear" w:color="auto" w:fill="auto"/>
            <w:noWrap/>
            <w:vAlign w:val="center"/>
            <w:hideMark/>
          </w:tcPr>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4</w:t>
            </w:r>
          </w:p>
        </w:tc>
      </w:tr>
      <w:tr w:rsidR="00403270" w:rsidRPr="00187B02" w:rsidTr="00187B02">
        <w:trPr>
          <w:trHeight w:val="330"/>
        </w:trPr>
        <w:tc>
          <w:tcPr>
            <w:tcW w:w="1163" w:type="dxa"/>
            <w:vMerge w:val="restart"/>
            <w:tcBorders>
              <w:top w:val="single" w:sz="4" w:space="0" w:color="auto"/>
              <w:bottom w:val="nil"/>
            </w:tcBorders>
            <w:shd w:val="clear" w:color="auto" w:fill="auto"/>
            <w:noWrap/>
            <w:vAlign w:val="center"/>
            <w:hideMark/>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parameters</w:t>
            </w:r>
          </w:p>
        </w:tc>
        <w:tc>
          <w:tcPr>
            <w:tcW w:w="277" w:type="dxa"/>
            <w:tcBorders>
              <w:top w:val="single" w:sz="4" w:space="0" w:color="auto"/>
              <w:bottom w:val="nil"/>
            </w:tcBorders>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p>
        </w:tc>
        <w:tc>
          <w:tcPr>
            <w:tcW w:w="2199" w:type="dxa"/>
            <w:gridSpan w:val="3"/>
            <w:tcBorders>
              <w:top w:val="single" w:sz="4" w:space="0" w:color="auto"/>
              <w:bottom w:val="nil"/>
            </w:tcBorders>
            <w:shd w:val="clear" w:color="auto" w:fill="auto"/>
            <w:noWrap/>
            <w:vAlign w:val="center"/>
            <w:hideMark/>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pK</w:t>
            </w:r>
            <w:r w:rsidRPr="00187B02">
              <w:rPr>
                <w:rFonts w:ascii="Times New Roman" w:eastAsia="맑은 고딕" w:hAnsi="Times New Roman" w:cs="Times New Roman"/>
                <w:color w:val="000000" w:themeColor="text1"/>
                <w:sz w:val="22"/>
                <w:vertAlign w:val="subscript"/>
              </w:rPr>
              <w:t>1</w:t>
            </w:r>
          </w:p>
        </w:tc>
        <w:tc>
          <w:tcPr>
            <w:tcW w:w="213" w:type="dxa"/>
            <w:tcBorders>
              <w:top w:val="single" w:sz="4" w:space="0" w:color="FFFFFF" w:themeColor="background1"/>
              <w:bottom w:val="nil"/>
            </w:tcBorders>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p>
        </w:tc>
        <w:tc>
          <w:tcPr>
            <w:tcW w:w="1417" w:type="dxa"/>
            <w:tcBorders>
              <w:top w:val="single" w:sz="4" w:space="0" w:color="auto"/>
              <w:bottom w:val="nil"/>
            </w:tcBorders>
            <w:shd w:val="clear" w:color="auto" w:fill="auto"/>
            <w:noWrap/>
            <w:vAlign w:val="center"/>
            <w:hideMark/>
          </w:tcPr>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2.20 (0.03)</w:t>
            </w:r>
            <w:r w:rsidRPr="00187B02">
              <w:rPr>
                <w:rFonts w:ascii="Times New Roman" w:eastAsia="맑은 고딕" w:hAnsi="Times New Roman" w:cs="Times New Roman"/>
                <w:color w:val="000000" w:themeColor="text1"/>
                <w:sz w:val="22"/>
                <w:vertAlign w:val="superscript"/>
              </w:rPr>
              <w:t>*</w:t>
            </w:r>
          </w:p>
        </w:tc>
        <w:tc>
          <w:tcPr>
            <w:tcW w:w="209" w:type="dxa"/>
            <w:tcBorders>
              <w:top w:val="single" w:sz="4" w:space="0" w:color="FFFFFF" w:themeColor="background1"/>
              <w:bottom w:val="single" w:sz="4" w:space="0" w:color="FFFFFF" w:themeColor="background1"/>
            </w:tcBorders>
            <w:vAlign w:val="center"/>
          </w:tcPr>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p>
        </w:tc>
        <w:tc>
          <w:tcPr>
            <w:tcW w:w="1483" w:type="dxa"/>
            <w:tcBorders>
              <w:top w:val="single" w:sz="4" w:space="0" w:color="auto"/>
              <w:bottom w:val="nil"/>
            </w:tcBorders>
            <w:shd w:val="clear" w:color="auto" w:fill="auto"/>
            <w:noWrap/>
            <w:vAlign w:val="center"/>
            <w:hideMark/>
          </w:tcPr>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2.38 (0.11)</w:t>
            </w:r>
          </w:p>
        </w:tc>
      </w:tr>
      <w:tr w:rsidR="00403270" w:rsidRPr="00187B02" w:rsidTr="00187B02">
        <w:trPr>
          <w:trHeight w:val="330"/>
        </w:trPr>
        <w:tc>
          <w:tcPr>
            <w:tcW w:w="1163" w:type="dxa"/>
            <w:vMerge/>
            <w:tcBorders>
              <w:top w:val="nil"/>
              <w:bottom w:val="nil"/>
            </w:tcBorders>
            <w:shd w:val="clear" w:color="auto" w:fill="auto"/>
            <w:noWrap/>
            <w:vAlign w:val="center"/>
            <w:hideMark/>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p>
        </w:tc>
        <w:tc>
          <w:tcPr>
            <w:tcW w:w="277" w:type="dxa"/>
            <w:tcBorders>
              <w:top w:val="nil"/>
              <w:bottom w:val="nil"/>
            </w:tcBorders>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p>
        </w:tc>
        <w:tc>
          <w:tcPr>
            <w:tcW w:w="2199" w:type="dxa"/>
            <w:gridSpan w:val="3"/>
            <w:tcBorders>
              <w:top w:val="nil"/>
              <w:bottom w:val="nil"/>
            </w:tcBorders>
            <w:shd w:val="clear" w:color="auto" w:fill="auto"/>
            <w:noWrap/>
            <w:vAlign w:val="center"/>
            <w:hideMark/>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pK</w:t>
            </w:r>
            <w:r w:rsidRPr="00187B02">
              <w:rPr>
                <w:rFonts w:ascii="Times New Roman" w:eastAsia="맑은 고딕" w:hAnsi="Times New Roman" w:cs="Times New Roman"/>
                <w:color w:val="000000" w:themeColor="text1"/>
                <w:sz w:val="22"/>
                <w:vertAlign w:val="subscript"/>
              </w:rPr>
              <w:t>2</w:t>
            </w:r>
          </w:p>
        </w:tc>
        <w:tc>
          <w:tcPr>
            <w:tcW w:w="213" w:type="dxa"/>
            <w:tcBorders>
              <w:top w:val="nil"/>
              <w:bottom w:val="nil"/>
            </w:tcBorders>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p>
        </w:tc>
        <w:tc>
          <w:tcPr>
            <w:tcW w:w="1417" w:type="dxa"/>
            <w:tcBorders>
              <w:top w:val="nil"/>
              <w:bottom w:val="nil"/>
            </w:tcBorders>
            <w:shd w:val="clear" w:color="auto" w:fill="auto"/>
            <w:noWrap/>
            <w:vAlign w:val="center"/>
            <w:hideMark/>
          </w:tcPr>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4.93 (0.06)</w:t>
            </w:r>
          </w:p>
        </w:tc>
        <w:tc>
          <w:tcPr>
            <w:tcW w:w="209" w:type="dxa"/>
            <w:tcBorders>
              <w:top w:val="single" w:sz="4" w:space="0" w:color="FFFFFF" w:themeColor="background1"/>
              <w:bottom w:val="single" w:sz="4" w:space="0" w:color="FFFFFF" w:themeColor="background1"/>
            </w:tcBorders>
            <w:vAlign w:val="center"/>
          </w:tcPr>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p>
        </w:tc>
        <w:tc>
          <w:tcPr>
            <w:tcW w:w="1483" w:type="dxa"/>
            <w:tcBorders>
              <w:top w:val="nil"/>
              <w:bottom w:val="nil"/>
            </w:tcBorders>
            <w:shd w:val="clear" w:color="auto" w:fill="auto"/>
            <w:noWrap/>
            <w:vAlign w:val="center"/>
            <w:hideMark/>
          </w:tcPr>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5.01 (0.06)</w:t>
            </w:r>
          </w:p>
        </w:tc>
      </w:tr>
      <w:tr w:rsidR="00403270" w:rsidRPr="00187B02" w:rsidTr="00187B02">
        <w:trPr>
          <w:trHeight w:val="330"/>
        </w:trPr>
        <w:tc>
          <w:tcPr>
            <w:tcW w:w="1163" w:type="dxa"/>
            <w:vMerge/>
            <w:tcBorders>
              <w:top w:val="nil"/>
              <w:bottom w:val="nil"/>
            </w:tcBorders>
            <w:shd w:val="clear" w:color="auto" w:fill="auto"/>
            <w:noWrap/>
            <w:vAlign w:val="center"/>
            <w:hideMark/>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p>
        </w:tc>
        <w:tc>
          <w:tcPr>
            <w:tcW w:w="277" w:type="dxa"/>
            <w:tcBorders>
              <w:top w:val="nil"/>
              <w:bottom w:val="nil"/>
            </w:tcBorders>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p>
        </w:tc>
        <w:tc>
          <w:tcPr>
            <w:tcW w:w="2199" w:type="dxa"/>
            <w:gridSpan w:val="3"/>
            <w:tcBorders>
              <w:top w:val="nil"/>
              <w:bottom w:val="nil"/>
            </w:tcBorders>
            <w:shd w:val="clear" w:color="auto" w:fill="auto"/>
            <w:noWrap/>
            <w:vAlign w:val="center"/>
            <w:hideMark/>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pK</w:t>
            </w:r>
            <w:r w:rsidRPr="00187B02">
              <w:rPr>
                <w:rFonts w:ascii="Times New Roman" w:eastAsia="맑은 고딕" w:hAnsi="Times New Roman" w:cs="Times New Roman"/>
                <w:color w:val="000000" w:themeColor="text1"/>
                <w:sz w:val="22"/>
                <w:vertAlign w:val="subscript"/>
              </w:rPr>
              <w:t>3</w:t>
            </w:r>
          </w:p>
        </w:tc>
        <w:tc>
          <w:tcPr>
            <w:tcW w:w="213" w:type="dxa"/>
            <w:tcBorders>
              <w:top w:val="nil"/>
              <w:bottom w:val="nil"/>
            </w:tcBorders>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p>
        </w:tc>
        <w:tc>
          <w:tcPr>
            <w:tcW w:w="1417" w:type="dxa"/>
            <w:tcBorders>
              <w:top w:val="nil"/>
              <w:bottom w:val="nil"/>
            </w:tcBorders>
            <w:shd w:val="clear" w:color="auto" w:fill="auto"/>
            <w:noWrap/>
            <w:vAlign w:val="center"/>
            <w:hideMark/>
          </w:tcPr>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7.21 (0.21)</w:t>
            </w:r>
          </w:p>
        </w:tc>
        <w:tc>
          <w:tcPr>
            <w:tcW w:w="209" w:type="dxa"/>
            <w:tcBorders>
              <w:top w:val="single" w:sz="4" w:space="0" w:color="FFFFFF" w:themeColor="background1"/>
              <w:bottom w:val="single" w:sz="4" w:space="0" w:color="FFFFFF" w:themeColor="background1"/>
            </w:tcBorders>
            <w:vAlign w:val="center"/>
          </w:tcPr>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p>
        </w:tc>
        <w:tc>
          <w:tcPr>
            <w:tcW w:w="1483" w:type="dxa"/>
            <w:tcBorders>
              <w:top w:val="nil"/>
              <w:bottom w:val="nil"/>
            </w:tcBorders>
            <w:shd w:val="clear" w:color="auto" w:fill="auto"/>
            <w:noWrap/>
            <w:vAlign w:val="center"/>
            <w:hideMark/>
          </w:tcPr>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7.65 (0.13)</w:t>
            </w:r>
          </w:p>
        </w:tc>
      </w:tr>
      <w:tr w:rsidR="00403270" w:rsidRPr="00187B02" w:rsidTr="00187B02">
        <w:trPr>
          <w:trHeight w:val="330"/>
        </w:trPr>
        <w:tc>
          <w:tcPr>
            <w:tcW w:w="1163" w:type="dxa"/>
            <w:vMerge/>
            <w:tcBorders>
              <w:top w:val="nil"/>
              <w:bottom w:val="nil"/>
            </w:tcBorders>
            <w:shd w:val="clear" w:color="auto" w:fill="auto"/>
            <w:noWrap/>
            <w:vAlign w:val="center"/>
            <w:hideMark/>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p>
        </w:tc>
        <w:tc>
          <w:tcPr>
            <w:tcW w:w="277" w:type="dxa"/>
            <w:tcBorders>
              <w:top w:val="nil"/>
              <w:bottom w:val="nil"/>
            </w:tcBorders>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p>
        </w:tc>
        <w:tc>
          <w:tcPr>
            <w:tcW w:w="2199" w:type="dxa"/>
            <w:gridSpan w:val="3"/>
            <w:tcBorders>
              <w:top w:val="nil"/>
              <w:bottom w:val="nil"/>
            </w:tcBorders>
            <w:shd w:val="clear" w:color="auto" w:fill="auto"/>
            <w:noWrap/>
            <w:vAlign w:val="center"/>
            <w:hideMark/>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pK</w:t>
            </w:r>
            <w:r w:rsidRPr="00187B02">
              <w:rPr>
                <w:rFonts w:ascii="Times New Roman" w:eastAsia="맑은 고딕" w:hAnsi="Times New Roman" w:cs="Times New Roman"/>
                <w:color w:val="000000" w:themeColor="text1"/>
                <w:sz w:val="22"/>
                <w:vertAlign w:val="subscript"/>
              </w:rPr>
              <w:t>4</w:t>
            </w:r>
          </w:p>
        </w:tc>
        <w:tc>
          <w:tcPr>
            <w:tcW w:w="213" w:type="dxa"/>
            <w:tcBorders>
              <w:top w:val="nil"/>
              <w:bottom w:val="nil"/>
            </w:tcBorders>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p>
        </w:tc>
        <w:tc>
          <w:tcPr>
            <w:tcW w:w="1417" w:type="dxa"/>
            <w:tcBorders>
              <w:top w:val="nil"/>
              <w:bottom w:val="nil"/>
            </w:tcBorders>
            <w:shd w:val="clear" w:color="auto" w:fill="auto"/>
            <w:noWrap/>
            <w:vAlign w:val="center"/>
            <w:hideMark/>
          </w:tcPr>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10.72 (0.13)</w:t>
            </w:r>
          </w:p>
        </w:tc>
        <w:tc>
          <w:tcPr>
            <w:tcW w:w="209" w:type="dxa"/>
            <w:tcBorders>
              <w:top w:val="single" w:sz="4" w:space="0" w:color="FFFFFF" w:themeColor="background1"/>
              <w:bottom w:val="single" w:sz="4" w:space="0" w:color="FFFFFF" w:themeColor="background1"/>
            </w:tcBorders>
            <w:vAlign w:val="center"/>
          </w:tcPr>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p>
        </w:tc>
        <w:tc>
          <w:tcPr>
            <w:tcW w:w="1483" w:type="dxa"/>
            <w:tcBorders>
              <w:top w:val="nil"/>
              <w:bottom w:val="nil"/>
            </w:tcBorders>
            <w:shd w:val="clear" w:color="auto" w:fill="auto"/>
            <w:noWrap/>
            <w:vAlign w:val="center"/>
            <w:hideMark/>
          </w:tcPr>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11.91 (0.06)</w:t>
            </w:r>
          </w:p>
        </w:tc>
      </w:tr>
      <w:tr w:rsidR="00403270" w:rsidRPr="00187B02" w:rsidTr="00187B02">
        <w:trPr>
          <w:trHeight w:val="330"/>
        </w:trPr>
        <w:tc>
          <w:tcPr>
            <w:tcW w:w="1163" w:type="dxa"/>
            <w:vMerge/>
            <w:tcBorders>
              <w:top w:val="nil"/>
              <w:bottom w:val="nil"/>
            </w:tcBorders>
            <w:shd w:val="clear" w:color="auto" w:fill="auto"/>
            <w:noWrap/>
            <w:vAlign w:val="center"/>
            <w:hideMark/>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p>
        </w:tc>
        <w:tc>
          <w:tcPr>
            <w:tcW w:w="277" w:type="dxa"/>
            <w:tcBorders>
              <w:top w:val="nil"/>
              <w:bottom w:val="nil"/>
            </w:tcBorders>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p>
        </w:tc>
        <w:tc>
          <w:tcPr>
            <w:tcW w:w="2199" w:type="dxa"/>
            <w:gridSpan w:val="3"/>
            <w:tcBorders>
              <w:top w:val="nil"/>
              <w:bottom w:val="nil"/>
            </w:tcBorders>
            <w:shd w:val="clear" w:color="auto" w:fill="auto"/>
            <w:noWrap/>
            <w:vAlign w:val="center"/>
            <w:hideMark/>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b</w:t>
            </w:r>
            <w:r w:rsidRPr="00187B02">
              <w:rPr>
                <w:rFonts w:ascii="Times New Roman" w:eastAsia="맑은 고딕" w:hAnsi="Times New Roman" w:cs="Times New Roman"/>
                <w:color w:val="000000" w:themeColor="text1"/>
                <w:sz w:val="22"/>
                <w:vertAlign w:val="subscript"/>
              </w:rPr>
              <w:t>1</w:t>
            </w:r>
          </w:p>
        </w:tc>
        <w:tc>
          <w:tcPr>
            <w:tcW w:w="213" w:type="dxa"/>
            <w:tcBorders>
              <w:top w:val="nil"/>
              <w:bottom w:val="nil"/>
            </w:tcBorders>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p>
        </w:tc>
        <w:tc>
          <w:tcPr>
            <w:tcW w:w="1417" w:type="dxa"/>
            <w:tcBorders>
              <w:top w:val="nil"/>
              <w:bottom w:val="nil"/>
            </w:tcBorders>
            <w:shd w:val="clear" w:color="auto" w:fill="auto"/>
            <w:noWrap/>
            <w:vAlign w:val="center"/>
            <w:hideMark/>
          </w:tcPr>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2.40 (0.06)</w:t>
            </w:r>
          </w:p>
        </w:tc>
        <w:tc>
          <w:tcPr>
            <w:tcW w:w="209" w:type="dxa"/>
            <w:tcBorders>
              <w:top w:val="single" w:sz="4" w:space="0" w:color="FFFFFF" w:themeColor="background1"/>
              <w:bottom w:val="single" w:sz="4" w:space="0" w:color="FFFFFF" w:themeColor="background1"/>
            </w:tcBorders>
            <w:vAlign w:val="center"/>
          </w:tcPr>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p>
        </w:tc>
        <w:tc>
          <w:tcPr>
            <w:tcW w:w="1483" w:type="dxa"/>
            <w:tcBorders>
              <w:top w:val="nil"/>
              <w:bottom w:val="nil"/>
            </w:tcBorders>
            <w:shd w:val="clear" w:color="auto" w:fill="auto"/>
            <w:noWrap/>
            <w:vAlign w:val="center"/>
            <w:hideMark/>
          </w:tcPr>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2.27 (0.35)</w:t>
            </w:r>
          </w:p>
        </w:tc>
      </w:tr>
      <w:tr w:rsidR="00403270" w:rsidRPr="00187B02" w:rsidTr="00187B02">
        <w:trPr>
          <w:trHeight w:val="330"/>
        </w:trPr>
        <w:tc>
          <w:tcPr>
            <w:tcW w:w="1163" w:type="dxa"/>
            <w:vMerge/>
            <w:tcBorders>
              <w:top w:val="nil"/>
              <w:bottom w:val="nil"/>
            </w:tcBorders>
            <w:shd w:val="clear" w:color="auto" w:fill="auto"/>
            <w:noWrap/>
            <w:vAlign w:val="center"/>
            <w:hideMark/>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p>
        </w:tc>
        <w:tc>
          <w:tcPr>
            <w:tcW w:w="277" w:type="dxa"/>
            <w:tcBorders>
              <w:top w:val="nil"/>
              <w:bottom w:val="nil"/>
            </w:tcBorders>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p>
        </w:tc>
        <w:tc>
          <w:tcPr>
            <w:tcW w:w="2199" w:type="dxa"/>
            <w:gridSpan w:val="3"/>
            <w:tcBorders>
              <w:top w:val="nil"/>
              <w:bottom w:val="nil"/>
            </w:tcBorders>
            <w:shd w:val="clear" w:color="auto" w:fill="auto"/>
            <w:noWrap/>
            <w:vAlign w:val="center"/>
            <w:hideMark/>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b</w:t>
            </w:r>
            <w:r w:rsidRPr="00187B02">
              <w:rPr>
                <w:rFonts w:ascii="Times New Roman" w:eastAsia="맑은 고딕" w:hAnsi="Times New Roman" w:cs="Times New Roman"/>
                <w:color w:val="000000" w:themeColor="text1"/>
                <w:sz w:val="22"/>
                <w:vertAlign w:val="subscript"/>
              </w:rPr>
              <w:t>2</w:t>
            </w:r>
          </w:p>
        </w:tc>
        <w:tc>
          <w:tcPr>
            <w:tcW w:w="213" w:type="dxa"/>
            <w:tcBorders>
              <w:top w:val="nil"/>
              <w:bottom w:val="nil"/>
            </w:tcBorders>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p>
        </w:tc>
        <w:tc>
          <w:tcPr>
            <w:tcW w:w="1417" w:type="dxa"/>
            <w:tcBorders>
              <w:top w:val="nil"/>
              <w:bottom w:val="nil"/>
            </w:tcBorders>
            <w:shd w:val="clear" w:color="auto" w:fill="auto"/>
            <w:noWrap/>
            <w:vAlign w:val="center"/>
            <w:hideMark/>
          </w:tcPr>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0.74 (0.03)</w:t>
            </w:r>
          </w:p>
        </w:tc>
        <w:tc>
          <w:tcPr>
            <w:tcW w:w="209" w:type="dxa"/>
            <w:tcBorders>
              <w:top w:val="single" w:sz="4" w:space="0" w:color="FFFFFF" w:themeColor="background1"/>
              <w:bottom w:val="single" w:sz="4" w:space="0" w:color="FFFFFF" w:themeColor="background1"/>
            </w:tcBorders>
            <w:vAlign w:val="center"/>
          </w:tcPr>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p>
        </w:tc>
        <w:tc>
          <w:tcPr>
            <w:tcW w:w="1483" w:type="dxa"/>
            <w:tcBorders>
              <w:top w:val="nil"/>
              <w:bottom w:val="nil"/>
            </w:tcBorders>
            <w:shd w:val="clear" w:color="auto" w:fill="auto"/>
            <w:noWrap/>
            <w:vAlign w:val="center"/>
            <w:hideMark/>
          </w:tcPr>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0.73 (0.02)</w:t>
            </w:r>
          </w:p>
        </w:tc>
      </w:tr>
      <w:tr w:rsidR="00403270" w:rsidRPr="00187B02" w:rsidTr="00187B02">
        <w:trPr>
          <w:trHeight w:val="330"/>
        </w:trPr>
        <w:tc>
          <w:tcPr>
            <w:tcW w:w="1163" w:type="dxa"/>
            <w:vMerge/>
            <w:tcBorders>
              <w:top w:val="nil"/>
              <w:bottom w:val="nil"/>
            </w:tcBorders>
            <w:shd w:val="clear" w:color="auto" w:fill="auto"/>
            <w:noWrap/>
            <w:vAlign w:val="center"/>
            <w:hideMark/>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p>
        </w:tc>
        <w:tc>
          <w:tcPr>
            <w:tcW w:w="277" w:type="dxa"/>
            <w:tcBorders>
              <w:top w:val="nil"/>
              <w:bottom w:val="nil"/>
            </w:tcBorders>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p>
        </w:tc>
        <w:tc>
          <w:tcPr>
            <w:tcW w:w="2199" w:type="dxa"/>
            <w:gridSpan w:val="3"/>
            <w:tcBorders>
              <w:top w:val="nil"/>
              <w:bottom w:val="nil"/>
            </w:tcBorders>
            <w:shd w:val="clear" w:color="auto" w:fill="auto"/>
            <w:noWrap/>
            <w:vAlign w:val="center"/>
            <w:hideMark/>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b</w:t>
            </w:r>
            <w:r w:rsidRPr="00187B02">
              <w:rPr>
                <w:rFonts w:ascii="Times New Roman" w:eastAsia="맑은 고딕" w:hAnsi="Times New Roman" w:cs="Times New Roman"/>
                <w:color w:val="000000" w:themeColor="text1"/>
                <w:sz w:val="22"/>
                <w:vertAlign w:val="subscript"/>
              </w:rPr>
              <w:t>3</w:t>
            </w:r>
          </w:p>
        </w:tc>
        <w:tc>
          <w:tcPr>
            <w:tcW w:w="213" w:type="dxa"/>
            <w:tcBorders>
              <w:top w:val="nil"/>
              <w:bottom w:val="nil"/>
            </w:tcBorders>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p>
        </w:tc>
        <w:tc>
          <w:tcPr>
            <w:tcW w:w="1417" w:type="dxa"/>
            <w:tcBorders>
              <w:top w:val="nil"/>
              <w:bottom w:val="nil"/>
            </w:tcBorders>
            <w:shd w:val="clear" w:color="auto" w:fill="auto"/>
            <w:noWrap/>
            <w:vAlign w:val="center"/>
            <w:hideMark/>
          </w:tcPr>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0.26 (0.03)</w:t>
            </w:r>
          </w:p>
        </w:tc>
        <w:tc>
          <w:tcPr>
            <w:tcW w:w="209" w:type="dxa"/>
            <w:tcBorders>
              <w:top w:val="single" w:sz="4" w:space="0" w:color="FFFFFF" w:themeColor="background1"/>
              <w:bottom w:val="single" w:sz="4" w:space="0" w:color="FFFFFF" w:themeColor="background1"/>
            </w:tcBorders>
            <w:vAlign w:val="center"/>
          </w:tcPr>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p>
        </w:tc>
        <w:tc>
          <w:tcPr>
            <w:tcW w:w="1483" w:type="dxa"/>
            <w:tcBorders>
              <w:top w:val="nil"/>
              <w:bottom w:val="nil"/>
            </w:tcBorders>
            <w:shd w:val="clear" w:color="auto" w:fill="auto"/>
            <w:noWrap/>
            <w:vAlign w:val="center"/>
            <w:hideMark/>
          </w:tcPr>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0.31 (0.02)</w:t>
            </w:r>
          </w:p>
        </w:tc>
      </w:tr>
      <w:tr w:rsidR="00403270" w:rsidRPr="00187B02" w:rsidTr="00187B02">
        <w:trPr>
          <w:trHeight w:val="330"/>
        </w:trPr>
        <w:tc>
          <w:tcPr>
            <w:tcW w:w="1163" w:type="dxa"/>
            <w:vMerge/>
            <w:tcBorders>
              <w:top w:val="nil"/>
              <w:bottom w:val="single" w:sz="4" w:space="0" w:color="auto"/>
            </w:tcBorders>
            <w:shd w:val="clear" w:color="auto" w:fill="auto"/>
            <w:noWrap/>
            <w:vAlign w:val="center"/>
            <w:hideMark/>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p>
        </w:tc>
        <w:tc>
          <w:tcPr>
            <w:tcW w:w="277" w:type="dxa"/>
            <w:tcBorders>
              <w:top w:val="nil"/>
              <w:bottom w:val="single" w:sz="4" w:space="0" w:color="auto"/>
            </w:tcBorders>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p>
        </w:tc>
        <w:tc>
          <w:tcPr>
            <w:tcW w:w="2199" w:type="dxa"/>
            <w:gridSpan w:val="3"/>
            <w:tcBorders>
              <w:top w:val="nil"/>
              <w:bottom w:val="single" w:sz="4" w:space="0" w:color="auto"/>
            </w:tcBorders>
            <w:shd w:val="clear" w:color="auto" w:fill="auto"/>
            <w:noWrap/>
            <w:vAlign w:val="center"/>
            <w:hideMark/>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b</w:t>
            </w:r>
            <w:r w:rsidRPr="00187B02">
              <w:rPr>
                <w:rFonts w:ascii="Times New Roman" w:eastAsia="맑은 고딕" w:hAnsi="Times New Roman" w:cs="Times New Roman"/>
                <w:color w:val="000000" w:themeColor="text1"/>
                <w:sz w:val="22"/>
                <w:vertAlign w:val="subscript"/>
              </w:rPr>
              <w:t>4</w:t>
            </w:r>
          </w:p>
        </w:tc>
        <w:tc>
          <w:tcPr>
            <w:tcW w:w="213" w:type="dxa"/>
            <w:tcBorders>
              <w:top w:val="nil"/>
              <w:bottom w:val="single" w:sz="4" w:space="0" w:color="FFFFFF" w:themeColor="background1"/>
            </w:tcBorders>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p>
        </w:tc>
        <w:tc>
          <w:tcPr>
            <w:tcW w:w="1417" w:type="dxa"/>
            <w:tcBorders>
              <w:top w:val="nil"/>
              <w:bottom w:val="single" w:sz="4" w:space="0" w:color="auto"/>
            </w:tcBorders>
            <w:shd w:val="clear" w:color="auto" w:fill="auto"/>
            <w:noWrap/>
            <w:vAlign w:val="center"/>
            <w:hideMark/>
          </w:tcPr>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0.58 (0.06)</w:t>
            </w:r>
          </w:p>
        </w:tc>
        <w:tc>
          <w:tcPr>
            <w:tcW w:w="209" w:type="dxa"/>
            <w:tcBorders>
              <w:top w:val="single" w:sz="4" w:space="0" w:color="FFFFFF" w:themeColor="background1"/>
              <w:bottom w:val="single" w:sz="4" w:space="0" w:color="FFFFFF" w:themeColor="background1"/>
            </w:tcBorders>
            <w:vAlign w:val="center"/>
          </w:tcPr>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p>
        </w:tc>
        <w:tc>
          <w:tcPr>
            <w:tcW w:w="1483" w:type="dxa"/>
            <w:tcBorders>
              <w:top w:val="nil"/>
              <w:bottom w:val="single" w:sz="4" w:space="0" w:color="auto"/>
            </w:tcBorders>
            <w:shd w:val="clear" w:color="auto" w:fill="auto"/>
            <w:noWrap/>
            <w:vAlign w:val="center"/>
            <w:hideMark/>
          </w:tcPr>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3.69 (0.37)</w:t>
            </w:r>
          </w:p>
        </w:tc>
      </w:tr>
      <w:tr w:rsidR="00403270" w:rsidRPr="00187B02" w:rsidTr="00187B02">
        <w:trPr>
          <w:trHeight w:val="330"/>
        </w:trPr>
        <w:tc>
          <w:tcPr>
            <w:tcW w:w="1163" w:type="dxa"/>
            <w:vMerge w:val="restart"/>
            <w:tcBorders>
              <w:top w:val="single" w:sz="4" w:space="0" w:color="auto"/>
            </w:tcBorders>
            <w:shd w:val="clear" w:color="auto" w:fill="auto"/>
            <w:noWrap/>
            <w:vAlign w:val="center"/>
            <w:hideMark/>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Buffering capacity</w:t>
            </w:r>
          </w:p>
        </w:tc>
        <w:tc>
          <w:tcPr>
            <w:tcW w:w="1017" w:type="dxa"/>
            <w:gridSpan w:val="2"/>
            <w:vMerge w:val="restart"/>
            <w:tcBorders>
              <w:top w:val="single" w:sz="4" w:space="0" w:color="auto"/>
              <w:bottom w:val="nil"/>
            </w:tcBorders>
            <w:vAlign w:val="center"/>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Carboxyl</w:t>
            </w:r>
          </w:p>
        </w:tc>
        <w:tc>
          <w:tcPr>
            <w:tcW w:w="1407" w:type="dxa"/>
            <w:tcBorders>
              <w:top w:val="single" w:sz="4" w:space="0" w:color="auto"/>
              <w:bottom w:val="nil"/>
            </w:tcBorders>
            <w:shd w:val="clear" w:color="auto" w:fill="auto"/>
            <w:noWrap/>
            <w:vAlign w:val="center"/>
            <w:hideMark/>
          </w:tcPr>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B.C.</w:t>
            </w:r>
          </w:p>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(pH 2~5)</w:t>
            </w:r>
          </w:p>
        </w:tc>
        <w:tc>
          <w:tcPr>
            <w:tcW w:w="265" w:type="dxa"/>
            <w:gridSpan w:val="2"/>
            <w:tcBorders>
              <w:top w:val="single" w:sz="4" w:space="0" w:color="FFFFFF" w:themeColor="background1"/>
              <w:bottom w:val="single" w:sz="4" w:space="0" w:color="FFFFFF" w:themeColor="background1"/>
            </w:tcBorders>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p>
        </w:tc>
        <w:tc>
          <w:tcPr>
            <w:tcW w:w="1417" w:type="dxa"/>
            <w:tcBorders>
              <w:top w:val="single" w:sz="4" w:space="0" w:color="auto"/>
              <w:bottom w:val="nil"/>
            </w:tcBorders>
            <w:shd w:val="clear" w:color="auto" w:fill="auto"/>
            <w:noWrap/>
            <w:vAlign w:val="center"/>
            <w:hideMark/>
          </w:tcPr>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1.901</w:t>
            </w:r>
          </w:p>
        </w:tc>
        <w:tc>
          <w:tcPr>
            <w:tcW w:w="209" w:type="dxa"/>
            <w:tcBorders>
              <w:top w:val="single" w:sz="4" w:space="0" w:color="FFFFFF" w:themeColor="background1"/>
              <w:bottom w:val="single" w:sz="4" w:space="0" w:color="FFFFFF" w:themeColor="background1"/>
            </w:tcBorders>
            <w:vAlign w:val="center"/>
          </w:tcPr>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p>
        </w:tc>
        <w:tc>
          <w:tcPr>
            <w:tcW w:w="1483" w:type="dxa"/>
            <w:tcBorders>
              <w:top w:val="single" w:sz="4" w:space="0" w:color="auto"/>
              <w:bottom w:val="nil"/>
            </w:tcBorders>
            <w:shd w:val="clear" w:color="auto" w:fill="auto"/>
            <w:noWrap/>
            <w:vAlign w:val="center"/>
            <w:hideMark/>
          </w:tcPr>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1.955</w:t>
            </w:r>
          </w:p>
        </w:tc>
      </w:tr>
      <w:tr w:rsidR="00403270" w:rsidRPr="00187B02" w:rsidTr="00187B02">
        <w:trPr>
          <w:trHeight w:val="330"/>
        </w:trPr>
        <w:tc>
          <w:tcPr>
            <w:tcW w:w="1163" w:type="dxa"/>
            <w:vMerge/>
            <w:shd w:val="clear" w:color="auto" w:fill="auto"/>
            <w:noWrap/>
            <w:vAlign w:val="center"/>
            <w:hideMark/>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p>
        </w:tc>
        <w:tc>
          <w:tcPr>
            <w:tcW w:w="1017" w:type="dxa"/>
            <w:gridSpan w:val="2"/>
            <w:vMerge/>
            <w:tcBorders>
              <w:top w:val="nil"/>
              <w:bottom w:val="single" w:sz="4" w:space="0" w:color="auto"/>
            </w:tcBorders>
            <w:vAlign w:val="center"/>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p>
        </w:tc>
        <w:tc>
          <w:tcPr>
            <w:tcW w:w="1407" w:type="dxa"/>
            <w:tcBorders>
              <w:top w:val="nil"/>
              <w:bottom w:val="single" w:sz="4" w:space="0" w:color="auto"/>
            </w:tcBorders>
            <w:shd w:val="clear" w:color="auto" w:fill="auto"/>
            <w:noWrap/>
            <w:vAlign w:val="center"/>
            <w:hideMark/>
          </w:tcPr>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B.C.</w:t>
            </w:r>
          </w:p>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(pH 3~5)</w:t>
            </w:r>
          </w:p>
        </w:tc>
        <w:tc>
          <w:tcPr>
            <w:tcW w:w="265" w:type="dxa"/>
            <w:gridSpan w:val="2"/>
            <w:tcBorders>
              <w:top w:val="single" w:sz="4" w:space="0" w:color="FFFFFF" w:themeColor="background1"/>
              <w:bottom w:val="single" w:sz="4" w:space="0" w:color="FFFFFF" w:themeColor="background1"/>
            </w:tcBorders>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p>
        </w:tc>
        <w:tc>
          <w:tcPr>
            <w:tcW w:w="1417" w:type="dxa"/>
            <w:tcBorders>
              <w:top w:val="nil"/>
              <w:bottom w:val="single" w:sz="4" w:space="0" w:color="auto"/>
            </w:tcBorders>
            <w:shd w:val="clear" w:color="auto" w:fill="auto"/>
            <w:noWrap/>
            <w:vAlign w:val="center"/>
            <w:hideMark/>
          </w:tcPr>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0.725</w:t>
            </w:r>
          </w:p>
        </w:tc>
        <w:tc>
          <w:tcPr>
            <w:tcW w:w="209" w:type="dxa"/>
            <w:tcBorders>
              <w:top w:val="single" w:sz="4" w:space="0" w:color="FFFFFF" w:themeColor="background1"/>
              <w:bottom w:val="single" w:sz="4" w:space="0" w:color="FFFFFF" w:themeColor="background1"/>
            </w:tcBorders>
            <w:vAlign w:val="center"/>
          </w:tcPr>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p>
        </w:tc>
        <w:tc>
          <w:tcPr>
            <w:tcW w:w="1483" w:type="dxa"/>
            <w:tcBorders>
              <w:top w:val="nil"/>
              <w:bottom w:val="single" w:sz="4" w:space="0" w:color="auto"/>
            </w:tcBorders>
            <w:shd w:val="clear" w:color="auto" w:fill="auto"/>
            <w:noWrap/>
            <w:vAlign w:val="center"/>
            <w:hideMark/>
          </w:tcPr>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0.786</w:t>
            </w:r>
          </w:p>
        </w:tc>
      </w:tr>
      <w:tr w:rsidR="00403270" w:rsidRPr="00187B02" w:rsidTr="00187B02">
        <w:trPr>
          <w:trHeight w:val="330"/>
        </w:trPr>
        <w:tc>
          <w:tcPr>
            <w:tcW w:w="1163" w:type="dxa"/>
            <w:vMerge/>
            <w:shd w:val="clear" w:color="auto" w:fill="auto"/>
            <w:noWrap/>
            <w:vAlign w:val="center"/>
            <w:hideMark/>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p>
        </w:tc>
        <w:tc>
          <w:tcPr>
            <w:tcW w:w="1017" w:type="dxa"/>
            <w:gridSpan w:val="2"/>
            <w:vMerge w:val="restart"/>
            <w:tcBorders>
              <w:top w:val="single" w:sz="4" w:space="0" w:color="auto"/>
            </w:tcBorders>
            <w:vAlign w:val="center"/>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Amine</w:t>
            </w:r>
          </w:p>
        </w:tc>
        <w:tc>
          <w:tcPr>
            <w:tcW w:w="1407" w:type="dxa"/>
            <w:tcBorders>
              <w:top w:val="single" w:sz="4" w:space="0" w:color="auto"/>
            </w:tcBorders>
            <w:shd w:val="clear" w:color="auto" w:fill="auto"/>
            <w:noWrap/>
            <w:vAlign w:val="center"/>
            <w:hideMark/>
          </w:tcPr>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B.C.</w:t>
            </w:r>
          </w:p>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(pH 8~10)</w:t>
            </w:r>
          </w:p>
        </w:tc>
        <w:tc>
          <w:tcPr>
            <w:tcW w:w="265" w:type="dxa"/>
            <w:gridSpan w:val="2"/>
            <w:tcBorders>
              <w:top w:val="single" w:sz="4" w:space="0" w:color="FFFFFF" w:themeColor="background1"/>
              <w:bottom w:val="nil"/>
            </w:tcBorders>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p>
        </w:tc>
        <w:tc>
          <w:tcPr>
            <w:tcW w:w="1417" w:type="dxa"/>
            <w:tcBorders>
              <w:top w:val="single" w:sz="4" w:space="0" w:color="auto"/>
            </w:tcBorders>
            <w:shd w:val="clear" w:color="auto" w:fill="auto"/>
            <w:noWrap/>
            <w:vAlign w:val="center"/>
            <w:hideMark/>
          </w:tcPr>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0.128</w:t>
            </w:r>
          </w:p>
        </w:tc>
        <w:tc>
          <w:tcPr>
            <w:tcW w:w="209" w:type="dxa"/>
            <w:tcBorders>
              <w:top w:val="single" w:sz="4" w:space="0" w:color="FFFFFF" w:themeColor="background1"/>
              <w:bottom w:val="nil"/>
            </w:tcBorders>
            <w:vAlign w:val="center"/>
          </w:tcPr>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p>
        </w:tc>
        <w:tc>
          <w:tcPr>
            <w:tcW w:w="1483" w:type="dxa"/>
            <w:tcBorders>
              <w:top w:val="single" w:sz="4" w:space="0" w:color="auto"/>
            </w:tcBorders>
            <w:shd w:val="clear" w:color="auto" w:fill="auto"/>
            <w:noWrap/>
            <w:vAlign w:val="center"/>
            <w:hideMark/>
          </w:tcPr>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0.140</w:t>
            </w:r>
          </w:p>
        </w:tc>
      </w:tr>
      <w:tr w:rsidR="00403270" w:rsidRPr="00187B02" w:rsidTr="00187B02">
        <w:trPr>
          <w:trHeight w:val="330"/>
        </w:trPr>
        <w:tc>
          <w:tcPr>
            <w:tcW w:w="1163" w:type="dxa"/>
            <w:vMerge/>
            <w:tcBorders>
              <w:bottom w:val="single" w:sz="4" w:space="0" w:color="auto"/>
            </w:tcBorders>
            <w:shd w:val="clear" w:color="auto" w:fill="auto"/>
            <w:noWrap/>
            <w:vAlign w:val="center"/>
            <w:hideMark/>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p>
        </w:tc>
        <w:tc>
          <w:tcPr>
            <w:tcW w:w="1017" w:type="dxa"/>
            <w:gridSpan w:val="2"/>
            <w:vMerge/>
            <w:tcBorders>
              <w:bottom w:val="single" w:sz="4" w:space="0" w:color="auto"/>
            </w:tcBorders>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p>
        </w:tc>
        <w:tc>
          <w:tcPr>
            <w:tcW w:w="1407" w:type="dxa"/>
            <w:tcBorders>
              <w:bottom w:val="single" w:sz="4" w:space="0" w:color="auto"/>
            </w:tcBorders>
            <w:shd w:val="clear" w:color="auto" w:fill="auto"/>
            <w:noWrap/>
            <w:vAlign w:val="center"/>
            <w:hideMark/>
          </w:tcPr>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B.C.</w:t>
            </w:r>
          </w:p>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(pH 8~11)</w:t>
            </w:r>
          </w:p>
        </w:tc>
        <w:tc>
          <w:tcPr>
            <w:tcW w:w="265" w:type="dxa"/>
            <w:gridSpan w:val="2"/>
            <w:tcBorders>
              <w:top w:val="nil"/>
              <w:bottom w:val="single" w:sz="4" w:space="0" w:color="auto"/>
            </w:tcBorders>
          </w:tcPr>
          <w:p w:rsidR="00403270" w:rsidRPr="00187B02" w:rsidRDefault="00403270" w:rsidP="00F20C92">
            <w:pPr>
              <w:wordWrap/>
              <w:spacing w:after="0" w:line="360" w:lineRule="auto"/>
              <w:rPr>
                <w:rFonts w:ascii="Times New Roman" w:eastAsia="맑은 고딕" w:hAnsi="Times New Roman" w:cs="Times New Roman"/>
                <w:color w:val="000000" w:themeColor="text1"/>
                <w:sz w:val="22"/>
              </w:rPr>
            </w:pPr>
          </w:p>
        </w:tc>
        <w:tc>
          <w:tcPr>
            <w:tcW w:w="1417" w:type="dxa"/>
            <w:tcBorders>
              <w:bottom w:val="single" w:sz="4" w:space="0" w:color="auto"/>
            </w:tcBorders>
            <w:shd w:val="clear" w:color="auto" w:fill="auto"/>
            <w:noWrap/>
            <w:vAlign w:val="center"/>
            <w:hideMark/>
          </w:tcPr>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0.415</w:t>
            </w:r>
          </w:p>
        </w:tc>
        <w:tc>
          <w:tcPr>
            <w:tcW w:w="209" w:type="dxa"/>
            <w:tcBorders>
              <w:top w:val="nil"/>
              <w:bottom w:val="single" w:sz="4" w:space="0" w:color="auto"/>
            </w:tcBorders>
            <w:vAlign w:val="center"/>
          </w:tcPr>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p>
        </w:tc>
        <w:tc>
          <w:tcPr>
            <w:tcW w:w="1483" w:type="dxa"/>
            <w:tcBorders>
              <w:bottom w:val="single" w:sz="4" w:space="0" w:color="auto"/>
            </w:tcBorders>
            <w:shd w:val="clear" w:color="auto" w:fill="auto"/>
            <w:noWrap/>
            <w:vAlign w:val="center"/>
            <w:hideMark/>
          </w:tcPr>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r w:rsidRPr="00187B02">
              <w:rPr>
                <w:rFonts w:ascii="Times New Roman" w:eastAsia="맑은 고딕" w:hAnsi="Times New Roman" w:cs="Times New Roman"/>
                <w:color w:val="000000" w:themeColor="text1"/>
                <w:sz w:val="22"/>
              </w:rPr>
              <w:t>0.50</w:t>
            </w:r>
          </w:p>
        </w:tc>
      </w:tr>
      <w:tr w:rsidR="00403270" w:rsidRPr="00187B02" w:rsidTr="00187B02">
        <w:trPr>
          <w:trHeight w:val="330"/>
        </w:trPr>
        <w:tc>
          <w:tcPr>
            <w:tcW w:w="6961" w:type="dxa"/>
            <w:gridSpan w:val="9"/>
            <w:tcBorders>
              <w:top w:val="single" w:sz="4" w:space="0" w:color="auto"/>
              <w:bottom w:val="nil"/>
            </w:tcBorders>
            <w:shd w:val="clear" w:color="auto" w:fill="auto"/>
            <w:noWrap/>
            <w:vAlign w:val="center"/>
          </w:tcPr>
          <w:p w:rsidR="00403270" w:rsidRPr="00187B02" w:rsidRDefault="00403270" w:rsidP="00F20C92">
            <w:pPr>
              <w:wordWrap/>
              <w:adjustRightInd w:val="0"/>
              <w:snapToGrid w:val="0"/>
              <w:spacing w:after="0" w:line="360" w:lineRule="auto"/>
              <w:rPr>
                <w:rFonts w:ascii="Times New Roman" w:hAnsi="Times New Roman" w:cs="Times New Roman"/>
                <w:color w:val="000000" w:themeColor="text1"/>
                <w:sz w:val="18"/>
                <w:szCs w:val="18"/>
              </w:rPr>
            </w:pPr>
            <w:r w:rsidRPr="00187B02">
              <w:rPr>
                <w:rFonts w:ascii="Times New Roman" w:hAnsi="Times New Roman" w:cs="Times New Roman" w:hint="eastAsia"/>
                <w:color w:val="000000" w:themeColor="text1"/>
                <w:sz w:val="18"/>
                <w:szCs w:val="18"/>
              </w:rPr>
              <w:t>*</w:t>
            </w:r>
            <w:r w:rsidRPr="00187B02">
              <w:rPr>
                <w:rFonts w:ascii="Times New Roman" w:hAnsi="Times New Roman" w:cs="Times New Roman"/>
                <w:color w:val="000000" w:themeColor="text1"/>
                <w:sz w:val="18"/>
                <w:szCs w:val="18"/>
              </w:rPr>
              <w:t>The numbers in parentheses of parameter table is standard errors obtained from proton-binding model</w:t>
            </w:r>
          </w:p>
          <w:p w:rsidR="00403270" w:rsidRPr="00187B02" w:rsidRDefault="00403270" w:rsidP="00F20C92">
            <w:pPr>
              <w:wordWrap/>
              <w:spacing w:after="0" w:line="360" w:lineRule="auto"/>
              <w:jc w:val="center"/>
              <w:rPr>
                <w:rFonts w:ascii="Times New Roman" w:eastAsia="맑은 고딕" w:hAnsi="Times New Roman" w:cs="Times New Roman"/>
                <w:color w:val="000000" w:themeColor="text1"/>
                <w:sz w:val="22"/>
              </w:rPr>
            </w:pPr>
          </w:p>
        </w:tc>
      </w:tr>
    </w:tbl>
    <w:p w:rsidR="00403270" w:rsidRPr="00296B09" w:rsidRDefault="00403270" w:rsidP="003B6AA5">
      <w:pPr>
        <w:spacing w:line="480" w:lineRule="auto"/>
        <w:rPr>
          <w:rFonts w:ascii="Times New Roman" w:hAnsi="Times New Roman" w:cs="Times New Roman"/>
          <w:sz w:val="22"/>
        </w:rPr>
      </w:pPr>
      <w:r w:rsidRPr="00296B09">
        <w:rPr>
          <w:rFonts w:ascii="Times New Roman" w:hAnsi="Times New Roman" w:cs="Times New Roman"/>
          <w:sz w:val="22"/>
        </w:rPr>
        <w:t>References</w:t>
      </w:r>
    </w:p>
    <w:p w:rsidR="00403270" w:rsidRPr="00296B09" w:rsidRDefault="00403270" w:rsidP="00B62F9A">
      <w:pPr>
        <w:pStyle w:val="EndNoteBibliography"/>
        <w:rPr>
          <w:rFonts w:ascii="Times New Roman" w:hAnsi="Times New Roman"/>
        </w:rPr>
      </w:pPr>
      <w:r w:rsidRPr="00296B09">
        <w:rPr>
          <w:rFonts w:ascii="Times New Roman" w:hAnsi="Times New Roman"/>
        </w:rPr>
        <w:t>1.</w:t>
      </w:r>
      <w:r w:rsidRPr="00296B09">
        <w:rPr>
          <w:rFonts w:ascii="Times New Roman" w:hAnsi="Times New Roman"/>
        </w:rPr>
        <w:tab/>
        <w:t>Yun Y-S, Park D, Park JM, Volesky B. Biosorption of Trivalent Chromium on the Brown Seaweed Biomass. Environmental Science &amp; Technology. 2001;35(21):4353-8.</w:t>
      </w:r>
    </w:p>
    <w:p w:rsidR="00403270" w:rsidRPr="00296B09" w:rsidRDefault="00403270" w:rsidP="003B6AA5">
      <w:pPr>
        <w:spacing w:line="480" w:lineRule="auto"/>
        <w:rPr>
          <w:rFonts w:ascii="Times New Roman" w:hAnsi="Times New Roman" w:cs="Times New Roman"/>
          <w:sz w:val="22"/>
        </w:rPr>
      </w:pPr>
    </w:p>
    <w:p w:rsidR="003F78BB" w:rsidRDefault="003F78BB">
      <w:bookmarkStart w:id="2" w:name="_GoBack"/>
      <w:bookmarkEnd w:id="2"/>
    </w:p>
    <w:sectPr w:rsidR="003F78BB" w:rsidSect="00662F32">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굴림">
    <w:altName w:val="Gulim"/>
    <w:panose1 w:val="020B0600000101010101"/>
    <w:charset w:val="81"/>
    <w:family w:val="moder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바탕">
    <w:altName w:val="Batang"/>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403270"/>
    <w:rsid w:val="003F78BB"/>
    <w:rsid w:val="0040327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3A6868-6647-4A6B-9F23-75459A598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3270"/>
    <w:pPr>
      <w:widowControl w:val="0"/>
      <w:wordWrap w:val="0"/>
      <w:autoSpaceDE w:val="0"/>
      <w:autoSpaceDN w:val="0"/>
      <w:spacing w:after="200" w:line="276" w:lineRule="auto"/>
    </w:pPr>
  </w:style>
  <w:style w:type="character" w:default="1" w:styleId="a0">
    <w:name w:val="Default Paragraph Font"/>
    <w:uiPriority w:val="1"/>
    <w:semiHidden/>
    <w:unhideWhenUsed/>
    <w:rsid w:val="00403270"/>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403270"/>
  </w:style>
  <w:style w:type="paragraph" w:customStyle="1" w:styleId="1">
    <w:name w:val="목록 단락1"/>
    <w:basedOn w:val="a"/>
    <w:link w:val="1Char"/>
    <w:rsid w:val="00403270"/>
    <w:pPr>
      <w:widowControl/>
      <w:wordWrap/>
      <w:autoSpaceDE/>
      <w:autoSpaceDN/>
      <w:ind w:left="720"/>
      <w:contextualSpacing/>
      <w:jc w:val="left"/>
    </w:pPr>
    <w:rPr>
      <w:rFonts w:ascii="Verdana" w:eastAsia="굴림" w:hAnsi="Verdana" w:cs="Times New Roman"/>
      <w:kern w:val="0"/>
      <w:sz w:val="22"/>
      <w:lang w:eastAsia="en-US"/>
    </w:rPr>
  </w:style>
  <w:style w:type="paragraph" w:styleId="a3">
    <w:name w:val="Balloon Text"/>
    <w:basedOn w:val="a"/>
    <w:link w:val="Char"/>
    <w:uiPriority w:val="99"/>
    <w:semiHidden/>
    <w:unhideWhenUsed/>
    <w:rsid w:val="00403270"/>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3"/>
    <w:uiPriority w:val="99"/>
    <w:semiHidden/>
    <w:rsid w:val="00403270"/>
    <w:rPr>
      <w:rFonts w:asciiTheme="majorHAnsi" w:eastAsiaTheme="majorEastAsia" w:hAnsiTheme="majorHAnsi" w:cstheme="majorBidi"/>
      <w:sz w:val="18"/>
      <w:szCs w:val="18"/>
    </w:rPr>
  </w:style>
  <w:style w:type="paragraph" w:customStyle="1" w:styleId="Affiliation">
    <w:name w:val="Affiliation"/>
    <w:basedOn w:val="a"/>
    <w:rsid w:val="00403270"/>
    <w:pPr>
      <w:widowControl/>
      <w:wordWrap/>
      <w:autoSpaceDE/>
      <w:autoSpaceDN/>
      <w:spacing w:after="0" w:line="240" w:lineRule="exact"/>
      <w:ind w:left="3514"/>
      <w:jc w:val="left"/>
    </w:pPr>
    <w:rPr>
      <w:rFonts w:ascii="Times New Roman" w:eastAsia="SimSun" w:hAnsi="Times New Roman" w:cs="Times New Roman"/>
      <w:kern w:val="0"/>
      <w:szCs w:val="24"/>
      <w:lang w:val="en-GB" w:eastAsia="en-US"/>
    </w:rPr>
  </w:style>
  <w:style w:type="paragraph" w:styleId="a4">
    <w:name w:val="header"/>
    <w:basedOn w:val="a"/>
    <w:link w:val="Char0"/>
    <w:uiPriority w:val="99"/>
    <w:unhideWhenUsed/>
    <w:rsid w:val="00403270"/>
    <w:pPr>
      <w:tabs>
        <w:tab w:val="center" w:pos="4513"/>
        <w:tab w:val="right" w:pos="9026"/>
      </w:tabs>
      <w:snapToGrid w:val="0"/>
    </w:pPr>
  </w:style>
  <w:style w:type="character" w:customStyle="1" w:styleId="Char0">
    <w:name w:val="머리글 Char"/>
    <w:basedOn w:val="a0"/>
    <w:link w:val="a4"/>
    <w:uiPriority w:val="99"/>
    <w:rsid w:val="00403270"/>
  </w:style>
  <w:style w:type="paragraph" w:styleId="a5">
    <w:name w:val="footer"/>
    <w:basedOn w:val="a"/>
    <w:link w:val="Char1"/>
    <w:uiPriority w:val="99"/>
    <w:unhideWhenUsed/>
    <w:rsid w:val="00403270"/>
    <w:pPr>
      <w:tabs>
        <w:tab w:val="center" w:pos="4513"/>
        <w:tab w:val="right" w:pos="9026"/>
      </w:tabs>
      <w:snapToGrid w:val="0"/>
    </w:pPr>
  </w:style>
  <w:style w:type="character" w:customStyle="1" w:styleId="Char1">
    <w:name w:val="바닥글 Char"/>
    <w:basedOn w:val="a0"/>
    <w:link w:val="a5"/>
    <w:uiPriority w:val="99"/>
    <w:rsid w:val="00403270"/>
  </w:style>
  <w:style w:type="character" w:styleId="a6">
    <w:name w:val="Placeholder Text"/>
    <w:basedOn w:val="a0"/>
    <w:uiPriority w:val="99"/>
    <w:semiHidden/>
    <w:rsid w:val="00403270"/>
    <w:rPr>
      <w:color w:val="808080"/>
    </w:rPr>
  </w:style>
  <w:style w:type="paragraph" w:customStyle="1" w:styleId="EndNoteBibliographyTitle">
    <w:name w:val="EndNote Bibliography Title"/>
    <w:basedOn w:val="a"/>
    <w:link w:val="EndNoteBibliographyTitleChar"/>
    <w:rsid w:val="00403270"/>
    <w:pPr>
      <w:spacing w:after="0"/>
      <w:jc w:val="center"/>
    </w:pPr>
    <w:rPr>
      <w:rFonts w:ascii="맑은 고딕" w:eastAsia="맑은 고딕" w:hAnsi="맑은 고딕" w:cs="Times New Roman"/>
      <w:noProof/>
      <w:kern w:val="0"/>
      <w:sz w:val="22"/>
      <w:lang w:eastAsia="en-US"/>
    </w:rPr>
  </w:style>
  <w:style w:type="character" w:customStyle="1" w:styleId="1Char">
    <w:name w:val="목록 단락1 Char"/>
    <w:basedOn w:val="a0"/>
    <w:link w:val="1"/>
    <w:rsid w:val="00403270"/>
    <w:rPr>
      <w:rFonts w:ascii="Verdana" w:eastAsia="굴림" w:hAnsi="Verdana" w:cs="Times New Roman"/>
      <w:kern w:val="0"/>
      <w:sz w:val="22"/>
      <w:lang w:eastAsia="en-US"/>
    </w:rPr>
  </w:style>
  <w:style w:type="character" w:customStyle="1" w:styleId="EndNoteBibliographyTitleChar">
    <w:name w:val="EndNote Bibliography Title Char"/>
    <w:basedOn w:val="1Char"/>
    <w:link w:val="EndNoteBibliographyTitle"/>
    <w:rsid w:val="00403270"/>
    <w:rPr>
      <w:rFonts w:ascii="맑은 고딕" w:eastAsia="맑은 고딕" w:hAnsi="맑은 고딕" w:cs="Times New Roman"/>
      <w:noProof/>
      <w:kern w:val="0"/>
      <w:sz w:val="22"/>
      <w:lang w:eastAsia="en-US"/>
    </w:rPr>
  </w:style>
  <w:style w:type="paragraph" w:customStyle="1" w:styleId="EndNoteBibliography">
    <w:name w:val="EndNote Bibliography"/>
    <w:basedOn w:val="a"/>
    <w:link w:val="EndNoteBibliographyChar"/>
    <w:rsid w:val="00403270"/>
    <w:pPr>
      <w:spacing w:line="240" w:lineRule="auto"/>
    </w:pPr>
    <w:rPr>
      <w:rFonts w:ascii="맑은 고딕" w:eastAsia="맑은 고딕" w:hAnsi="맑은 고딕" w:cs="Times New Roman"/>
      <w:noProof/>
      <w:kern w:val="0"/>
      <w:sz w:val="22"/>
      <w:lang w:eastAsia="en-US"/>
    </w:rPr>
  </w:style>
  <w:style w:type="character" w:customStyle="1" w:styleId="EndNoteBibliographyChar">
    <w:name w:val="EndNote Bibliography Char"/>
    <w:basedOn w:val="1Char"/>
    <w:link w:val="EndNoteBibliography"/>
    <w:rsid w:val="00403270"/>
    <w:rPr>
      <w:rFonts w:ascii="맑은 고딕" w:eastAsia="맑은 고딕" w:hAnsi="맑은 고딕" w:cs="Times New Roman"/>
      <w:noProof/>
      <w:kern w:val="0"/>
      <w:sz w:val="22"/>
      <w:lang w:eastAsia="en-US"/>
    </w:rPr>
  </w:style>
  <w:style w:type="character" w:styleId="a7">
    <w:name w:val="annotation reference"/>
    <w:basedOn w:val="a0"/>
    <w:uiPriority w:val="99"/>
    <w:semiHidden/>
    <w:unhideWhenUsed/>
    <w:rsid w:val="00403270"/>
    <w:rPr>
      <w:sz w:val="18"/>
      <w:szCs w:val="18"/>
    </w:rPr>
  </w:style>
  <w:style w:type="paragraph" w:styleId="a8">
    <w:name w:val="annotation text"/>
    <w:basedOn w:val="a"/>
    <w:link w:val="Char2"/>
    <w:uiPriority w:val="99"/>
    <w:semiHidden/>
    <w:unhideWhenUsed/>
    <w:rsid w:val="00403270"/>
    <w:pPr>
      <w:jc w:val="left"/>
    </w:pPr>
  </w:style>
  <w:style w:type="character" w:customStyle="1" w:styleId="Char2">
    <w:name w:val="메모 텍스트 Char"/>
    <w:basedOn w:val="a0"/>
    <w:link w:val="a8"/>
    <w:uiPriority w:val="99"/>
    <w:semiHidden/>
    <w:rsid w:val="00403270"/>
  </w:style>
  <w:style w:type="paragraph" w:styleId="a9">
    <w:name w:val="annotation subject"/>
    <w:basedOn w:val="a8"/>
    <w:next w:val="a8"/>
    <w:link w:val="Char3"/>
    <w:uiPriority w:val="99"/>
    <w:semiHidden/>
    <w:unhideWhenUsed/>
    <w:rsid w:val="00403270"/>
    <w:rPr>
      <w:b/>
      <w:bCs/>
    </w:rPr>
  </w:style>
  <w:style w:type="character" w:customStyle="1" w:styleId="Char3">
    <w:name w:val="메모 주제 Char"/>
    <w:basedOn w:val="Char2"/>
    <w:link w:val="a9"/>
    <w:uiPriority w:val="99"/>
    <w:semiHidden/>
    <w:rsid w:val="00403270"/>
    <w:rPr>
      <w:b/>
      <w:bCs/>
    </w:rPr>
  </w:style>
  <w:style w:type="character" w:customStyle="1" w:styleId="CharAttribute7">
    <w:name w:val="CharAttribute7"/>
    <w:rsid w:val="00403270"/>
    <w:rPr>
      <w:rFonts w:ascii="Times New Roman" w:eastAsia="Times New Roman"/>
      <w:sz w:val="22"/>
    </w:rPr>
  </w:style>
  <w:style w:type="character" w:customStyle="1" w:styleId="CharAttribute14">
    <w:name w:val="CharAttribute14"/>
    <w:rsid w:val="00403270"/>
    <w:rPr>
      <w:rFonts w:ascii="Times New Roman" w:eastAsia="Times New Roman"/>
      <w:color w:val="0000FF"/>
      <w:sz w:val="22"/>
      <w:u w:val="single"/>
    </w:rPr>
  </w:style>
  <w:style w:type="paragraph" w:styleId="aa">
    <w:name w:val="No Spacing"/>
    <w:uiPriority w:val="1"/>
    <w:qFormat/>
    <w:rsid w:val="00403270"/>
    <w:pPr>
      <w:widowControl w:val="0"/>
      <w:wordWrap w:val="0"/>
      <w:autoSpaceDE w:val="0"/>
      <w:autoSpaceDN w:val="0"/>
      <w:spacing w:after="0" w:line="240" w:lineRule="auto"/>
    </w:pPr>
    <w:rPr>
      <w:rFonts w:ascii="바탕" w:eastAsia="바탕" w:hAnsi="Times New Roman" w:cs="Times New Roman"/>
      <w:szCs w:val="20"/>
    </w:rPr>
  </w:style>
  <w:style w:type="character" w:styleId="ab">
    <w:name w:val="Hyperlink"/>
    <w:basedOn w:val="a0"/>
    <w:uiPriority w:val="99"/>
    <w:unhideWhenUsed/>
    <w:rsid w:val="0040327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hyperlink" Target="mailto:yechoi@korea.ac.kr" TargetMode="External"/><Relationship Id="rId4" Type="http://schemas.openxmlformats.org/officeDocument/2006/relationships/hyperlink" Target="mailto:ysyun@jbnu.ac.kr" TargetMode="Externa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1049</Words>
  <Characters>5981</Characters>
  <Application>Microsoft Office Word</Application>
  <DocSecurity>0</DocSecurity>
  <Lines>49</Lines>
  <Paragraphs>14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BUL_KS</dc:creator>
  <cp:keywords/>
  <dc:description/>
  <cp:lastModifiedBy>BUL_KS</cp:lastModifiedBy>
  <cp:revision>1</cp:revision>
  <dcterms:created xsi:type="dcterms:W3CDTF">2018-04-19T11:41:00Z</dcterms:created>
  <dcterms:modified xsi:type="dcterms:W3CDTF">2018-04-19T11:41:00Z</dcterms:modified>
</cp:coreProperties>
</file>