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10B38" w14:textId="77777777" w:rsidR="00FE023B" w:rsidRPr="00153FC1" w:rsidRDefault="00FE023B" w:rsidP="00597834">
      <w:pPr>
        <w:pStyle w:val="Titel1"/>
        <w:spacing w:line="360" w:lineRule="auto"/>
        <w:rPr>
          <w:b w:val="0"/>
          <w:color w:val="000000"/>
          <w:sz w:val="32"/>
          <w:szCs w:val="32"/>
        </w:rPr>
      </w:pPr>
      <w:r w:rsidRPr="00153FC1">
        <w:rPr>
          <w:b w:val="0"/>
          <w:color w:val="000000"/>
          <w:sz w:val="32"/>
          <w:szCs w:val="32"/>
        </w:rPr>
        <w:t xml:space="preserve">Supporting Information </w:t>
      </w:r>
    </w:p>
    <w:p w14:paraId="58A10B3C" w14:textId="77777777" w:rsidR="0010312B" w:rsidRPr="00153FC1" w:rsidRDefault="0010312B" w:rsidP="00597834">
      <w:pPr>
        <w:pStyle w:val="Tableofcontents"/>
        <w:spacing w:line="360" w:lineRule="auto"/>
      </w:pPr>
    </w:p>
    <w:p w14:paraId="2F352DCE" w14:textId="6ADA040B" w:rsidR="00EB7882" w:rsidRPr="00775E8E" w:rsidRDefault="00040A8F" w:rsidP="0061546F">
      <w:pPr>
        <w:pStyle w:val="02Author"/>
        <w:jc w:val="both"/>
        <w:rPr>
          <w:szCs w:val="22"/>
          <w:lang w:val="en-US"/>
        </w:rPr>
      </w:pPr>
      <w:r w:rsidRPr="00775E8E">
        <w:rPr>
          <w:szCs w:val="22"/>
          <w:lang w:val="en-US"/>
        </w:rPr>
        <w:t>Title</w:t>
      </w:r>
      <w:r w:rsidR="00EB7882" w:rsidRPr="00775E8E">
        <w:rPr>
          <w:szCs w:val="22"/>
          <w:lang w:val="en-US"/>
        </w:rPr>
        <w:t>:</w:t>
      </w:r>
      <w:r w:rsidRPr="00775E8E">
        <w:rPr>
          <w:szCs w:val="22"/>
          <w:lang w:val="en-US"/>
        </w:rPr>
        <w:t xml:space="preserve"> </w:t>
      </w:r>
      <w:r w:rsidR="00EB7882" w:rsidRPr="00775E8E">
        <w:rPr>
          <w:szCs w:val="22"/>
          <w:lang w:val="en-US"/>
        </w:rPr>
        <w:t xml:space="preserve">Quantification of glycated </w:t>
      </w:r>
      <w:r w:rsidR="00153FC1" w:rsidRPr="00775E8E">
        <w:rPr>
          <w:szCs w:val="22"/>
          <w:lang w:val="en-US"/>
        </w:rPr>
        <w:t>hemoglobin</w:t>
      </w:r>
      <w:r w:rsidR="00EB7882" w:rsidRPr="00775E8E">
        <w:rPr>
          <w:szCs w:val="22"/>
          <w:lang w:val="en-US"/>
        </w:rPr>
        <w:t xml:space="preserve"> and glucose in vivo using Raman spectroscopy and Artificial Neural Networks</w:t>
      </w:r>
      <w:r w:rsidR="009A0D0E">
        <w:rPr>
          <w:szCs w:val="22"/>
          <w:lang w:val="en-US"/>
        </w:rPr>
        <w:t>.</w:t>
      </w:r>
    </w:p>
    <w:p w14:paraId="262AFE7F" w14:textId="77777777" w:rsidR="00EB7882" w:rsidRPr="00775E8E" w:rsidRDefault="00EB7882" w:rsidP="0061546F">
      <w:pPr>
        <w:pStyle w:val="02Author"/>
        <w:jc w:val="both"/>
        <w:rPr>
          <w:szCs w:val="22"/>
          <w:lang w:val="es-MX"/>
        </w:rPr>
      </w:pPr>
      <w:r w:rsidRPr="00775E8E">
        <w:rPr>
          <w:szCs w:val="22"/>
          <w:lang w:val="es-MX"/>
        </w:rPr>
        <w:t>N. González-Viveros</w:t>
      </w:r>
      <w:r w:rsidRPr="00775E8E">
        <w:rPr>
          <w:szCs w:val="22"/>
          <w:vertAlign w:val="superscript"/>
          <w:lang w:val="es-MX"/>
        </w:rPr>
        <w:t>1</w:t>
      </w:r>
      <w:r w:rsidRPr="00775E8E">
        <w:rPr>
          <w:szCs w:val="22"/>
          <w:lang w:val="es-MX"/>
        </w:rPr>
        <w:t xml:space="preserve"> | J. Castro-Ramos</w:t>
      </w:r>
      <w:r w:rsidRPr="00775E8E">
        <w:rPr>
          <w:szCs w:val="22"/>
          <w:vertAlign w:val="superscript"/>
          <w:lang w:val="es-MX"/>
        </w:rPr>
        <w:t>1</w:t>
      </w:r>
      <w:r w:rsidRPr="00775E8E">
        <w:rPr>
          <w:szCs w:val="22"/>
          <w:lang w:val="es-MX"/>
        </w:rPr>
        <w:t xml:space="preserve"> | P. Gómez-Gil</w:t>
      </w:r>
      <w:r w:rsidRPr="00775E8E">
        <w:rPr>
          <w:szCs w:val="22"/>
          <w:vertAlign w:val="superscript"/>
          <w:lang w:val="es-MX"/>
        </w:rPr>
        <w:t xml:space="preserve">2 </w:t>
      </w:r>
      <w:r w:rsidRPr="00775E8E">
        <w:rPr>
          <w:szCs w:val="22"/>
          <w:lang w:val="es-MX"/>
        </w:rPr>
        <w:t>| H. H. Cerecedo-Núñez</w:t>
      </w:r>
      <w:r w:rsidRPr="00775E8E">
        <w:rPr>
          <w:szCs w:val="22"/>
          <w:vertAlign w:val="superscript"/>
          <w:lang w:val="es-MX"/>
        </w:rPr>
        <w:t>3</w:t>
      </w:r>
      <w:r w:rsidRPr="00775E8E">
        <w:rPr>
          <w:szCs w:val="22"/>
          <w:lang w:val="es-MX"/>
        </w:rPr>
        <w:t xml:space="preserve"> | F. Gutiérrez-Delgado</w:t>
      </w:r>
      <w:r w:rsidRPr="00775E8E">
        <w:rPr>
          <w:szCs w:val="22"/>
          <w:vertAlign w:val="superscript"/>
          <w:lang w:val="es-MX"/>
        </w:rPr>
        <w:t>4</w:t>
      </w:r>
      <w:r w:rsidRPr="00775E8E">
        <w:rPr>
          <w:szCs w:val="22"/>
          <w:lang w:val="es-MX"/>
        </w:rPr>
        <w:t xml:space="preserve"> | E. Torres-Rasgado</w:t>
      </w:r>
      <w:r w:rsidRPr="00775E8E">
        <w:rPr>
          <w:szCs w:val="22"/>
          <w:vertAlign w:val="superscript"/>
          <w:lang w:val="es-MX"/>
        </w:rPr>
        <w:t>5</w:t>
      </w:r>
      <w:r w:rsidRPr="00775E8E">
        <w:rPr>
          <w:szCs w:val="22"/>
          <w:lang w:val="es-MX"/>
        </w:rPr>
        <w:t xml:space="preserve"> | R. Pérez-Fuentes</w:t>
      </w:r>
      <w:r w:rsidRPr="00775E8E">
        <w:rPr>
          <w:szCs w:val="22"/>
          <w:vertAlign w:val="superscript"/>
          <w:lang w:val="es-MX"/>
        </w:rPr>
        <w:t>6</w:t>
      </w:r>
      <w:r w:rsidRPr="00775E8E">
        <w:rPr>
          <w:szCs w:val="22"/>
          <w:lang w:val="es-MX"/>
        </w:rPr>
        <w:t xml:space="preserve"> | J. L. Flores-Guerrero</w:t>
      </w:r>
      <w:r w:rsidRPr="00775E8E">
        <w:rPr>
          <w:szCs w:val="22"/>
          <w:vertAlign w:val="superscript"/>
          <w:lang w:val="es-MX"/>
        </w:rPr>
        <w:t>7, *</w:t>
      </w:r>
    </w:p>
    <w:p w14:paraId="14D3F6D7" w14:textId="77777777" w:rsidR="00EB7882" w:rsidRPr="00775E8E" w:rsidRDefault="00EB7882" w:rsidP="0061546F">
      <w:pPr>
        <w:pStyle w:val="Addresses"/>
        <w:spacing w:line="360" w:lineRule="auto"/>
        <w:jc w:val="both"/>
        <w:rPr>
          <w:rFonts w:eastAsia="Arial Unicode MS"/>
          <w:bCs/>
          <w:kern w:val="32"/>
          <w:sz w:val="22"/>
          <w:szCs w:val="22"/>
          <w:lang w:eastAsia="ko-KR"/>
        </w:rPr>
      </w:pPr>
      <w:r w:rsidRPr="00775E8E">
        <w:rPr>
          <w:rFonts w:eastAsia="Arial Unicode MS"/>
          <w:bCs/>
          <w:kern w:val="32"/>
          <w:sz w:val="22"/>
          <w:szCs w:val="22"/>
          <w:vertAlign w:val="superscript"/>
          <w:lang w:eastAsia="ko-KR"/>
        </w:rPr>
        <w:t xml:space="preserve">1 </w:t>
      </w:r>
      <w:r w:rsidRPr="00775E8E">
        <w:rPr>
          <w:rFonts w:eastAsia="Arial Unicode MS"/>
          <w:bCs/>
          <w:kern w:val="32"/>
          <w:sz w:val="22"/>
          <w:szCs w:val="22"/>
          <w:lang w:eastAsia="ko-KR"/>
        </w:rPr>
        <w:t>Optics coordination, National Institute of Astrophysics, Optics and Electronics (INAOE), 72840, Puebla, México</w:t>
      </w:r>
    </w:p>
    <w:p w14:paraId="22B1642F" w14:textId="77777777" w:rsidR="00EB7882" w:rsidRPr="00775E8E" w:rsidRDefault="00EB7882" w:rsidP="0061546F">
      <w:pPr>
        <w:pStyle w:val="Addresses"/>
        <w:spacing w:line="360" w:lineRule="auto"/>
        <w:jc w:val="both"/>
        <w:rPr>
          <w:rFonts w:eastAsia="Arial Unicode MS"/>
          <w:bCs/>
          <w:kern w:val="32"/>
          <w:sz w:val="22"/>
          <w:szCs w:val="22"/>
          <w:lang w:eastAsia="ko-KR"/>
        </w:rPr>
      </w:pPr>
      <w:r w:rsidRPr="00775E8E">
        <w:rPr>
          <w:rFonts w:eastAsia="Arial Unicode MS"/>
          <w:bCs/>
          <w:kern w:val="32"/>
          <w:sz w:val="22"/>
          <w:szCs w:val="22"/>
          <w:vertAlign w:val="superscript"/>
          <w:lang w:eastAsia="ko-KR"/>
        </w:rPr>
        <w:t>2</w:t>
      </w:r>
      <w:r w:rsidRPr="00775E8E">
        <w:rPr>
          <w:rFonts w:eastAsia="Arial Unicode MS"/>
          <w:bCs/>
          <w:kern w:val="32"/>
          <w:sz w:val="22"/>
          <w:szCs w:val="22"/>
          <w:lang w:eastAsia="ko-KR"/>
        </w:rPr>
        <w:t xml:space="preserve"> Computer Science coordination, National Institute of Astrophysics, Optics and Electronics (INAOE), 72840, Puebla, México.</w:t>
      </w:r>
    </w:p>
    <w:p w14:paraId="0A5D1CE5" w14:textId="77777777" w:rsidR="00EB7882" w:rsidRPr="00775E8E" w:rsidRDefault="00EB7882" w:rsidP="0061546F">
      <w:pPr>
        <w:pStyle w:val="Addresses"/>
        <w:spacing w:line="360" w:lineRule="auto"/>
        <w:jc w:val="both"/>
        <w:rPr>
          <w:rFonts w:eastAsia="Arial Unicode MS"/>
          <w:bCs/>
          <w:kern w:val="32"/>
          <w:sz w:val="22"/>
          <w:szCs w:val="22"/>
          <w:lang w:val="es-MX" w:eastAsia="ko-KR"/>
        </w:rPr>
      </w:pPr>
      <w:r w:rsidRPr="00775E8E">
        <w:rPr>
          <w:rFonts w:eastAsia="Arial Unicode MS"/>
          <w:bCs/>
          <w:kern w:val="32"/>
          <w:sz w:val="22"/>
          <w:szCs w:val="22"/>
          <w:vertAlign w:val="superscript"/>
          <w:lang w:val="es-MX" w:eastAsia="ko-KR"/>
        </w:rPr>
        <w:t>3</w:t>
      </w:r>
      <w:r w:rsidRPr="00775E8E">
        <w:rPr>
          <w:rFonts w:eastAsia="Arial Unicode MS"/>
          <w:bCs/>
          <w:kern w:val="32"/>
          <w:sz w:val="22"/>
          <w:szCs w:val="22"/>
          <w:lang w:val="es-MX" w:eastAsia="ko-KR"/>
        </w:rPr>
        <w:t xml:space="preserve"> Faculty of Physics, Veracruzan University (UV), 91090, Veracruz, México.</w:t>
      </w:r>
    </w:p>
    <w:p w14:paraId="312A2B0C" w14:textId="77777777" w:rsidR="00EB7882" w:rsidRPr="00775E8E" w:rsidRDefault="00EB7882" w:rsidP="0061546F">
      <w:pPr>
        <w:pStyle w:val="Addresses"/>
        <w:spacing w:line="360" w:lineRule="auto"/>
        <w:jc w:val="both"/>
        <w:rPr>
          <w:rFonts w:eastAsia="Arial Unicode MS"/>
          <w:bCs/>
          <w:kern w:val="32"/>
          <w:sz w:val="22"/>
          <w:szCs w:val="22"/>
          <w:lang w:val="es-MX" w:eastAsia="ko-KR"/>
        </w:rPr>
      </w:pPr>
      <w:r w:rsidRPr="00775E8E">
        <w:rPr>
          <w:rFonts w:eastAsia="Arial Unicode MS"/>
          <w:bCs/>
          <w:kern w:val="32"/>
          <w:sz w:val="22"/>
          <w:szCs w:val="22"/>
          <w:vertAlign w:val="superscript"/>
          <w:lang w:val="es-MX" w:eastAsia="ko-KR"/>
        </w:rPr>
        <w:t xml:space="preserve">4 </w:t>
      </w:r>
      <w:r w:rsidRPr="00775E8E">
        <w:rPr>
          <w:rFonts w:eastAsia="Arial Unicode MS"/>
          <w:bCs/>
          <w:kern w:val="32"/>
          <w:sz w:val="22"/>
          <w:szCs w:val="22"/>
          <w:lang w:val="es-MX" w:eastAsia="ko-KR"/>
        </w:rPr>
        <w:t>Centro de Estudios y Prevención del Cáncer, (CEPREC), 29038, Chiapas, México.</w:t>
      </w:r>
    </w:p>
    <w:p w14:paraId="39C24B7E" w14:textId="77777777" w:rsidR="00EB7882" w:rsidRPr="00775E8E" w:rsidRDefault="00EB7882" w:rsidP="0061546F">
      <w:pPr>
        <w:pStyle w:val="Addresses"/>
        <w:spacing w:line="360" w:lineRule="auto"/>
        <w:jc w:val="both"/>
        <w:rPr>
          <w:rFonts w:eastAsia="Arial Unicode MS"/>
          <w:bCs/>
          <w:kern w:val="32"/>
          <w:sz w:val="22"/>
          <w:szCs w:val="22"/>
          <w:lang w:eastAsia="ko-KR"/>
        </w:rPr>
      </w:pPr>
      <w:r w:rsidRPr="00775E8E">
        <w:rPr>
          <w:rFonts w:eastAsia="Arial Unicode MS"/>
          <w:bCs/>
          <w:kern w:val="32"/>
          <w:sz w:val="22"/>
          <w:szCs w:val="22"/>
          <w:vertAlign w:val="superscript"/>
          <w:lang w:eastAsia="ko-KR"/>
        </w:rPr>
        <w:t>5</w:t>
      </w:r>
      <w:r w:rsidRPr="00775E8E">
        <w:rPr>
          <w:rFonts w:eastAsia="Arial Unicode MS"/>
          <w:bCs/>
          <w:kern w:val="32"/>
          <w:sz w:val="22"/>
          <w:szCs w:val="22"/>
          <w:lang w:eastAsia="ko-KR"/>
        </w:rPr>
        <w:t xml:space="preserve"> Faculty of Medicine, Meritorious Autonomous University of Puebla (BUAP), 72589, Puebla, México.</w:t>
      </w:r>
    </w:p>
    <w:p w14:paraId="6DD6FC55" w14:textId="77777777" w:rsidR="00EB7882" w:rsidRPr="00775E8E" w:rsidRDefault="00EB7882" w:rsidP="0061546F">
      <w:pPr>
        <w:pStyle w:val="Addresses"/>
        <w:spacing w:line="360" w:lineRule="auto"/>
        <w:jc w:val="both"/>
        <w:rPr>
          <w:rFonts w:eastAsia="Arial Unicode MS"/>
          <w:bCs/>
          <w:kern w:val="32"/>
          <w:sz w:val="22"/>
          <w:szCs w:val="22"/>
          <w:lang w:eastAsia="ko-KR"/>
        </w:rPr>
      </w:pPr>
      <w:r w:rsidRPr="00775E8E">
        <w:rPr>
          <w:rFonts w:eastAsia="Arial Unicode MS"/>
          <w:bCs/>
          <w:kern w:val="32"/>
          <w:sz w:val="22"/>
          <w:szCs w:val="22"/>
          <w:vertAlign w:val="superscript"/>
          <w:lang w:eastAsia="ko-KR"/>
        </w:rPr>
        <w:t>6</w:t>
      </w:r>
      <w:r w:rsidRPr="00775E8E">
        <w:rPr>
          <w:rFonts w:eastAsia="Arial Unicode MS"/>
          <w:bCs/>
          <w:kern w:val="32"/>
          <w:sz w:val="22"/>
          <w:szCs w:val="22"/>
          <w:lang w:eastAsia="ko-KR"/>
        </w:rPr>
        <w:t xml:space="preserve"> Department of Chronic Disease Physiopathology, East Center of Biomedical Research, Mexican Social Security Institute (CIBIOR), 74360, Puebla, México.</w:t>
      </w:r>
    </w:p>
    <w:p w14:paraId="6B9B47BB" w14:textId="34CD18F2" w:rsidR="00EB7882" w:rsidRPr="00775E8E" w:rsidRDefault="00EB7882" w:rsidP="0061546F">
      <w:pPr>
        <w:pStyle w:val="Addresses"/>
        <w:spacing w:line="360" w:lineRule="auto"/>
        <w:jc w:val="both"/>
        <w:rPr>
          <w:rFonts w:eastAsia="Arial Unicode MS"/>
          <w:bCs/>
          <w:kern w:val="32"/>
          <w:sz w:val="22"/>
          <w:szCs w:val="22"/>
          <w:lang w:eastAsia="ko-KR"/>
        </w:rPr>
      </w:pPr>
      <w:r w:rsidRPr="00775E8E">
        <w:rPr>
          <w:rFonts w:eastAsia="Arial Unicode MS"/>
          <w:bCs/>
          <w:kern w:val="32"/>
          <w:sz w:val="22"/>
          <w:szCs w:val="22"/>
          <w:vertAlign w:val="superscript"/>
          <w:lang w:eastAsia="ko-KR"/>
        </w:rPr>
        <w:t>7</w:t>
      </w:r>
      <w:r w:rsidRPr="00775E8E">
        <w:rPr>
          <w:rFonts w:eastAsia="Arial Unicode MS"/>
          <w:bCs/>
          <w:kern w:val="32"/>
          <w:sz w:val="22"/>
          <w:szCs w:val="22"/>
          <w:lang w:eastAsia="ko-KR"/>
        </w:rPr>
        <w:t xml:space="preserve"> </w:t>
      </w:r>
      <w:r w:rsidR="004E5A74" w:rsidRPr="004E5A74">
        <w:rPr>
          <w:rFonts w:eastAsia="Arial Unicode MS"/>
          <w:bCs/>
          <w:kern w:val="32"/>
          <w:sz w:val="22"/>
          <w:szCs w:val="22"/>
          <w:lang w:eastAsia="ko-KR"/>
        </w:rPr>
        <w:t>MRC Unit for Lifelong Health and Ageing, Institute of Cardiovascular Science, University College London, WC1E 7HB, London, United Kingdom.</w:t>
      </w:r>
    </w:p>
    <w:p w14:paraId="3F1BBEB4" w14:textId="77777777" w:rsidR="00EB7882" w:rsidRPr="00775E8E" w:rsidRDefault="00EB7882" w:rsidP="0061546F">
      <w:pPr>
        <w:pStyle w:val="Addresses"/>
        <w:spacing w:line="360" w:lineRule="auto"/>
        <w:jc w:val="both"/>
        <w:rPr>
          <w:sz w:val="22"/>
          <w:szCs w:val="22"/>
        </w:rPr>
      </w:pPr>
    </w:p>
    <w:p w14:paraId="266FDD47" w14:textId="77777777" w:rsidR="00EB7882" w:rsidRPr="00775E8E" w:rsidRDefault="00EB7882" w:rsidP="0061546F">
      <w:pPr>
        <w:pStyle w:val="Addresses"/>
        <w:spacing w:line="360" w:lineRule="auto"/>
        <w:jc w:val="both"/>
        <w:rPr>
          <w:sz w:val="22"/>
          <w:szCs w:val="22"/>
        </w:rPr>
      </w:pPr>
      <w:r w:rsidRPr="00775E8E">
        <w:rPr>
          <w:sz w:val="22"/>
          <w:szCs w:val="22"/>
        </w:rPr>
        <w:t>*Correspondence</w:t>
      </w:r>
    </w:p>
    <w:p w14:paraId="0CA75EAE" w14:textId="5E6C8B35" w:rsidR="004E5A74" w:rsidRPr="004E5A74" w:rsidRDefault="004E5A74" w:rsidP="004E5A74">
      <w:pPr>
        <w:pStyle w:val="Titel1"/>
        <w:spacing w:line="360" w:lineRule="auto"/>
        <w:rPr>
          <w:b w:val="0"/>
          <w:sz w:val="22"/>
          <w:szCs w:val="22"/>
        </w:rPr>
      </w:pPr>
      <w:r w:rsidRPr="004E5A74">
        <w:rPr>
          <w:b w:val="0"/>
          <w:sz w:val="22"/>
          <w:szCs w:val="22"/>
        </w:rPr>
        <w:t>J. L. Flores-Guerrero, MRC Unit for Lifelong Health and Ageing, Institute of Cardiovascular Science, University College London, WC1E 7HB, London, United Kingdom.</w:t>
      </w:r>
    </w:p>
    <w:p w14:paraId="58A10B3E" w14:textId="0BE8009F" w:rsidR="00FE023B" w:rsidRPr="004E5A74" w:rsidRDefault="004E5A74" w:rsidP="004E5A74">
      <w:pPr>
        <w:pStyle w:val="Titel1"/>
        <w:spacing w:line="360" w:lineRule="auto"/>
        <w:rPr>
          <w:b w:val="0"/>
          <w:color w:val="FF0000"/>
          <w:lang w:val="en-MX"/>
        </w:rPr>
      </w:pPr>
      <w:r w:rsidRPr="004E5A74">
        <w:rPr>
          <w:b w:val="0"/>
          <w:sz w:val="22"/>
          <w:szCs w:val="22"/>
        </w:rPr>
        <w:t>Email: j.flores-guerrero@ucl.ac.uk</w:t>
      </w:r>
    </w:p>
    <w:p w14:paraId="58A10B40" w14:textId="77777777" w:rsidR="00040A8F" w:rsidRPr="00153FC1" w:rsidRDefault="00040A8F" w:rsidP="00597834">
      <w:pPr>
        <w:spacing w:line="360" w:lineRule="auto"/>
        <w:rPr>
          <w:lang w:val="en-US"/>
        </w:rPr>
      </w:pPr>
    </w:p>
    <w:p w14:paraId="799E8FAF" w14:textId="38706751" w:rsidR="00EB7882" w:rsidRPr="00153FC1" w:rsidRDefault="00EB7882" w:rsidP="00EB7882">
      <w:pPr>
        <w:spacing w:line="360" w:lineRule="auto"/>
        <w:rPr>
          <w:rFonts w:eastAsia="Arial Unicode MS"/>
          <w:b/>
          <w:spacing w:val="20"/>
          <w:sz w:val="20"/>
          <w:szCs w:val="20"/>
          <w:lang w:val="en-US"/>
        </w:rPr>
      </w:pPr>
      <w:r w:rsidRPr="00153FC1">
        <w:rPr>
          <w:rFonts w:eastAsia="Arial Unicode MS"/>
          <w:b/>
          <w:spacing w:val="20"/>
          <w:sz w:val="20"/>
          <w:szCs w:val="20"/>
          <w:lang w:val="en-US"/>
        </w:rPr>
        <w:t>Additional Methodological Information</w:t>
      </w:r>
    </w:p>
    <w:p w14:paraId="4B38590E" w14:textId="77777777" w:rsidR="00EB7882" w:rsidRPr="00153FC1" w:rsidRDefault="00EB7882" w:rsidP="00EB7882">
      <w:pPr>
        <w:spacing w:line="223" w:lineRule="exact"/>
        <w:jc w:val="both"/>
        <w:rPr>
          <w:rFonts w:eastAsia="Arial Unicode MS"/>
          <w:b/>
          <w:spacing w:val="20"/>
          <w:sz w:val="22"/>
          <w:szCs w:val="20"/>
          <w:lang w:val="en-US"/>
        </w:rPr>
      </w:pPr>
    </w:p>
    <w:p w14:paraId="0AA3AC97" w14:textId="36FEA676" w:rsidR="00EB7882" w:rsidRPr="00153FC1" w:rsidRDefault="00EB7882" w:rsidP="00EB7882">
      <w:pPr>
        <w:spacing w:line="223" w:lineRule="exact"/>
        <w:jc w:val="both"/>
        <w:rPr>
          <w:sz w:val="20"/>
          <w:szCs w:val="20"/>
          <w:lang w:val="en-US"/>
        </w:rPr>
      </w:pPr>
      <w:r w:rsidRPr="00153FC1">
        <w:rPr>
          <w:sz w:val="20"/>
          <w:szCs w:val="20"/>
          <w:lang w:val="en-US"/>
        </w:rPr>
        <w:t>We acquired the Raman spectra from three different parts of the body in 46 individuals, we implement a correlation to identify the relation between the HbA1c measurement through Raman spectroscopy, the standard laboratory technique, the wrist circumference, and Body Mass Index (BMI). Figures S1 and S2 show the results.</w:t>
      </w:r>
    </w:p>
    <w:p w14:paraId="6244CBC4" w14:textId="77777777" w:rsidR="00EB7882" w:rsidRPr="00153FC1" w:rsidRDefault="00EB7882" w:rsidP="00EB7882">
      <w:pPr>
        <w:spacing w:line="223" w:lineRule="exact"/>
        <w:jc w:val="both"/>
        <w:rPr>
          <w:sz w:val="20"/>
          <w:szCs w:val="20"/>
          <w:lang w:val="en-US"/>
        </w:rPr>
      </w:pPr>
    </w:p>
    <w:p w14:paraId="4420D55A" w14:textId="77777777" w:rsidR="00EB7882" w:rsidRPr="00153FC1" w:rsidRDefault="00EB7882" w:rsidP="00EB7882">
      <w:pPr>
        <w:spacing w:line="223" w:lineRule="exact"/>
        <w:jc w:val="both"/>
        <w:rPr>
          <w:sz w:val="20"/>
          <w:szCs w:val="20"/>
          <w:lang w:val="en-US"/>
        </w:rPr>
      </w:pPr>
      <w:r w:rsidRPr="00153FC1">
        <w:rPr>
          <w:sz w:val="20"/>
          <w:szCs w:val="20"/>
          <w:lang w:val="en-US"/>
        </w:rPr>
        <w:t>In addition, we made a spectral analysis to identify the representative peaks of glucose and HbA1c. Figures S3 to S6 shows a comparison of the lyophilized glucose and HbA1c spectrum with the in vivo spectra from individuals’ forearm and index finger; as an example, the highest and lowest values of glucose and HbA1c obtained from laboratory tests are shown (400 and 56 mg/dL, and 14 and 5.2%, respectively).</w:t>
      </w:r>
    </w:p>
    <w:p w14:paraId="3AA5B5E3" w14:textId="77777777" w:rsidR="00EB7882" w:rsidRPr="00153FC1" w:rsidRDefault="00EB7882" w:rsidP="00EB7882">
      <w:pPr>
        <w:spacing w:line="223" w:lineRule="exact"/>
        <w:jc w:val="both"/>
        <w:rPr>
          <w:sz w:val="20"/>
          <w:szCs w:val="20"/>
          <w:lang w:val="en-US"/>
        </w:rPr>
      </w:pPr>
    </w:p>
    <w:p w14:paraId="023F974A" w14:textId="2A29F1EF" w:rsidR="00EB7882" w:rsidRPr="00153FC1" w:rsidRDefault="00EB7882" w:rsidP="00EB7882">
      <w:pPr>
        <w:spacing w:line="223" w:lineRule="exact"/>
        <w:jc w:val="both"/>
        <w:rPr>
          <w:sz w:val="20"/>
          <w:szCs w:val="20"/>
          <w:lang w:val="en-US"/>
        </w:rPr>
      </w:pPr>
      <w:r w:rsidRPr="00153FC1">
        <w:rPr>
          <w:sz w:val="20"/>
          <w:szCs w:val="20"/>
          <w:lang w:val="en-US"/>
        </w:rPr>
        <w:t>To obtain the minimum error in predicting HbA1c and glucose, we implemented feature selection and extraction methods. The compared methods were Correlation Feature Selection (CFS)</w:t>
      </w:r>
      <w:r w:rsidR="00F00E8D" w:rsidRPr="00153FC1">
        <w:rPr>
          <w:sz w:val="20"/>
          <w:szCs w:val="20"/>
          <w:lang w:val="en-US"/>
        </w:rPr>
        <w:t xml:space="preserve"> [</w:t>
      </w:r>
      <w:r w:rsidRPr="00153FC1">
        <w:rPr>
          <w:sz w:val="20"/>
          <w:szCs w:val="20"/>
          <w:lang w:val="en-US"/>
        </w:rPr>
        <w:t>1</w:t>
      </w:r>
      <w:r w:rsidR="00F00E8D" w:rsidRPr="00153FC1">
        <w:rPr>
          <w:sz w:val="20"/>
          <w:szCs w:val="20"/>
          <w:lang w:val="en-US"/>
        </w:rPr>
        <w:t>]</w:t>
      </w:r>
      <w:r w:rsidRPr="00153FC1">
        <w:rPr>
          <w:sz w:val="20"/>
          <w:szCs w:val="20"/>
          <w:lang w:val="en-US"/>
        </w:rPr>
        <w:t>, the Wrapper method</w:t>
      </w:r>
      <w:r w:rsidR="00F00E8D" w:rsidRPr="00153FC1">
        <w:rPr>
          <w:sz w:val="20"/>
          <w:szCs w:val="20"/>
          <w:lang w:val="en-US"/>
        </w:rPr>
        <w:t xml:space="preserve"> [</w:t>
      </w:r>
      <w:r w:rsidRPr="00153FC1">
        <w:rPr>
          <w:sz w:val="20"/>
          <w:szCs w:val="20"/>
          <w:lang w:val="en-US"/>
        </w:rPr>
        <w:t>2</w:t>
      </w:r>
      <w:r w:rsidR="00F00E8D" w:rsidRPr="00153FC1">
        <w:rPr>
          <w:sz w:val="20"/>
          <w:szCs w:val="20"/>
          <w:lang w:val="en-US"/>
        </w:rPr>
        <w:t>]</w:t>
      </w:r>
      <w:r w:rsidRPr="00153FC1">
        <w:rPr>
          <w:sz w:val="20"/>
          <w:szCs w:val="20"/>
          <w:lang w:val="en-US"/>
        </w:rPr>
        <w:t>, both implemented in the free software WEKA from the Waikato University in New Zealand</w:t>
      </w:r>
      <w:r w:rsidR="00F00E8D" w:rsidRPr="00153FC1">
        <w:rPr>
          <w:sz w:val="20"/>
          <w:szCs w:val="20"/>
          <w:lang w:val="en-US"/>
        </w:rPr>
        <w:t xml:space="preserve"> [</w:t>
      </w:r>
      <w:r w:rsidRPr="00153FC1">
        <w:rPr>
          <w:sz w:val="20"/>
          <w:szCs w:val="20"/>
          <w:lang w:val="en-US"/>
        </w:rPr>
        <w:t>3</w:t>
      </w:r>
      <w:r w:rsidR="00F00E8D" w:rsidRPr="00153FC1">
        <w:rPr>
          <w:sz w:val="20"/>
          <w:szCs w:val="20"/>
          <w:lang w:val="en-US"/>
        </w:rPr>
        <w:t>]</w:t>
      </w:r>
      <w:r w:rsidRPr="00153FC1">
        <w:rPr>
          <w:sz w:val="20"/>
          <w:szCs w:val="20"/>
          <w:lang w:val="en-US"/>
        </w:rPr>
        <w:t>, and Principal Component Analysis (PCA)</w:t>
      </w:r>
      <w:r w:rsidR="00F00E8D" w:rsidRPr="00153FC1">
        <w:rPr>
          <w:sz w:val="20"/>
          <w:szCs w:val="20"/>
          <w:lang w:val="en-US"/>
        </w:rPr>
        <w:t xml:space="preserve"> [</w:t>
      </w:r>
      <w:r w:rsidRPr="00153FC1">
        <w:rPr>
          <w:sz w:val="20"/>
          <w:szCs w:val="20"/>
          <w:lang w:val="en-US"/>
        </w:rPr>
        <w:t>4</w:t>
      </w:r>
      <w:r w:rsidR="00F00E8D" w:rsidRPr="00153FC1">
        <w:rPr>
          <w:sz w:val="20"/>
          <w:szCs w:val="20"/>
          <w:lang w:val="en-US"/>
        </w:rPr>
        <w:t>]</w:t>
      </w:r>
      <w:r w:rsidRPr="00153FC1">
        <w:rPr>
          <w:sz w:val="20"/>
          <w:szCs w:val="20"/>
          <w:lang w:val="en-US"/>
        </w:rPr>
        <w:t xml:space="preserve"> implemented in MATLAB 2019b, for the results see tables S1, S3, and S4. As input to the FFNN used the selected features and implemented the three cross-fold validation. We report the Root Mean Square Error in Cross-Validation (RMSE-CV) and the standard deviation between folds.</w:t>
      </w:r>
    </w:p>
    <w:p w14:paraId="5C9BB2D8" w14:textId="77777777" w:rsidR="00EB7882" w:rsidRPr="00153FC1" w:rsidRDefault="00EB7882" w:rsidP="00EB7882">
      <w:pPr>
        <w:spacing w:line="223" w:lineRule="exact"/>
        <w:jc w:val="both"/>
        <w:rPr>
          <w:sz w:val="20"/>
          <w:szCs w:val="20"/>
          <w:lang w:val="en-US"/>
        </w:rPr>
      </w:pPr>
    </w:p>
    <w:p w14:paraId="5C28F4D1" w14:textId="77777777" w:rsidR="00EB7882" w:rsidRPr="00153FC1" w:rsidRDefault="00EB7882" w:rsidP="00EB7882">
      <w:pPr>
        <w:spacing w:line="223" w:lineRule="exact"/>
        <w:jc w:val="both"/>
        <w:rPr>
          <w:sz w:val="20"/>
          <w:szCs w:val="20"/>
          <w:lang w:val="en-US"/>
        </w:rPr>
      </w:pPr>
      <w:r w:rsidRPr="00153FC1">
        <w:rPr>
          <w:sz w:val="20"/>
          <w:szCs w:val="20"/>
          <w:lang w:val="en-US"/>
        </w:rPr>
        <w:lastRenderedPageBreak/>
        <w:t>In addition, the intensity of the representative peaks was compared per concentration in volunteers' spectra. For glucose, figure S7 shows a comparison between the peaks intensity and concentration in volunteers’ forearm (this zone obtained the lowest error in the regression results). Peaks at 1125 and 1366 cm</w:t>
      </w:r>
      <w:r w:rsidRPr="00153FC1">
        <w:rPr>
          <w:sz w:val="20"/>
          <w:szCs w:val="20"/>
          <w:vertAlign w:val="superscript"/>
          <w:lang w:val="en-US"/>
        </w:rPr>
        <w:t>-1</w:t>
      </w:r>
      <w:r w:rsidRPr="00153FC1">
        <w:rPr>
          <w:sz w:val="20"/>
          <w:szCs w:val="20"/>
          <w:lang w:val="en-US"/>
        </w:rPr>
        <w:t xml:space="preserve"> presented an upward trend as the concentration increased, this can be visualized by implementing a trend line as it is shown for the peak at 1125 cm</w:t>
      </w:r>
      <w:r w:rsidRPr="00153FC1">
        <w:rPr>
          <w:sz w:val="20"/>
          <w:szCs w:val="20"/>
          <w:vertAlign w:val="superscript"/>
          <w:lang w:val="en-US"/>
        </w:rPr>
        <w:t>-1</w:t>
      </w:r>
      <w:r w:rsidRPr="00153FC1">
        <w:rPr>
          <w:sz w:val="20"/>
          <w:szCs w:val="20"/>
          <w:lang w:val="en-US"/>
        </w:rPr>
        <w:t>. The analysis of HbA1c is shown in figure S8, the wrist was the analyzed zone due to it presented the best result in the regression model. Peaks at 1114, 1230, 1308, 1436, and 1571 cm</w:t>
      </w:r>
      <w:r w:rsidRPr="00153FC1">
        <w:rPr>
          <w:sz w:val="20"/>
          <w:szCs w:val="20"/>
          <w:vertAlign w:val="superscript"/>
          <w:lang w:val="en-US"/>
        </w:rPr>
        <w:t>-1</w:t>
      </w:r>
      <w:r w:rsidRPr="00153FC1">
        <w:rPr>
          <w:sz w:val="20"/>
          <w:szCs w:val="20"/>
          <w:lang w:val="en-US"/>
        </w:rPr>
        <w:t xml:space="preserve"> presented an upward pattern as the concentration increased, the trend line for 1571 cm</w:t>
      </w:r>
      <w:r w:rsidRPr="00153FC1">
        <w:rPr>
          <w:sz w:val="20"/>
          <w:szCs w:val="20"/>
          <w:vertAlign w:val="superscript"/>
          <w:lang w:val="en-US"/>
        </w:rPr>
        <w:t>-1</w:t>
      </w:r>
      <w:r w:rsidRPr="00153FC1">
        <w:rPr>
          <w:sz w:val="20"/>
          <w:szCs w:val="20"/>
          <w:lang w:val="en-US"/>
        </w:rPr>
        <w:t xml:space="preserve"> is shown.</w:t>
      </w:r>
    </w:p>
    <w:p w14:paraId="2A44D96F" w14:textId="77777777" w:rsidR="00EB7882" w:rsidRPr="00153FC1" w:rsidRDefault="00EB7882" w:rsidP="00EB7882">
      <w:pPr>
        <w:spacing w:line="223" w:lineRule="exact"/>
        <w:jc w:val="both"/>
        <w:rPr>
          <w:sz w:val="20"/>
          <w:szCs w:val="20"/>
          <w:lang w:val="en-US"/>
        </w:rPr>
      </w:pPr>
    </w:p>
    <w:p w14:paraId="2E563331" w14:textId="77777777" w:rsidR="00EB7882" w:rsidRPr="00153FC1" w:rsidRDefault="00EB7882" w:rsidP="00EB7882">
      <w:pPr>
        <w:spacing w:line="223" w:lineRule="exact"/>
        <w:jc w:val="both"/>
        <w:rPr>
          <w:sz w:val="20"/>
          <w:szCs w:val="20"/>
          <w:lang w:val="en-US"/>
        </w:rPr>
      </w:pPr>
      <w:r w:rsidRPr="00153FC1">
        <w:rPr>
          <w:sz w:val="20"/>
          <w:szCs w:val="20"/>
          <w:lang w:val="en-US"/>
        </w:rPr>
        <w:t>PCA was applied to the obtained results of the SOM network. Table S2 presents the outcomes, in which SOM improved the results in the PCA analysis. 100 PCs were selected with a cumulative variance upper than 90%. Table 3 shows the results of CFS implementation; this algorithm used three folds, and the ANN used the features that appeared at least in one-fold. The wrapper method used three folds and the perceptron multilayer as an induction training algorithm. Table S4 shows the results.</w:t>
      </w:r>
    </w:p>
    <w:p w14:paraId="3BF6BDA9" w14:textId="77777777" w:rsidR="00EB7882" w:rsidRPr="00153FC1" w:rsidRDefault="00EB7882" w:rsidP="00EB7882">
      <w:pPr>
        <w:spacing w:line="223" w:lineRule="exact"/>
        <w:jc w:val="both"/>
        <w:rPr>
          <w:sz w:val="20"/>
          <w:szCs w:val="20"/>
          <w:lang w:val="en-US"/>
        </w:rPr>
      </w:pPr>
    </w:p>
    <w:p w14:paraId="03D6D497" w14:textId="77777777" w:rsidR="00EB7882" w:rsidRPr="00153FC1" w:rsidRDefault="00EB7882" w:rsidP="00EB7882">
      <w:pPr>
        <w:spacing w:line="223" w:lineRule="exact"/>
        <w:jc w:val="both"/>
        <w:rPr>
          <w:sz w:val="20"/>
          <w:szCs w:val="20"/>
          <w:lang w:val="en-US"/>
        </w:rPr>
      </w:pPr>
      <w:r w:rsidRPr="00153FC1">
        <w:rPr>
          <w:sz w:val="20"/>
          <w:szCs w:val="20"/>
          <w:lang w:val="en-US"/>
        </w:rPr>
        <w:t xml:space="preserve">We computed multiclass classification based on HbA1c values to individuals. It applied the SOM network to enhance the signal as in the regression model; however, the results in Table S5 show a decrease in the accuracy percentage (96.01% in the wrist region without using neither the SOM network nor </w:t>
      </w:r>
      <w:proofErr w:type="spellStart"/>
      <w:r w:rsidRPr="00153FC1">
        <w:rPr>
          <w:sz w:val="20"/>
          <w:szCs w:val="20"/>
          <w:lang w:val="en-US"/>
        </w:rPr>
        <w:t>RReliefF</w:t>
      </w:r>
      <w:proofErr w:type="spellEnd"/>
      <w:r w:rsidRPr="00153FC1">
        <w:rPr>
          <w:sz w:val="20"/>
          <w:szCs w:val="20"/>
          <w:lang w:val="en-US"/>
        </w:rPr>
        <w:t>).</w:t>
      </w:r>
    </w:p>
    <w:p w14:paraId="0D980875" w14:textId="77777777" w:rsidR="00EB7882" w:rsidRPr="00153FC1" w:rsidRDefault="00EB7882" w:rsidP="00EB7882">
      <w:pPr>
        <w:spacing w:line="360" w:lineRule="auto"/>
        <w:rPr>
          <w:lang w:val="en-US"/>
        </w:rPr>
      </w:pPr>
    </w:p>
    <w:p w14:paraId="1C8925EE" w14:textId="08B3ABED" w:rsidR="00EB7882" w:rsidRPr="00153FC1" w:rsidRDefault="00EB7882" w:rsidP="00EB7882">
      <w:pPr>
        <w:spacing w:line="360" w:lineRule="auto"/>
        <w:rPr>
          <w:lang w:val="en-US"/>
        </w:rPr>
      </w:pPr>
      <w:r w:rsidRPr="00153FC1">
        <w:rPr>
          <w:lang w:val="en-US"/>
        </w:rPr>
        <w:t xml:space="preserve"> </w:t>
      </w:r>
      <w:r w:rsidRPr="00153FC1">
        <w:rPr>
          <w:noProof/>
          <w:color w:val="0E101A"/>
          <w:lang w:val="en-US"/>
        </w:rPr>
        <w:drawing>
          <wp:inline distT="114300" distB="114300" distL="114300" distR="114300" wp14:anchorId="6FD75CF1" wp14:editId="34156C15">
            <wp:extent cx="3796146" cy="2736273"/>
            <wp:effectExtent l="0" t="0" r="0" b="6985"/>
            <wp:docPr id="8" name="image1.png" descr="Gráfico, Gráfico de dispersión&#10;&#10;Descripción generada automáticamente"/>
            <wp:cNvGraphicFramePr/>
            <a:graphic xmlns:a="http://schemas.openxmlformats.org/drawingml/2006/main">
              <a:graphicData uri="http://schemas.openxmlformats.org/drawingml/2006/picture">
                <pic:pic xmlns:pic="http://schemas.openxmlformats.org/drawingml/2006/picture">
                  <pic:nvPicPr>
                    <pic:cNvPr id="8" name="image1.png" descr="Gráfico, Gráfico de dispersión&#10;&#10;Descripción generada automáticamente"/>
                    <pic:cNvPicPr preferRelativeResize="0"/>
                  </pic:nvPicPr>
                  <pic:blipFill>
                    <a:blip r:embed="rId7"/>
                    <a:srcRect/>
                    <a:stretch>
                      <a:fillRect/>
                    </a:stretch>
                  </pic:blipFill>
                  <pic:spPr>
                    <a:xfrm>
                      <a:off x="0" y="0"/>
                      <a:ext cx="3822791" cy="2755479"/>
                    </a:xfrm>
                    <a:prstGeom prst="rect">
                      <a:avLst/>
                    </a:prstGeom>
                    <a:ln/>
                  </pic:spPr>
                </pic:pic>
              </a:graphicData>
            </a:graphic>
          </wp:inline>
        </w:drawing>
      </w:r>
    </w:p>
    <w:p w14:paraId="5480E27E" w14:textId="574E41BF" w:rsidR="00EB7882" w:rsidRPr="00153FC1" w:rsidRDefault="00EB788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t xml:space="preserve">Figure S1 </w:t>
      </w:r>
      <w:r w:rsidRPr="00153FC1">
        <w:rPr>
          <w:rStyle w:val="10Bold"/>
          <w:rFonts w:eastAsia="Arial Unicode MS"/>
          <w:b w:val="0"/>
          <w:bCs/>
          <w:sz w:val="18"/>
          <w:szCs w:val="20"/>
          <w:lang w:val="en-US"/>
        </w:rPr>
        <w:t>Differences between the HbA1c measurement by means of Raman spectroscopy and standard laboratory technique are not associated with the wrist circumference.</w:t>
      </w:r>
    </w:p>
    <w:p w14:paraId="6F7DDD1A" w14:textId="16451F8E" w:rsidR="00EB7882" w:rsidRPr="00153FC1" w:rsidRDefault="00EB7882" w:rsidP="00EB7882">
      <w:pPr>
        <w:spacing w:line="360" w:lineRule="auto"/>
        <w:rPr>
          <w:rStyle w:val="10Bold"/>
          <w:rFonts w:eastAsia="Arial Unicode MS"/>
          <w:sz w:val="18"/>
          <w:szCs w:val="20"/>
          <w:lang w:val="en-US"/>
        </w:rPr>
      </w:pPr>
      <w:r w:rsidRPr="00153FC1">
        <w:rPr>
          <w:rStyle w:val="10Bold"/>
          <w:rFonts w:eastAsia="Arial Unicode MS"/>
          <w:sz w:val="18"/>
          <w:szCs w:val="20"/>
          <w:lang w:val="en-US"/>
        </w:rPr>
        <w:t xml:space="preserve"> </w:t>
      </w:r>
    </w:p>
    <w:p w14:paraId="74D84E05" w14:textId="04BDD028" w:rsidR="00EB7882" w:rsidRPr="00153FC1" w:rsidRDefault="00EB7882" w:rsidP="00EB7882">
      <w:pPr>
        <w:spacing w:line="360" w:lineRule="auto"/>
        <w:rPr>
          <w:rStyle w:val="10Bold"/>
          <w:rFonts w:eastAsia="Arial Unicode MS"/>
          <w:sz w:val="18"/>
          <w:szCs w:val="20"/>
          <w:lang w:val="en-US"/>
        </w:rPr>
      </w:pPr>
      <w:r w:rsidRPr="00153FC1">
        <w:rPr>
          <w:noProof/>
          <w:color w:val="0E101A"/>
          <w:lang w:val="en-US"/>
        </w:rPr>
        <w:lastRenderedPageBreak/>
        <w:drawing>
          <wp:inline distT="114300" distB="114300" distL="114300" distR="114300" wp14:anchorId="00E74323" wp14:editId="43073675">
            <wp:extent cx="3983182" cy="3332018"/>
            <wp:effectExtent l="0" t="0" r="0" b="1905"/>
            <wp:docPr id="9" name="image3.png" descr="Gráfico, Gráfico de dispersión&#10;&#10;Descripción generada automáticamente"/>
            <wp:cNvGraphicFramePr/>
            <a:graphic xmlns:a="http://schemas.openxmlformats.org/drawingml/2006/main">
              <a:graphicData uri="http://schemas.openxmlformats.org/drawingml/2006/picture">
                <pic:pic xmlns:pic="http://schemas.openxmlformats.org/drawingml/2006/picture">
                  <pic:nvPicPr>
                    <pic:cNvPr id="9" name="image3.png" descr="Gráfico, Gráfico de dispersión&#10;&#10;Descripción generada automáticamente"/>
                    <pic:cNvPicPr preferRelativeResize="0"/>
                  </pic:nvPicPr>
                  <pic:blipFill>
                    <a:blip r:embed="rId8"/>
                    <a:srcRect/>
                    <a:stretch>
                      <a:fillRect/>
                    </a:stretch>
                  </pic:blipFill>
                  <pic:spPr>
                    <a:xfrm>
                      <a:off x="0" y="0"/>
                      <a:ext cx="4018315" cy="3361408"/>
                    </a:xfrm>
                    <a:prstGeom prst="rect">
                      <a:avLst/>
                    </a:prstGeom>
                    <a:ln/>
                  </pic:spPr>
                </pic:pic>
              </a:graphicData>
            </a:graphic>
          </wp:inline>
        </w:drawing>
      </w:r>
    </w:p>
    <w:p w14:paraId="4A982CC6" w14:textId="76DA73EF" w:rsidR="00EB7882" w:rsidRPr="00153FC1" w:rsidRDefault="00EB788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t xml:space="preserve">Figure S2 </w:t>
      </w:r>
      <w:r w:rsidRPr="00153FC1">
        <w:rPr>
          <w:rStyle w:val="10Bold"/>
          <w:rFonts w:eastAsia="Arial Unicode MS"/>
          <w:b w:val="0"/>
          <w:bCs/>
          <w:sz w:val="18"/>
          <w:szCs w:val="20"/>
          <w:lang w:val="en-US"/>
        </w:rPr>
        <w:t>Differences between the HbA1c measurement by means of Raman spectroscopy and standard laboratory technique are not associated with the body mass index (BMI).</w:t>
      </w:r>
    </w:p>
    <w:p w14:paraId="58A10B43" w14:textId="20A215E7" w:rsidR="00040A8F" w:rsidRPr="00153FC1" w:rsidRDefault="00EB7882" w:rsidP="00597834">
      <w:pPr>
        <w:spacing w:line="360" w:lineRule="auto"/>
        <w:rPr>
          <w:lang w:val="en-US"/>
        </w:rPr>
      </w:pPr>
      <w:r w:rsidRPr="00153FC1">
        <w:rPr>
          <w:noProof/>
          <w:color w:val="0E101A"/>
          <w:lang w:val="en-US"/>
        </w:rPr>
        <w:drawing>
          <wp:inline distT="114300" distB="114300" distL="114300" distR="114300" wp14:anchorId="052F0A13" wp14:editId="4772E8ED">
            <wp:extent cx="5760720" cy="3335602"/>
            <wp:effectExtent l="0" t="0" r="0" b="0"/>
            <wp:docPr id="10" name="image6.png" descr="Interfaz de usuario gráfica, Gráfico&#10;&#10;Descripción generada automáticamente"/>
            <wp:cNvGraphicFramePr/>
            <a:graphic xmlns:a="http://schemas.openxmlformats.org/drawingml/2006/main">
              <a:graphicData uri="http://schemas.openxmlformats.org/drawingml/2006/picture">
                <pic:pic xmlns:pic="http://schemas.openxmlformats.org/drawingml/2006/picture">
                  <pic:nvPicPr>
                    <pic:cNvPr id="10" name="image6.png" descr="Interfaz de usuario gráfica, Gráfico&#10;&#10;Descripción generada automáticamente"/>
                    <pic:cNvPicPr preferRelativeResize="0"/>
                  </pic:nvPicPr>
                  <pic:blipFill>
                    <a:blip r:embed="rId9"/>
                    <a:srcRect/>
                    <a:stretch>
                      <a:fillRect/>
                    </a:stretch>
                  </pic:blipFill>
                  <pic:spPr>
                    <a:xfrm>
                      <a:off x="0" y="0"/>
                      <a:ext cx="5760720" cy="3335602"/>
                    </a:xfrm>
                    <a:prstGeom prst="rect">
                      <a:avLst/>
                    </a:prstGeom>
                    <a:ln/>
                  </pic:spPr>
                </pic:pic>
              </a:graphicData>
            </a:graphic>
          </wp:inline>
        </w:drawing>
      </w:r>
    </w:p>
    <w:p w14:paraId="2030C480" w14:textId="77777777" w:rsidR="00EB7882" w:rsidRPr="00153FC1" w:rsidRDefault="00EB788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t xml:space="preserve">Figure S3 </w:t>
      </w:r>
      <w:r w:rsidRPr="00153FC1">
        <w:rPr>
          <w:rStyle w:val="10Bold"/>
          <w:rFonts w:eastAsia="Arial Unicode MS"/>
          <w:b w:val="0"/>
          <w:bCs/>
          <w:sz w:val="18"/>
          <w:szCs w:val="20"/>
          <w:lang w:val="en-US"/>
        </w:rPr>
        <w:t>Raman spectra of lyophilized human HbA1c compared with the highest and lowest percentage of HbA1c in vivo measurements in the region of the forearm and their respective peaks.</w:t>
      </w:r>
    </w:p>
    <w:p w14:paraId="09EF2EA1" w14:textId="69383D19" w:rsidR="00EB7882" w:rsidRPr="00153FC1" w:rsidRDefault="00EB7882" w:rsidP="00EB7882">
      <w:pPr>
        <w:spacing w:line="360" w:lineRule="auto"/>
        <w:rPr>
          <w:rStyle w:val="10Bold"/>
          <w:rFonts w:eastAsia="Arial Unicode MS"/>
          <w:sz w:val="18"/>
          <w:szCs w:val="20"/>
          <w:lang w:val="en-US"/>
        </w:rPr>
      </w:pPr>
      <w:r w:rsidRPr="00153FC1">
        <w:rPr>
          <w:rStyle w:val="10Bold"/>
          <w:rFonts w:eastAsia="Arial Unicode MS"/>
          <w:sz w:val="18"/>
          <w:szCs w:val="20"/>
          <w:lang w:val="en-US"/>
        </w:rPr>
        <w:lastRenderedPageBreak/>
        <w:t xml:space="preserve"> </w:t>
      </w:r>
      <w:r w:rsidRPr="00153FC1">
        <w:rPr>
          <w:noProof/>
          <w:color w:val="0E101A"/>
          <w:lang w:val="en-US"/>
        </w:rPr>
        <w:drawing>
          <wp:inline distT="114300" distB="114300" distL="114300" distR="114300" wp14:anchorId="2D8CD2B5" wp14:editId="6BD2E66B">
            <wp:extent cx="5760720" cy="3260458"/>
            <wp:effectExtent l="0" t="0" r="0" b="0"/>
            <wp:docPr id="11" name="image5.png" descr="Interfaz de usuario gráfica, Gráfico&#10;&#10;Descripción generada automáticamente"/>
            <wp:cNvGraphicFramePr/>
            <a:graphic xmlns:a="http://schemas.openxmlformats.org/drawingml/2006/main">
              <a:graphicData uri="http://schemas.openxmlformats.org/drawingml/2006/picture">
                <pic:pic xmlns:pic="http://schemas.openxmlformats.org/drawingml/2006/picture">
                  <pic:nvPicPr>
                    <pic:cNvPr id="11" name="image5.png" descr="Interfaz de usuario gráfica, Gráfico&#10;&#10;Descripción generada automáticamente"/>
                    <pic:cNvPicPr preferRelativeResize="0"/>
                  </pic:nvPicPr>
                  <pic:blipFill>
                    <a:blip r:embed="rId10"/>
                    <a:srcRect/>
                    <a:stretch>
                      <a:fillRect/>
                    </a:stretch>
                  </pic:blipFill>
                  <pic:spPr>
                    <a:xfrm>
                      <a:off x="0" y="0"/>
                      <a:ext cx="5760720" cy="3260458"/>
                    </a:xfrm>
                    <a:prstGeom prst="rect">
                      <a:avLst/>
                    </a:prstGeom>
                    <a:ln/>
                  </pic:spPr>
                </pic:pic>
              </a:graphicData>
            </a:graphic>
          </wp:inline>
        </w:drawing>
      </w:r>
    </w:p>
    <w:p w14:paraId="37DC9EF2" w14:textId="77777777" w:rsidR="00EB7882" w:rsidRPr="00153FC1" w:rsidRDefault="00EB7882" w:rsidP="00EB7882">
      <w:pPr>
        <w:spacing w:line="360" w:lineRule="auto"/>
        <w:rPr>
          <w:rStyle w:val="10Bold"/>
          <w:rFonts w:eastAsia="Arial Unicode MS"/>
          <w:sz w:val="18"/>
          <w:szCs w:val="20"/>
          <w:lang w:val="en-US"/>
        </w:rPr>
      </w:pPr>
      <w:r w:rsidRPr="00153FC1">
        <w:rPr>
          <w:rStyle w:val="10Bold"/>
          <w:rFonts w:eastAsia="Arial Unicode MS"/>
          <w:sz w:val="18"/>
          <w:szCs w:val="20"/>
          <w:lang w:val="en-US"/>
        </w:rPr>
        <w:t xml:space="preserve">Figure S4 </w:t>
      </w:r>
      <w:r w:rsidRPr="00153FC1">
        <w:rPr>
          <w:rStyle w:val="10Bold"/>
          <w:rFonts w:eastAsia="Arial Unicode MS"/>
          <w:b w:val="0"/>
          <w:bCs/>
          <w:sz w:val="18"/>
          <w:szCs w:val="20"/>
          <w:lang w:val="en-US"/>
        </w:rPr>
        <w:t>Raman spectra of lyophilized glucose compared with the highest and lowest value of glucose in vivo measurements in the region of the forearm and their respective peaks.</w:t>
      </w:r>
    </w:p>
    <w:p w14:paraId="25CA7631" w14:textId="77777777" w:rsidR="00EB7882" w:rsidRPr="00153FC1" w:rsidRDefault="00EB7882" w:rsidP="00EB7882">
      <w:pPr>
        <w:spacing w:line="360" w:lineRule="auto"/>
        <w:rPr>
          <w:rStyle w:val="10Bold"/>
          <w:rFonts w:eastAsia="Arial Unicode MS"/>
          <w:sz w:val="18"/>
          <w:szCs w:val="20"/>
          <w:lang w:val="en-US"/>
        </w:rPr>
      </w:pPr>
    </w:p>
    <w:p w14:paraId="63250C31" w14:textId="6BA3DDD1" w:rsidR="00EB7882" w:rsidRPr="00153FC1" w:rsidRDefault="00EB7882" w:rsidP="00EB7882">
      <w:pPr>
        <w:spacing w:line="360" w:lineRule="auto"/>
        <w:rPr>
          <w:rStyle w:val="10Bold"/>
          <w:rFonts w:eastAsia="Arial Unicode MS"/>
          <w:sz w:val="18"/>
          <w:szCs w:val="20"/>
          <w:lang w:val="en-US"/>
        </w:rPr>
      </w:pPr>
      <w:r w:rsidRPr="00153FC1">
        <w:rPr>
          <w:rStyle w:val="10Bold"/>
          <w:rFonts w:eastAsia="Arial Unicode MS"/>
          <w:sz w:val="18"/>
          <w:szCs w:val="20"/>
          <w:lang w:val="en-US"/>
        </w:rPr>
        <w:t xml:space="preserve"> </w:t>
      </w:r>
      <w:r w:rsidRPr="00153FC1">
        <w:rPr>
          <w:noProof/>
          <w:color w:val="0E101A"/>
          <w:lang w:val="en-US"/>
        </w:rPr>
        <w:drawing>
          <wp:inline distT="114300" distB="114300" distL="114300" distR="114300" wp14:anchorId="08819A3C" wp14:editId="536D8AF9">
            <wp:extent cx="5760720" cy="3323603"/>
            <wp:effectExtent l="0" t="0" r="0" b="0"/>
            <wp:docPr id="12" name="image4.png" descr="Interfaz de usuario gráfica, Gráfico, Histo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12" name="image4.png" descr="Interfaz de usuario gráfica, Gráfico, Histograma&#10;&#10;Descripción generada automáticamente"/>
                    <pic:cNvPicPr preferRelativeResize="0"/>
                  </pic:nvPicPr>
                  <pic:blipFill>
                    <a:blip r:embed="rId11"/>
                    <a:srcRect/>
                    <a:stretch>
                      <a:fillRect/>
                    </a:stretch>
                  </pic:blipFill>
                  <pic:spPr>
                    <a:xfrm>
                      <a:off x="0" y="0"/>
                      <a:ext cx="5760720" cy="3323603"/>
                    </a:xfrm>
                    <a:prstGeom prst="rect">
                      <a:avLst/>
                    </a:prstGeom>
                    <a:ln/>
                  </pic:spPr>
                </pic:pic>
              </a:graphicData>
            </a:graphic>
          </wp:inline>
        </w:drawing>
      </w:r>
    </w:p>
    <w:p w14:paraId="1F519E34" w14:textId="276AB490" w:rsidR="00EB7882" w:rsidRPr="00153FC1" w:rsidRDefault="00EB788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t xml:space="preserve">Figure S5 </w:t>
      </w:r>
      <w:r w:rsidRPr="00153FC1">
        <w:rPr>
          <w:rStyle w:val="10Bold"/>
          <w:rFonts w:eastAsia="Arial Unicode MS"/>
          <w:b w:val="0"/>
          <w:bCs/>
          <w:sz w:val="18"/>
          <w:szCs w:val="20"/>
          <w:lang w:val="en-US"/>
        </w:rPr>
        <w:t>Raman spectra of lyophilized human HbA1c compared with the highest and lowest percentage of HbA1c in vivo measurements in the region of the index finger and their respective peaks.</w:t>
      </w:r>
    </w:p>
    <w:p w14:paraId="439DD12D" w14:textId="5C03C88A" w:rsidR="00EB7882" w:rsidRPr="00153FC1" w:rsidRDefault="00EB7882" w:rsidP="00EB7882">
      <w:pPr>
        <w:spacing w:line="360" w:lineRule="auto"/>
        <w:rPr>
          <w:rStyle w:val="10Bold"/>
          <w:rFonts w:eastAsia="Arial Unicode MS"/>
          <w:b w:val="0"/>
          <w:bCs/>
          <w:sz w:val="18"/>
          <w:szCs w:val="20"/>
          <w:lang w:val="en-US"/>
        </w:rPr>
      </w:pPr>
      <w:r w:rsidRPr="00153FC1">
        <w:rPr>
          <w:noProof/>
          <w:color w:val="0E101A"/>
          <w:lang w:val="en-US"/>
        </w:rPr>
        <w:lastRenderedPageBreak/>
        <w:drawing>
          <wp:inline distT="114300" distB="114300" distL="114300" distR="114300" wp14:anchorId="18314DF2" wp14:editId="153E4421">
            <wp:extent cx="5760720" cy="3344114"/>
            <wp:effectExtent l="0" t="0" r="0" b="8890"/>
            <wp:docPr id="13" name="image2.png" descr="Interfaz de usuario gráfica, Gráfico&#10;&#10;Descripción generada automáticamente"/>
            <wp:cNvGraphicFramePr/>
            <a:graphic xmlns:a="http://schemas.openxmlformats.org/drawingml/2006/main">
              <a:graphicData uri="http://schemas.openxmlformats.org/drawingml/2006/picture">
                <pic:pic xmlns:pic="http://schemas.openxmlformats.org/drawingml/2006/picture">
                  <pic:nvPicPr>
                    <pic:cNvPr id="13" name="image2.png" descr="Interfaz de usuario gráfica, Gráfico&#10;&#10;Descripción generada automáticamente"/>
                    <pic:cNvPicPr preferRelativeResize="0"/>
                  </pic:nvPicPr>
                  <pic:blipFill>
                    <a:blip r:embed="rId12"/>
                    <a:srcRect/>
                    <a:stretch>
                      <a:fillRect/>
                    </a:stretch>
                  </pic:blipFill>
                  <pic:spPr>
                    <a:xfrm>
                      <a:off x="0" y="0"/>
                      <a:ext cx="5760720" cy="3344114"/>
                    </a:xfrm>
                    <a:prstGeom prst="rect">
                      <a:avLst/>
                    </a:prstGeom>
                    <a:ln/>
                  </pic:spPr>
                </pic:pic>
              </a:graphicData>
            </a:graphic>
          </wp:inline>
        </w:drawing>
      </w:r>
    </w:p>
    <w:p w14:paraId="192EE1AC" w14:textId="77777777" w:rsidR="00EB7882" w:rsidRPr="00153FC1" w:rsidRDefault="00EB7882" w:rsidP="00EB7882">
      <w:pPr>
        <w:spacing w:line="360" w:lineRule="auto"/>
        <w:rPr>
          <w:rStyle w:val="10Bold"/>
          <w:rFonts w:eastAsia="Arial Unicode MS"/>
          <w:sz w:val="18"/>
          <w:szCs w:val="20"/>
          <w:lang w:val="en-US"/>
        </w:rPr>
      </w:pPr>
      <w:r w:rsidRPr="00153FC1">
        <w:rPr>
          <w:rStyle w:val="10Bold"/>
          <w:rFonts w:eastAsia="Arial Unicode MS"/>
          <w:sz w:val="18"/>
          <w:szCs w:val="20"/>
          <w:lang w:val="en-US"/>
        </w:rPr>
        <w:t xml:space="preserve"> </w:t>
      </w:r>
    </w:p>
    <w:p w14:paraId="3556E294" w14:textId="397818C6" w:rsidR="00EB7882" w:rsidRDefault="00EB788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t xml:space="preserve">Figure S6 </w:t>
      </w:r>
      <w:r w:rsidRPr="00153FC1">
        <w:rPr>
          <w:rStyle w:val="10Bold"/>
          <w:rFonts w:eastAsia="Arial Unicode MS"/>
          <w:b w:val="0"/>
          <w:bCs/>
          <w:sz w:val="18"/>
          <w:szCs w:val="20"/>
          <w:lang w:val="en-US"/>
        </w:rPr>
        <w:t>Raman spectra of lyophilized glucose compared with the highest and lowest value of glucose in vivo measurements in the region of the index finger and their respective peaks.</w:t>
      </w:r>
    </w:p>
    <w:p w14:paraId="4F5B38AC" w14:textId="77777777" w:rsidR="00153FC1" w:rsidRPr="00153FC1" w:rsidRDefault="00153FC1" w:rsidP="00EB7882">
      <w:pPr>
        <w:spacing w:line="360" w:lineRule="auto"/>
        <w:rPr>
          <w:rStyle w:val="10Bold"/>
          <w:rFonts w:eastAsia="Arial Unicode MS"/>
          <w:b w:val="0"/>
          <w:bCs/>
          <w:sz w:val="18"/>
          <w:szCs w:val="20"/>
          <w:lang w:val="en-US"/>
        </w:rPr>
      </w:pPr>
    </w:p>
    <w:p w14:paraId="20D965A1" w14:textId="16384CBB" w:rsidR="00EB7882" w:rsidRPr="00153FC1" w:rsidRDefault="00EB7882" w:rsidP="00EB7882">
      <w:pPr>
        <w:spacing w:line="360" w:lineRule="auto"/>
        <w:rPr>
          <w:rStyle w:val="10Bold"/>
          <w:rFonts w:eastAsia="Arial Unicode MS"/>
          <w:b w:val="0"/>
          <w:bCs/>
          <w:sz w:val="18"/>
          <w:szCs w:val="20"/>
          <w:lang w:val="en-US"/>
        </w:rPr>
      </w:pPr>
      <w:r w:rsidRPr="00153FC1">
        <w:rPr>
          <w:noProof/>
          <w:lang w:val="en-US"/>
        </w:rPr>
        <w:drawing>
          <wp:inline distT="0" distB="0" distL="0" distR="0" wp14:anchorId="08E47089" wp14:editId="64984AF5">
            <wp:extent cx="5760720" cy="3420428"/>
            <wp:effectExtent l="0" t="0" r="11430" b="8890"/>
            <wp:docPr id="14" name="Gráfico 14">
              <a:extLst xmlns:a="http://schemas.openxmlformats.org/drawingml/2006/main">
                <a:ext uri="{FF2B5EF4-FFF2-40B4-BE49-F238E27FC236}">
                  <a16:creationId xmlns:a16="http://schemas.microsoft.com/office/drawing/2014/main" id="{FAC38B59-23AA-46B9-AAED-5A21FFC85D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F8C4262" w14:textId="77777777" w:rsidR="00EB7882" w:rsidRPr="00153FC1" w:rsidRDefault="00EB788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t xml:space="preserve">Figure S7 </w:t>
      </w:r>
      <w:r w:rsidRPr="00153FC1">
        <w:rPr>
          <w:rStyle w:val="10Bold"/>
          <w:rFonts w:eastAsia="Arial Unicode MS"/>
          <w:b w:val="0"/>
          <w:bCs/>
          <w:sz w:val="18"/>
          <w:szCs w:val="20"/>
          <w:lang w:val="en-US"/>
        </w:rPr>
        <w:t>Intensity vs concentration in representative peaks of glucose in the volunteers' forearm.</w:t>
      </w:r>
    </w:p>
    <w:p w14:paraId="02DB8DB6" w14:textId="0EF3503F" w:rsidR="00EB7882" w:rsidRPr="00153FC1" w:rsidRDefault="00EB7882" w:rsidP="00EB7882">
      <w:pPr>
        <w:spacing w:line="360" w:lineRule="auto"/>
        <w:rPr>
          <w:rStyle w:val="10Bold"/>
          <w:rFonts w:eastAsia="Arial Unicode MS"/>
          <w:sz w:val="18"/>
          <w:szCs w:val="20"/>
          <w:lang w:val="en-US"/>
        </w:rPr>
      </w:pPr>
      <w:r w:rsidRPr="00153FC1">
        <w:rPr>
          <w:rStyle w:val="10Bold"/>
          <w:rFonts w:eastAsia="Arial Unicode MS"/>
          <w:sz w:val="18"/>
          <w:szCs w:val="20"/>
          <w:lang w:val="en-US"/>
        </w:rPr>
        <w:lastRenderedPageBreak/>
        <w:t xml:space="preserve"> </w:t>
      </w:r>
      <w:r w:rsidRPr="00153FC1">
        <w:rPr>
          <w:noProof/>
          <w:color w:val="4F81BD" w:themeColor="accent1"/>
          <w:lang w:val="en-US"/>
        </w:rPr>
        <w:drawing>
          <wp:inline distT="0" distB="0" distL="0" distR="0" wp14:anchorId="275A3A5C" wp14:editId="003A68EC">
            <wp:extent cx="5760720" cy="3282031"/>
            <wp:effectExtent l="0" t="0" r="11430" b="13970"/>
            <wp:docPr id="15" name="Gráfico 15">
              <a:extLst xmlns:a="http://schemas.openxmlformats.org/drawingml/2006/main">
                <a:ext uri="{FF2B5EF4-FFF2-40B4-BE49-F238E27FC236}">
                  <a16:creationId xmlns:a16="http://schemas.microsoft.com/office/drawing/2014/main" id="{FAC38B59-23AA-46B9-AAED-5A21FFC85D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BD82601" w14:textId="17EA51A3" w:rsidR="00EB7882" w:rsidRPr="00153FC1" w:rsidRDefault="00EB788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t xml:space="preserve">Figure S8 </w:t>
      </w:r>
      <w:r w:rsidRPr="00153FC1">
        <w:rPr>
          <w:rStyle w:val="10Bold"/>
          <w:rFonts w:eastAsia="Arial Unicode MS"/>
          <w:b w:val="0"/>
          <w:bCs/>
          <w:sz w:val="18"/>
          <w:szCs w:val="20"/>
          <w:lang w:val="en-US"/>
        </w:rPr>
        <w:t>Intensity vs concentration in representative peaks of HbA1c in the volunteers’ wrist.</w:t>
      </w:r>
    </w:p>
    <w:p w14:paraId="134A9363" w14:textId="77777777" w:rsidR="00EB7882" w:rsidRPr="00153FC1" w:rsidRDefault="00EB7882" w:rsidP="00EB7882">
      <w:pPr>
        <w:spacing w:line="360" w:lineRule="auto"/>
        <w:rPr>
          <w:rStyle w:val="10Bold"/>
          <w:rFonts w:eastAsia="Arial Unicode MS"/>
          <w:b w:val="0"/>
          <w:bCs/>
          <w:sz w:val="18"/>
          <w:szCs w:val="20"/>
          <w:lang w:val="en-US"/>
        </w:rPr>
      </w:pPr>
    </w:p>
    <w:p w14:paraId="78B7F333" w14:textId="6DC41F1B" w:rsidR="00EB7882" w:rsidRPr="00153FC1" w:rsidRDefault="00EB788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t>Table S1</w:t>
      </w:r>
      <w:r w:rsidRPr="00153FC1">
        <w:rPr>
          <w:rStyle w:val="10Bold"/>
          <w:rFonts w:eastAsia="Arial Unicode MS"/>
          <w:b w:val="0"/>
          <w:bCs/>
          <w:sz w:val="18"/>
          <w:szCs w:val="20"/>
          <w:lang w:val="en-US"/>
        </w:rPr>
        <w:t xml:space="preserve"> Regression model performance of the FFNN and PCA implementation, the first 100 principal components were used for each spectral interval.</w:t>
      </w:r>
    </w:p>
    <w:tbl>
      <w:tblPr>
        <w:tblW w:w="8787"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2926"/>
        <w:gridCol w:w="2926"/>
        <w:gridCol w:w="2935"/>
      </w:tblGrid>
      <w:tr w:rsidR="00EB7882" w:rsidRPr="00153FC1" w14:paraId="228DFF89" w14:textId="77777777" w:rsidTr="00EB7882">
        <w:trPr>
          <w:trHeight w:val="168"/>
        </w:trPr>
        <w:tc>
          <w:tcPr>
            <w:tcW w:w="8787"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14:paraId="36638264"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Spectral interval 200 – 1800 cm</w:t>
            </w:r>
            <w:r w:rsidRPr="00153FC1">
              <w:rPr>
                <w:rFonts w:ascii="Times New Roman" w:hAnsi="Times New Roman"/>
                <w:b/>
                <w:bCs/>
                <w:vertAlign w:val="superscript"/>
                <w:lang w:val="en-US"/>
              </w:rPr>
              <w:t>-1</w:t>
            </w:r>
            <w:r w:rsidRPr="00153FC1">
              <w:rPr>
                <w:rFonts w:ascii="Times New Roman" w:hAnsi="Times New Roman"/>
                <w:b/>
                <w:bCs/>
                <w:lang w:val="en-US"/>
              </w:rPr>
              <w:t xml:space="preserve"> </w:t>
            </w:r>
          </w:p>
        </w:tc>
      </w:tr>
      <w:tr w:rsidR="00EB7882" w:rsidRPr="00153FC1" w14:paraId="62360AE2" w14:textId="77777777" w:rsidTr="00EB7882">
        <w:trPr>
          <w:trHeight w:val="156"/>
        </w:trPr>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3C90F001"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Body Region</w:t>
            </w:r>
          </w:p>
        </w:tc>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1F5429E9"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HbA1c RMSE-CV (%)</w:t>
            </w:r>
          </w:p>
        </w:tc>
        <w:tc>
          <w:tcPr>
            <w:tcW w:w="2935"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7AD8976C"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Glucose RMSE-CV (mg/dL)</w:t>
            </w:r>
          </w:p>
        </w:tc>
      </w:tr>
      <w:tr w:rsidR="00EB7882" w:rsidRPr="00153FC1" w14:paraId="3DB7408D" w14:textId="77777777" w:rsidTr="00EB7882">
        <w:trPr>
          <w:trHeight w:val="156"/>
        </w:trPr>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4E4C7BA8"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Forearm</w:t>
            </w:r>
          </w:p>
        </w:tc>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6730CA06"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2.30 ± 0.26</w:t>
            </w:r>
          </w:p>
        </w:tc>
        <w:tc>
          <w:tcPr>
            <w:tcW w:w="2935"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55C33AE5"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73.91 ± 5.35</w:t>
            </w:r>
          </w:p>
        </w:tc>
      </w:tr>
      <w:tr w:rsidR="00EB7882" w:rsidRPr="00153FC1" w14:paraId="5902E493" w14:textId="77777777" w:rsidTr="00EB7882">
        <w:trPr>
          <w:trHeight w:val="156"/>
        </w:trPr>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3A344780"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Wrist</w:t>
            </w:r>
          </w:p>
        </w:tc>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02A7D105"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2.25 ± 0.16</w:t>
            </w:r>
          </w:p>
        </w:tc>
        <w:tc>
          <w:tcPr>
            <w:tcW w:w="2935"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7B0A6648"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74.66 ± 5.46</w:t>
            </w:r>
          </w:p>
        </w:tc>
      </w:tr>
      <w:tr w:rsidR="00EB7882" w:rsidRPr="00153FC1" w14:paraId="7A6D9567" w14:textId="77777777" w:rsidTr="00EB7882">
        <w:trPr>
          <w:trHeight w:val="156"/>
        </w:trPr>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5F07B517"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Index finger</w:t>
            </w:r>
          </w:p>
        </w:tc>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45BB1D74"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1.65 ± 0.14</w:t>
            </w:r>
          </w:p>
        </w:tc>
        <w:tc>
          <w:tcPr>
            <w:tcW w:w="2935"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3665CCC6"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51.50 ± 3.60</w:t>
            </w:r>
          </w:p>
        </w:tc>
      </w:tr>
      <w:tr w:rsidR="00EB7882" w:rsidRPr="00153FC1" w14:paraId="5DEFC1AA" w14:textId="77777777" w:rsidTr="00EB7882">
        <w:trPr>
          <w:trHeight w:val="168"/>
        </w:trPr>
        <w:tc>
          <w:tcPr>
            <w:tcW w:w="8787" w:type="dxa"/>
            <w:gridSpan w:val="3"/>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59098993" w14:textId="77777777" w:rsidR="00EB7882" w:rsidRPr="00153FC1" w:rsidRDefault="00EB7882" w:rsidP="003F3439">
            <w:pPr>
              <w:pStyle w:val="RSCT03TableBody"/>
              <w:rPr>
                <w:rFonts w:ascii="Times New Roman" w:hAnsi="Times New Roman"/>
                <w:b/>
                <w:bCs/>
                <w:vertAlign w:val="superscript"/>
                <w:lang w:val="en-US"/>
              </w:rPr>
            </w:pPr>
            <w:r w:rsidRPr="00153FC1">
              <w:rPr>
                <w:rFonts w:ascii="Times New Roman" w:hAnsi="Times New Roman"/>
                <w:b/>
                <w:bCs/>
                <w:lang w:val="en-US"/>
              </w:rPr>
              <w:t>Spectral interval 600 – 1600 cm</w:t>
            </w:r>
            <w:r w:rsidRPr="00153FC1">
              <w:rPr>
                <w:rFonts w:ascii="Times New Roman" w:hAnsi="Times New Roman"/>
                <w:b/>
                <w:bCs/>
                <w:vertAlign w:val="superscript"/>
                <w:lang w:val="en-US"/>
              </w:rPr>
              <w:t>-1</w:t>
            </w:r>
          </w:p>
        </w:tc>
      </w:tr>
      <w:tr w:rsidR="00EB7882" w:rsidRPr="00153FC1" w14:paraId="6D91E284" w14:textId="77777777" w:rsidTr="00EB7882">
        <w:trPr>
          <w:trHeight w:val="156"/>
        </w:trPr>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51E57ADC"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Forearm</w:t>
            </w:r>
          </w:p>
        </w:tc>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6BA73D89"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2.29 ± 0.52</w:t>
            </w:r>
          </w:p>
        </w:tc>
        <w:tc>
          <w:tcPr>
            <w:tcW w:w="2935"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09F09507"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73.22 ± 6.96</w:t>
            </w:r>
          </w:p>
        </w:tc>
      </w:tr>
      <w:tr w:rsidR="00EB7882" w:rsidRPr="00153FC1" w14:paraId="4233ADF1" w14:textId="77777777" w:rsidTr="00EB7882">
        <w:trPr>
          <w:trHeight w:val="156"/>
        </w:trPr>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10ABCBE8"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Wrist</w:t>
            </w:r>
          </w:p>
        </w:tc>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29BA30C4"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2.09 ± 0.16</w:t>
            </w:r>
          </w:p>
        </w:tc>
        <w:tc>
          <w:tcPr>
            <w:tcW w:w="2935"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66ED8C7E"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76.50 ± 4.93</w:t>
            </w:r>
          </w:p>
        </w:tc>
      </w:tr>
      <w:tr w:rsidR="00EB7882" w:rsidRPr="00153FC1" w14:paraId="1FCDF4FD" w14:textId="77777777" w:rsidTr="00EB7882">
        <w:trPr>
          <w:trHeight w:val="156"/>
        </w:trPr>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53A4CD2B"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Index finger</w:t>
            </w:r>
          </w:p>
        </w:tc>
        <w:tc>
          <w:tcPr>
            <w:tcW w:w="2926" w:type="dxa"/>
            <w:tcBorders>
              <w:left w:val="single" w:sz="8" w:space="0" w:color="000000"/>
              <w:bottom w:val="single" w:sz="8" w:space="0" w:color="000000"/>
            </w:tcBorders>
            <w:shd w:val="clear" w:color="auto" w:fill="auto"/>
            <w:tcMar>
              <w:top w:w="60" w:type="dxa"/>
              <w:left w:w="60" w:type="dxa"/>
              <w:bottom w:w="60" w:type="dxa"/>
              <w:right w:w="60" w:type="dxa"/>
            </w:tcMar>
          </w:tcPr>
          <w:p w14:paraId="745FC38F"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1.70 ± 0.06</w:t>
            </w:r>
          </w:p>
        </w:tc>
        <w:tc>
          <w:tcPr>
            <w:tcW w:w="2935"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18DE3618"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47.15 ± 0.89</w:t>
            </w:r>
          </w:p>
        </w:tc>
      </w:tr>
    </w:tbl>
    <w:p w14:paraId="43F91DD2" w14:textId="77777777" w:rsidR="00EB7882" w:rsidRPr="00153FC1" w:rsidRDefault="00EB7882" w:rsidP="00EB7882">
      <w:pPr>
        <w:spacing w:line="360" w:lineRule="auto"/>
        <w:rPr>
          <w:rStyle w:val="10Bold"/>
          <w:rFonts w:eastAsia="Arial Unicode MS"/>
          <w:b w:val="0"/>
          <w:bCs/>
          <w:sz w:val="18"/>
          <w:szCs w:val="20"/>
          <w:lang w:val="en-US"/>
        </w:rPr>
      </w:pPr>
    </w:p>
    <w:p w14:paraId="6CF138F2" w14:textId="77777777" w:rsidR="00F00E8D" w:rsidRPr="00153FC1" w:rsidRDefault="00F00E8D" w:rsidP="00EB7882">
      <w:pPr>
        <w:spacing w:line="360" w:lineRule="auto"/>
        <w:rPr>
          <w:rStyle w:val="10Bold"/>
          <w:rFonts w:eastAsia="Arial Unicode MS"/>
          <w:sz w:val="18"/>
          <w:szCs w:val="20"/>
          <w:lang w:val="en-US"/>
        </w:rPr>
      </w:pPr>
    </w:p>
    <w:p w14:paraId="321CD00C" w14:textId="77777777" w:rsidR="00F00E8D" w:rsidRPr="00153FC1" w:rsidRDefault="00F00E8D" w:rsidP="00EB7882">
      <w:pPr>
        <w:spacing w:line="360" w:lineRule="auto"/>
        <w:rPr>
          <w:rStyle w:val="10Bold"/>
          <w:rFonts w:eastAsia="Arial Unicode MS"/>
          <w:sz w:val="18"/>
          <w:szCs w:val="20"/>
          <w:lang w:val="en-US"/>
        </w:rPr>
      </w:pPr>
    </w:p>
    <w:p w14:paraId="661E0388" w14:textId="77777777" w:rsidR="00F00E8D" w:rsidRPr="00153FC1" w:rsidRDefault="00F00E8D" w:rsidP="00EB7882">
      <w:pPr>
        <w:spacing w:line="360" w:lineRule="auto"/>
        <w:rPr>
          <w:rStyle w:val="10Bold"/>
          <w:rFonts w:eastAsia="Arial Unicode MS"/>
          <w:sz w:val="18"/>
          <w:szCs w:val="20"/>
          <w:lang w:val="en-US"/>
        </w:rPr>
      </w:pPr>
    </w:p>
    <w:p w14:paraId="79727861" w14:textId="77777777" w:rsidR="00F00E8D" w:rsidRPr="00153FC1" w:rsidRDefault="00F00E8D" w:rsidP="00EB7882">
      <w:pPr>
        <w:spacing w:line="360" w:lineRule="auto"/>
        <w:rPr>
          <w:rStyle w:val="10Bold"/>
          <w:rFonts w:eastAsia="Arial Unicode MS"/>
          <w:sz w:val="18"/>
          <w:szCs w:val="20"/>
          <w:lang w:val="en-US"/>
        </w:rPr>
      </w:pPr>
    </w:p>
    <w:p w14:paraId="713FEE89" w14:textId="77777777" w:rsidR="00F00E8D" w:rsidRPr="00153FC1" w:rsidRDefault="00F00E8D" w:rsidP="00EB7882">
      <w:pPr>
        <w:spacing w:line="360" w:lineRule="auto"/>
        <w:rPr>
          <w:rStyle w:val="10Bold"/>
          <w:rFonts w:eastAsia="Arial Unicode MS"/>
          <w:sz w:val="18"/>
          <w:szCs w:val="20"/>
          <w:lang w:val="en-US"/>
        </w:rPr>
      </w:pPr>
    </w:p>
    <w:p w14:paraId="1D698CA0" w14:textId="77777777" w:rsidR="00F00E8D" w:rsidRPr="00153FC1" w:rsidRDefault="00F00E8D" w:rsidP="00EB7882">
      <w:pPr>
        <w:spacing w:line="360" w:lineRule="auto"/>
        <w:rPr>
          <w:rStyle w:val="10Bold"/>
          <w:rFonts w:eastAsia="Arial Unicode MS"/>
          <w:sz w:val="18"/>
          <w:szCs w:val="20"/>
          <w:lang w:val="en-US"/>
        </w:rPr>
      </w:pPr>
    </w:p>
    <w:p w14:paraId="660894F2" w14:textId="77777777" w:rsidR="00F00E8D" w:rsidRPr="00153FC1" w:rsidRDefault="00F00E8D" w:rsidP="00EB7882">
      <w:pPr>
        <w:spacing w:line="360" w:lineRule="auto"/>
        <w:rPr>
          <w:rStyle w:val="10Bold"/>
          <w:rFonts w:eastAsia="Arial Unicode MS"/>
          <w:sz w:val="18"/>
          <w:szCs w:val="20"/>
          <w:lang w:val="en-US"/>
        </w:rPr>
      </w:pPr>
    </w:p>
    <w:p w14:paraId="26AB1FA1" w14:textId="77777777" w:rsidR="00F00E8D" w:rsidRPr="00153FC1" w:rsidRDefault="00F00E8D" w:rsidP="00EB7882">
      <w:pPr>
        <w:spacing w:line="360" w:lineRule="auto"/>
        <w:rPr>
          <w:rStyle w:val="10Bold"/>
          <w:rFonts w:eastAsia="Arial Unicode MS"/>
          <w:sz w:val="18"/>
          <w:szCs w:val="20"/>
          <w:lang w:val="en-US"/>
        </w:rPr>
      </w:pPr>
    </w:p>
    <w:p w14:paraId="16F748F2" w14:textId="7246F17C" w:rsidR="00EB7882" w:rsidRPr="00153FC1" w:rsidRDefault="00EB788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lastRenderedPageBreak/>
        <w:t xml:space="preserve">Table S2 </w:t>
      </w:r>
      <w:r w:rsidRPr="00153FC1">
        <w:rPr>
          <w:rStyle w:val="10Bold"/>
          <w:rFonts w:eastAsia="Arial Unicode MS"/>
          <w:b w:val="0"/>
          <w:bCs/>
          <w:sz w:val="18"/>
          <w:szCs w:val="20"/>
          <w:lang w:val="en-US"/>
        </w:rPr>
        <w:t>Regression model performance of the FFNN, PCA, and SOM implementation, the first 100 principal components were used for each spectral interval.</w:t>
      </w:r>
    </w:p>
    <w:p w14:paraId="553A3D6A" w14:textId="3652DCA8" w:rsidR="00EB7882" w:rsidRPr="00153FC1" w:rsidRDefault="00EB7882" w:rsidP="00EB7882">
      <w:pPr>
        <w:spacing w:line="360" w:lineRule="auto"/>
        <w:rPr>
          <w:rStyle w:val="10Bold"/>
          <w:rFonts w:eastAsia="Arial Unicode MS"/>
          <w:b w:val="0"/>
          <w:bCs/>
          <w:sz w:val="18"/>
          <w:szCs w:val="20"/>
          <w:lang w:val="en-US"/>
        </w:rPr>
      </w:pPr>
    </w:p>
    <w:tbl>
      <w:tblPr>
        <w:tblW w:w="8793" w:type="dxa"/>
        <w:tblBorders>
          <w:top w:val="nil"/>
          <w:left w:val="nil"/>
          <w:bottom w:val="nil"/>
          <w:right w:val="nil"/>
          <w:insideH w:val="nil"/>
          <w:insideV w:val="nil"/>
        </w:tblBorders>
        <w:tblLayout w:type="fixed"/>
        <w:tblLook w:val="0600" w:firstRow="0" w:lastRow="0" w:firstColumn="0" w:lastColumn="0" w:noHBand="1" w:noVBand="1"/>
      </w:tblPr>
      <w:tblGrid>
        <w:gridCol w:w="2930"/>
        <w:gridCol w:w="2930"/>
        <w:gridCol w:w="2933"/>
      </w:tblGrid>
      <w:tr w:rsidR="00EB7882" w:rsidRPr="00153FC1" w14:paraId="5EBFE6D1" w14:textId="77777777" w:rsidTr="00EB7882">
        <w:trPr>
          <w:trHeight w:val="159"/>
        </w:trPr>
        <w:tc>
          <w:tcPr>
            <w:tcW w:w="8793" w:type="dxa"/>
            <w:gridSpan w:val="3"/>
            <w:tcBorders>
              <w:top w:val="single" w:sz="8" w:space="0" w:color="000000"/>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12BC5970" w14:textId="77777777" w:rsidR="00EB7882" w:rsidRPr="00153FC1" w:rsidRDefault="00EB7882" w:rsidP="003F3439">
            <w:pPr>
              <w:pStyle w:val="RSCT03TableBody"/>
              <w:rPr>
                <w:rFonts w:ascii="Times New Roman" w:hAnsi="Times New Roman"/>
                <w:b/>
                <w:bCs/>
                <w:vertAlign w:val="superscript"/>
                <w:lang w:val="en-US"/>
              </w:rPr>
            </w:pPr>
            <w:r w:rsidRPr="00153FC1">
              <w:rPr>
                <w:rFonts w:ascii="Times New Roman" w:hAnsi="Times New Roman"/>
                <w:b/>
                <w:bCs/>
                <w:lang w:val="en-US"/>
              </w:rPr>
              <w:t>Spectral interval 200 – 1800 cm</w:t>
            </w:r>
            <w:r w:rsidRPr="00153FC1">
              <w:rPr>
                <w:rFonts w:ascii="Times New Roman" w:hAnsi="Times New Roman"/>
                <w:b/>
                <w:bCs/>
                <w:vertAlign w:val="superscript"/>
                <w:lang w:val="en-US"/>
              </w:rPr>
              <w:t>-1</w:t>
            </w:r>
          </w:p>
        </w:tc>
      </w:tr>
      <w:tr w:rsidR="00EB7882" w:rsidRPr="00153FC1" w14:paraId="4DE930A1" w14:textId="77777777" w:rsidTr="00EB7882">
        <w:trPr>
          <w:trHeight w:val="148"/>
        </w:trPr>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0306C48F"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Body Region</w:t>
            </w:r>
          </w:p>
        </w:tc>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35AF5341"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HbA1c RMSE-CV (%)</w:t>
            </w:r>
          </w:p>
        </w:tc>
        <w:tc>
          <w:tcPr>
            <w:tcW w:w="2932"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2219AC06"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Glucose RMSE-CV (mg/dL)</w:t>
            </w:r>
          </w:p>
        </w:tc>
      </w:tr>
      <w:tr w:rsidR="00EB7882" w:rsidRPr="00153FC1" w14:paraId="1E8471B2" w14:textId="77777777" w:rsidTr="00EB7882">
        <w:trPr>
          <w:trHeight w:val="148"/>
        </w:trPr>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05FB7126"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Forearm</w:t>
            </w:r>
          </w:p>
        </w:tc>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1A307E6C"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1.71 ± 0.14</w:t>
            </w:r>
          </w:p>
        </w:tc>
        <w:tc>
          <w:tcPr>
            <w:tcW w:w="2932"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516EB0E0"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62.24 ± 8.9</w:t>
            </w:r>
          </w:p>
        </w:tc>
      </w:tr>
      <w:tr w:rsidR="00EB7882" w:rsidRPr="00153FC1" w14:paraId="39F24A4D" w14:textId="77777777" w:rsidTr="00EB7882">
        <w:trPr>
          <w:trHeight w:val="148"/>
        </w:trPr>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5A0A77DA"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Wrist</w:t>
            </w:r>
          </w:p>
        </w:tc>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5EA4DD41"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1.78 ± 0.14</w:t>
            </w:r>
          </w:p>
        </w:tc>
        <w:tc>
          <w:tcPr>
            <w:tcW w:w="2932"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75C8F880"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63.97 ± 2.37</w:t>
            </w:r>
          </w:p>
        </w:tc>
      </w:tr>
      <w:tr w:rsidR="00EB7882" w:rsidRPr="00153FC1" w14:paraId="3B872591" w14:textId="77777777" w:rsidTr="00EB7882">
        <w:trPr>
          <w:trHeight w:val="148"/>
        </w:trPr>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1F1932EF"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Index finger</w:t>
            </w:r>
          </w:p>
        </w:tc>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24C3AED4"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1.81 ± 0.10</w:t>
            </w:r>
          </w:p>
        </w:tc>
        <w:tc>
          <w:tcPr>
            <w:tcW w:w="2932"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0216B0BE"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38.23 ± 4.45</w:t>
            </w:r>
          </w:p>
        </w:tc>
      </w:tr>
      <w:tr w:rsidR="00EB7882" w:rsidRPr="00153FC1" w14:paraId="35BC9126" w14:textId="77777777" w:rsidTr="00EB7882">
        <w:trPr>
          <w:trHeight w:val="159"/>
        </w:trPr>
        <w:tc>
          <w:tcPr>
            <w:tcW w:w="8793" w:type="dxa"/>
            <w:gridSpan w:val="3"/>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4AB8FC87" w14:textId="77777777" w:rsidR="00EB7882" w:rsidRPr="00153FC1" w:rsidRDefault="00EB7882" w:rsidP="003F3439">
            <w:pPr>
              <w:pStyle w:val="RSCT03TableBody"/>
              <w:rPr>
                <w:rFonts w:ascii="Times New Roman" w:hAnsi="Times New Roman"/>
                <w:b/>
                <w:bCs/>
                <w:vertAlign w:val="superscript"/>
                <w:lang w:val="en-US"/>
              </w:rPr>
            </w:pPr>
            <w:r w:rsidRPr="00153FC1">
              <w:rPr>
                <w:rFonts w:ascii="Times New Roman" w:hAnsi="Times New Roman"/>
                <w:b/>
                <w:bCs/>
                <w:lang w:val="en-US"/>
              </w:rPr>
              <w:t>Spectral interval 600 – 1600 cm</w:t>
            </w:r>
            <w:r w:rsidRPr="00153FC1">
              <w:rPr>
                <w:rFonts w:ascii="Times New Roman" w:hAnsi="Times New Roman"/>
                <w:b/>
                <w:bCs/>
                <w:vertAlign w:val="superscript"/>
                <w:lang w:val="en-US"/>
              </w:rPr>
              <w:t>-1</w:t>
            </w:r>
          </w:p>
        </w:tc>
      </w:tr>
      <w:tr w:rsidR="00EB7882" w:rsidRPr="00153FC1" w14:paraId="315DE9B8" w14:textId="77777777" w:rsidTr="00EB7882">
        <w:trPr>
          <w:trHeight w:val="148"/>
        </w:trPr>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1E192AEF"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Forearm</w:t>
            </w:r>
          </w:p>
        </w:tc>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4690DB48"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1.73 ± 0.15</w:t>
            </w:r>
          </w:p>
        </w:tc>
        <w:tc>
          <w:tcPr>
            <w:tcW w:w="2932"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3E39256F"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67.77 ± 10.28</w:t>
            </w:r>
          </w:p>
        </w:tc>
      </w:tr>
      <w:tr w:rsidR="00EB7882" w:rsidRPr="00153FC1" w14:paraId="31CB00E3" w14:textId="77777777" w:rsidTr="00EB7882">
        <w:trPr>
          <w:trHeight w:val="148"/>
        </w:trPr>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7ADBFBE0"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Wrist</w:t>
            </w:r>
          </w:p>
        </w:tc>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645ABDE1"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1.86 ± 0.12</w:t>
            </w:r>
          </w:p>
        </w:tc>
        <w:tc>
          <w:tcPr>
            <w:tcW w:w="2932"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0833442C"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63.51 ± 6.11</w:t>
            </w:r>
          </w:p>
        </w:tc>
      </w:tr>
      <w:tr w:rsidR="00EB7882" w:rsidRPr="00153FC1" w14:paraId="2B87540C" w14:textId="77777777" w:rsidTr="00EB7882">
        <w:trPr>
          <w:trHeight w:val="148"/>
        </w:trPr>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53EDC115"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Index finger</w:t>
            </w:r>
          </w:p>
        </w:tc>
        <w:tc>
          <w:tcPr>
            <w:tcW w:w="2930" w:type="dxa"/>
            <w:tcBorders>
              <w:left w:val="single" w:sz="8" w:space="0" w:color="000000"/>
              <w:bottom w:val="single" w:sz="8" w:space="0" w:color="000000"/>
            </w:tcBorders>
            <w:shd w:val="clear" w:color="auto" w:fill="auto"/>
            <w:tcMar>
              <w:top w:w="60" w:type="dxa"/>
              <w:left w:w="60" w:type="dxa"/>
              <w:bottom w:w="60" w:type="dxa"/>
              <w:right w:w="60" w:type="dxa"/>
            </w:tcMar>
          </w:tcPr>
          <w:p w14:paraId="63151A71"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1.86 ± 0.13</w:t>
            </w:r>
          </w:p>
        </w:tc>
        <w:tc>
          <w:tcPr>
            <w:tcW w:w="2932" w:type="dxa"/>
            <w:tcBorders>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14:paraId="3BA45CC2"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39.39 ± 5.99</w:t>
            </w:r>
          </w:p>
        </w:tc>
      </w:tr>
    </w:tbl>
    <w:p w14:paraId="23E7E802" w14:textId="01FF2CC8" w:rsidR="00EB7882" w:rsidRPr="00153FC1" w:rsidRDefault="00EB7882" w:rsidP="00EB7882">
      <w:pPr>
        <w:spacing w:line="360" w:lineRule="auto"/>
        <w:rPr>
          <w:rStyle w:val="10Bold"/>
          <w:rFonts w:eastAsia="Arial Unicode MS"/>
          <w:sz w:val="18"/>
          <w:szCs w:val="20"/>
          <w:lang w:val="en-US"/>
        </w:rPr>
      </w:pPr>
    </w:p>
    <w:p w14:paraId="35659913" w14:textId="722F9BB0" w:rsidR="00EB7882" w:rsidRPr="00153FC1" w:rsidRDefault="00EB788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t xml:space="preserve">Table S3 </w:t>
      </w:r>
      <w:r w:rsidRPr="00153FC1">
        <w:rPr>
          <w:rStyle w:val="10Bold"/>
          <w:rFonts w:eastAsia="Arial Unicode MS"/>
          <w:b w:val="0"/>
          <w:bCs/>
          <w:sz w:val="18"/>
          <w:szCs w:val="20"/>
          <w:lang w:val="en-US"/>
        </w:rPr>
        <w:t>Regression model performance of the CFS and SOM implementation, the spectral interval between 200 and 1800 cm-1 was used to select the features.</w:t>
      </w:r>
    </w:p>
    <w:tbl>
      <w:tblPr>
        <w:tblW w:w="87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91"/>
        <w:gridCol w:w="1472"/>
        <w:gridCol w:w="1979"/>
        <w:gridCol w:w="1327"/>
        <w:gridCol w:w="2111"/>
      </w:tblGrid>
      <w:tr w:rsidR="00EB7882" w:rsidRPr="00153FC1" w14:paraId="5B752D2E" w14:textId="77777777" w:rsidTr="00F00E8D">
        <w:trPr>
          <w:trHeight w:val="58"/>
        </w:trPr>
        <w:tc>
          <w:tcPr>
            <w:tcW w:w="8780"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EB6457"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Search Algorithm “</w:t>
            </w:r>
            <w:proofErr w:type="spellStart"/>
            <w:r w:rsidRPr="00153FC1">
              <w:rPr>
                <w:rFonts w:ascii="Times New Roman" w:hAnsi="Times New Roman"/>
                <w:b/>
                <w:bCs/>
                <w:lang w:val="en-US"/>
              </w:rPr>
              <w:t>BestFirst</w:t>
            </w:r>
            <w:proofErr w:type="spellEnd"/>
            <w:r w:rsidRPr="00153FC1">
              <w:rPr>
                <w:rFonts w:ascii="Times New Roman" w:hAnsi="Times New Roman"/>
                <w:b/>
                <w:bCs/>
                <w:lang w:val="en-US"/>
              </w:rPr>
              <w:t>”</w:t>
            </w:r>
          </w:p>
        </w:tc>
      </w:tr>
      <w:tr w:rsidR="00EB7882" w:rsidRPr="00153FC1" w14:paraId="3F822F37" w14:textId="77777777" w:rsidTr="00F00E8D">
        <w:trPr>
          <w:trHeight w:val="29"/>
        </w:trPr>
        <w:tc>
          <w:tcPr>
            <w:tcW w:w="189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5313CE"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 xml:space="preserve"> </w:t>
            </w:r>
          </w:p>
        </w:tc>
        <w:tc>
          <w:tcPr>
            <w:tcW w:w="3451" w:type="dxa"/>
            <w:gridSpan w:val="2"/>
            <w:tcBorders>
              <w:bottom w:val="single" w:sz="8" w:space="0" w:color="000000"/>
              <w:right w:val="single" w:sz="8" w:space="0" w:color="000000"/>
            </w:tcBorders>
            <w:shd w:val="clear" w:color="auto" w:fill="auto"/>
            <w:tcMar>
              <w:top w:w="100" w:type="dxa"/>
              <w:left w:w="100" w:type="dxa"/>
              <w:bottom w:w="100" w:type="dxa"/>
              <w:right w:w="100" w:type="dxa"/>
            </w:tcMar>
          </w:tcPr>
          <w:p w14:paraId="432B945C"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HbA1c</w:t>
            </w:r>
          </w:p>
        </w:tc>
        <w:tc>
          <w:tcPr>
            <w:tcW w:w="3438" w:type="dxa"/>
            <w:gridSpan w:val="2"/>
            <w:tcBorders>
              <w:bottom w:val="single" w:sz="8" w:space="0" w:color="000000"/>
              <w:right w:val="single" w:sz="8" w:space="0" w:color="000000"/>
            </w:tcBorders>
            <w:shd w:val="clear" w:color="auto" w:fill="auto"/>
            <w:tcMar>
              <w:top w:w="100" w:type="dxa"/>
              <w:left w:w="100" w:type="dxa"/>
              <w:bottom w:w="100" w:type="dxa"/>
              <w:right w:w="100" w:type="dxa"/>
            </w:tcMar>
          </w:tcPr>
          <w:p w14:paraId="79E7750B"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Glucose</w:t>
            </w:r>
          </w:p>
        </w:tc>
      </w:tr>
      <w:tr w:rsidR="00EB7882" w:rsidRPr="00153FC1" w14:paraId="58298DA6" w14:textId="77777777" w:rsidTr="00F00E8D">
        <w:trPr>
          <w:trHeight w:val="52"/>
        </w:trPr>
        <w:tc>
          <w:tcPr>
            <w:tcW w:w="189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5A3384"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Body region</w:t>
            </w:r>
          </w:p>
        </w:tc>
        <w:tc>
          <w:tcPr>
            <w:tcW w:w="1472" w:type="dxa"/>
            <w:tcBorders>
              <w:bottom w:val="single" w:sz="8" w:space="0" w:color="000000"/>
              <w:right w:val="single" w:sz="8" w:space="0" w:color="000000"/>
            </w:tcBorders>
            <w:shd w:val="clear" w:color="auto" w:fill="auto"/>
            <w:tcMar>
              <w:top w:w="100" w:type="dxa"/>
              <w:left w:w="100" w:type="dxa"/>
              <w:bottom w:w="100" w:type="dxa"/>
              <w:right w:w="100" w:type="dxa"/>
            </w:tcMar>
          </w:tcPr>
          <w:p w14:paraId="1F76FCF6"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 Features</w:t>
            </w:r>
          </w:p>
        </w:tc>
        <w:tc>
          <w:tcPr>
            <w:tcW w:w="1979" w:type="dxa"/>
            <w:tcBorders>
              <w:bottom w:val="single" w:sz="8" w:space="0" w:color="000000"/>
              <w:right w:val="single" w:sz="8" w:space="0" w:color="000000"/>
            </w:tcBorders>
            <w:shd w:val="clear" w:color="auto" w:fill="auto"/>
            <w:tcMar>
              <w:top w:w="100" w:type="dxa"/>
              <w:left w:w="100" w:type="dxa"/>
              <w:bottom w:w="100" w:type="dxa"/>
              <w:right w:w="100" w:type="dxa"/>
            </w:tcMar>
          </w:tcPr>
          <w:p w14:paraId="32D33113"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RMSE-CV (%)</w:t>
            </w:r>
          </w:p>
        </w:tc>
        <w:tc>
          <w:tcPr>
            <w:tcW w:w="1327" w:type="dxa"/>
            <w:tcBorders>
              <w:bottom w:val="single" w:sz="8" w:space="0" w:color="000000"/>
              <w:right w:val="single" w:sz="8" w:space="0" w:color="000000"/>
            </w:tcBorders>
            <w:shd w:val="clear" w:color="auto" w:fill="auto"/>
            <w:tcMar>
              <w:top w:w="100" w:type="dxa"/>
              <w:left w:w="100" w:type="dxa"/>
              <w:bottom w:w="100" w:type="dxa"/>
              <w:right w:w="100" w:type="dxa"/>
            </w:tcMar>
          </w:tcPr>
          <w:p w14:paraId="6B0E879B"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 Features</w:t>
            </w:r>
          </w:p>
        </w:tc>
        <w:tc>
          <w:tcPr>
            <w:tcW w:w="2111" w:type="dxa"/>
            <w:tcBorders>
              <w:bottom w:val="single" w:sz="8" w:space="0" w:color="000000"/>
              <w:right w:val="single" w:sz="8" w:space="0" w:color="000000"/>
            </w:tcBorders>
            <w:shd w:val="clear" w:color="auto" w:fill="auto"/>
            <w:tcMar>
              <w:top w:w="100" w:type="dxa"/>
              <w:left w:w="100" w:type="dxa"/>
              <w:bottom w:w="100" w:type="dxa"/>
              <w:right w:w="100" w:type="dxa"/>
            </w:tcMar>
          </w:tcPr>
          <w:p w14:paraId="2775401E"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RMSE-CV (mg/dL)</w:t>
            </w:r>
          </w:p>
        </w:tc>
      </w:tr>
      <w:tr w:rsidR="00EB7882" w:rsidRPr="00153FC1" w14:paraId="622E6BD7" w14:textId="77777777" w:rsidTr="00F00E8D">
        <w:trPr>
          <w:trHeight w:val="58"/>
        </w:trPr>
        <w:tc>
          <w:tcPr>
            <w:tcW w:w="189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2BEF79"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Forearm</w:t>
            </w:r>
          </w:p>
        </w:tc>
        <w:tc>
          <w:tcPr>
            <w:tcW w:w="1472" w:type="dxa"/>
            <w:tcBorders>
              <w:bottom w:val="single" w:sz="8" w:space="0" w:color="000000"/>
              <w:right w:val="single" w:sz="8" w:space="0" w:color="000000"/>
            </w:tcBorders>
            <w:shd w:val="clear" w:color="auto" w:fill="auto"/>
            <w:tcMar>
              <w:top w:w="100" w:type="dxa"/>
              <w:left w:w="100" w:type="dxa"/>
              <w:bottom w:w="100" w:type="dxa"/>
              <w:right w:w="100" w:type="dxa"/>
            </w:tcMar>
          </w:tcPr>
          <w:p w14:paraId="298ECA74"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27</w:t>
            </w:r>
          </w:p>
        </w:tc>
        <w:tc>
          <w:tcPr>
            <w:tcW w:w="1979" w:type="dxa"/>
            <w:tcBorders>
              <w:bottom w:val="single" w:sz="8" w:space="0" w:color="000000"/>
              <w:right w:val="single" w:sz="8" w:space="0" w:color="000000"/>
            </w:tcBorders>
            <w:shd w:val="clear" w:color="auto" w:fill="auto"/>
            <w:tcMar>
              <w:top w:w="100" w:type="dxa"/>
              <w:left w:w="100" w:type="dxa"/>
              <w:bottom w:w="100" w:type="dxa"/>
              <w:right w:w="100" w:type="dxa"/>
            </w:tcMar>
          </w:tcPr>
          <w:p w14:paraId="65F98148"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1.60 ± 0.05</w:t>
            </w:r>
          </w:p>
        </w:tc>
        <w:tc>
          <w:tcPr>
            <w:tcW w:w="1327" w:type="dxa"/>
            <w:tcBorders>
              <w:bottom w:val="single" w:sz="8" w:space="0" w:color="000000"/>
              <w:right w:val="single" w:sz="8" w:space="0" w:color="000000"/>
            </w:tcBorders>
            <w:shd w:val="clear" w:color="auto" w:fill="auto"/>
            <w:tcMar>
              <w:top w:w="100" w:type="dxa"/>
              <w:left w:w="100" w:type="dxa"/>
              <w:bottom w:w="100" w:type="dxa"/>
              <w:right w:w="100" w:type="dxa"/>
            </w:tcMar>
          </w:tcPr>
          <w:p w14:paraId="2FE18963"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31</w:t>
            </w:r>
          </w:p>
        </w:tc>
        <w:tc>
          <w:tcPr>
            <w:tcW w:w="2111" w:type="dxa"/>
            <w:tcBorders>
              <w:bottom w:val="single" w:sz="8" w:space="0" w:color="000000"/>
              <w:right w:val="single" w:sz="8" w:space="0" w:color="000000"/>
            </w:tcBorders>
            <w:shd w:val="clear" w:color="auto" w:fill="auto"/>
            <w:tcMar>
              <w:top w:w="100" w:type="dxa"/>
              <w:left w:w="100" w:type="dxa"/>
              <w:bottom w:w="100" w:type="dxa"/>
              <w:right w:w="100" w:type="dxa"/>
            </w:tcMar>
          </w:tcPr>
          <w:p w14:paraId="7A6079D2"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46.23 ± 2.76</w:t>
            </w:r>
          </w:p>
        </w:tc>
      </w:tr>
      <w:tr w:rsidR="00EB7882" w:rsidRPr="00153FC1" w14:paraId="7A65D90E" w14:textId="77777777" w:rsidTr="00F00E8D">
        <w:trPr>
          <w:trHeight w:val="58"/>
        </w:trPr>
        <w:tc>
          <w:tcPr>
            <w:tcW w:w="189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EC0F5E"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Wrist</w:t>
            </w:r>
          </w:p>
        </w:tc>
        <w:tc>
          <w:tcPr>
            <w:tcW w:w="1472" w:type="dxa"/>
            <w:tcBorders>
              <w:bottom w:val="single" w:sz="8" w:space="0" w:color="000000"/>
              <w:right w:val="single" w:sz="8" w:space="0" w:color="000000"/>
            </w:tcBorders>
            <w:shd w:val="clear" w:color="auto" w:fill="auto"/>
            <w:tcMar>
              <w:top w:w="100" w:type="dxa"/>
              <w:left w:w="100" w:type="dxa"/>
              <w:bottom w:w="100" w:type="dxa"/>
              <w:right w:w="100" w:type="dxa"/>
            </w:tcMar>
          </w:tcPr>
          <w:p w14:paraId="60165114"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28</w:t>
            </w:r>
          </w:p>
        </w:tc>
        <w:tc>
          <w:tcPr>
            <w:tcW w:w="1979" w:type="dxa"/>
            <w:tcBorders>
              <w:bottom w:val="single" w:sz="8" w:space="0" w:color="000000"/>
              <w:right w:val="single" w:sz="8" w:space="0" w:color="000000"/>
            </w:tcBorders>
            <w:shd w:val="clear" w:color="auto" w:fill="auto"/>
            <w:tcMar>
              <w:top w:w="100" w:type="dxa"/>
              <w:left w:w="100" w:type="dxa"/>
              <w:bottom w:w="100" w:type="dxa"/>
              <w:right w:w="100" w:type="dxa"/>
            </w:tcMar>
          </w:tcPr>
          <w:p w14:paraId="5331547D"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1.52 ± 0.07</w:t>
            </w:r>
          </w:p>
        </w:tc>
        <w:tc>
          <w:tcPr>
            <w:tcW w:w="1327" w:type="dxa"/>
            <w:tcBorders>
              <w:bottom w:val="single" w:sz="8" w:space="0" w:color="000000"/>
              <w:right w:val="single" w:sz="8" w:space="0" w:color="000000"/>
            </w:tcBorders>
            <w:shd w:val="clear" w:color="auto" w:fill="auto"/>
            <w:tcMar>
              <w:top w:w="100" w:type="dxa"/>
              <w:left w:w="100" w:type="dxa"/>
              <w:bottom w:w="100" w:type="dxa"/>
              <w:right w:w="100" w:type="dxa"/>
            </w:tcMar>
          </w:tcPr>
          <w:p w14:paraId="268332A7"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21</w:t>
            </w:r>
          </w:p>
        </w:tc>
        <w:tc>
          <w:tcPr>
            <w:tcW w:w="2111" w:type="dxa"/>
            <w:tcBorders>
              <w:bottom w:val="single" w:sz="8" w:space="0" w:color="000000"/>
              <w:right w:val="single" w:sz="8" w:space="0" w:color="000000"/>
            </w:tcBorders>
            <w:shd w:val="clear" w:color="auto" w:fill="auto"/>
            <w:tcMar>
              <w:top w:w="100" w:type="dxa"/>
              <w:left w:w="100" w:type="dxa"/>
              <w:bottom w:w="100" w:type="dxa"/>
              <w:right w:w="100" w:type="dxa"/>
            </w:tcMar>
          </w:tcPr>
          <w:p w14:paraId="123AF215"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55.44 ± 2.21</w:t>
            </w:r>
          </w:p>
        </w:tc>
      </w:tr>
      <w:tr w:rsidR="00EB7882" w:rsidRPr="00153FC1" w14:paraId="14B0CA83" w14:textId="77777777" w:rsidTr="00F00E8D">
        <w:trPr>
          <w:trHeight w:val="58"/>
        </w:trPr>
        <w:tc>
          <w:tcPr>
            <w:tcW w:w="189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44EE97"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Index finger</w:t>
            </w:r>
          </w:p>
        </w:tc>
        <w:tc>
          <w:tcPr>
            <w:tcW w:w="1472" w:type="dxa"/>
            <w:tcBorders>
              <w:bottom w:val="single" w:sz="8" w:space="0" w:color="000000"/>
              <w:right w:val="single" w:sz="8" w:space="0" w:color="000000"/>
            </w:tcBorders>
            <w:shd w:val="clear" w:color="auto" w:fill="auto"/>
            <w:tcMar>
              <w:top w:w="100" w:type="dxa"/>
              <w:left w:w="100" w:type="dxa"/>
              <w:bottom w:w="100" w:type="dxa"/>
              <w:right w:w="100" w:type="dxa"/>
            </w:tcMar>
          </w:tcPr>
          <w:p w14:paraId="5F81DE1C"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28</w:t>
            </w:r>
          </w:p>
        </w:tc>
        <w:tc>
          <w:tcPr>
            <w:tcW w:w="1979" w:type="dxa"/>
            <w:tcBorders>
              <w:bottom w:val="single" w:sz="8" w:space="0" w:color="000000"/>
              <w:right w:val="single" w:sz="8" w:space="0" w:color="000000"/>
            </w:tcBorders>
            <w:shd w:val="clear" w:color="auto" w:fill="auto"/>
            <w:tcMar>
              <w:top w:w="100" w:type="dxa"/>
              <w:left w:w="100" w:type="dxa"/>
              <w:bottom w:w="100" w:type="dxa"/>
              <w:right w:w="100" w:type="dxa"/>
            </w:tcMar>
          </w:tcPr>
          <w:p w14:paraId="1432CE69"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2.07 ± 0.24</w:t>
            </w:r>
          </w:p>
        </w:tc>
        <w:tc>
          <w:tcPr>
            <w:tcW w:w="1327" w:type="dxa"/>
            <w:tcBorders>
              <w:bottom w:val="single" w:sz="8" w:space="0" w:color="000000"/>
              <w:right w:val="single" w:sz="8" w:space="0" w:color="000000"/>
            </w:tcBorders>
            <w:shd w:val="clear" w:color="auto" w:fill="auto"/>
            <w:tcMar>
              <w:top w:w="100" w:type="dxa"/>
              <w:left w:w="100" w:type="dxa"/>
              <w:bottom w:w="100" w:type="dxa"/>
              <w:right w:w="100" w:type="dxa"/>
            </w:tcMar>
          </w:tcPr>
          <w:p w14:paraId="7C255DBE"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21</w:t>
            </w:r>
          </w:p>
        </w:tc>
        <w:tc>
          <w:tcPr>
            <w:tcW w:w="2111" w:type="dxa"/>
            <w:tcBorders>
              <w:bottom w:val="single" w:sz="8" w:space="0" w:color="000000"/>
              <w:right w:val="single" w:sz="8" w:space="0" w:color="000000"/>
            </w:tcBorders>
            <w:shd w:val="clear" w:color="auto" w:fill="auto"/>
            <w:tcMar>
              <w:top w:w="100" w:type="dxa"/>
              <w:left w:w="100" w:type="dxa"/>
              <w:bottom w:w="100" w:type="dxa"/>
              <w:right w:w="100" w:type="dxa"/>
            </w:tcMar>
          </w:tcPr>
          <w:p w14:paraId="408A4CCA"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67.65 ± 7.76</w:t>
            </w:r>
          </w:p>
        </w:tc>
      </w:tr>
      <w:tr w:rsidR="00EB7882" w:rsidRPr="00153FC1" w14:paraId="3B740353" w14:textId="77777777" w:rsidTr="00F00E8D">
        <w:trPr>
          <w:trHeight w:val="58"/>
        </w:trPr>
        <w:tc>
          <w:tcPr>
            <w:tcW w:w="8780" w:type="dxa"/>
            <w:gridSpan w:val="5"/>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55B0FF"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Search Algorithm “Greedy Stepwise”</w:t>
            </w:r>
          </w:p>
        </w:tc>
      </w:tr>
      <w:tr w:rsidR="00EB7882" w:rsidRPr="00153FC1" w14:paraId="7A4D0A3B" w14:textId="77777777" w:rsidTr="00F00E8D">
        <w:trPr>
          <w:trHeight w:val="49"/>
        </w:trPr>
        <w:tc>
          <w:tcPr>
            <w:tcW w:w="189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B05513"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Body region</w:t>
            </w:r>
          </w:p>
        </w:tc>
        <w:tc>
          <w:tcPr>
            <w:tcW w:w="1472" w:type="dxa"/>
            <w:tcBorders>
              <w:bottom w:val="single" w:sz="8" w:space="0" w:color="000000"/>
              <w:right w:val="single" w:sz="8" w:space="0" w:color="000000"/>
            </w:tcBorders>
            <w:shd w:val="clear" w:color="auto" w:fill="auto"/>
            <w:tcMar>
              <w:top w:w="100" w:type="dxa"/>
              <w:left w:w="100" w:type="dxa"/>
              <w:bottom w:w="100" w:type="dxa"/>
              <w:right w:w="100" w:type="dxa"/>
            </w:tcMar>
          </w:tcPr>
          <w:p w14:paraId="43BCB682"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 Features</w:t>
            </w:r>
          </w:p>
        </w:tc>
        <w:tc>
          <w:tcPr>
            <w:tcW w:w="1979" w:type="dxa"/>
            <w:tcBorders>
              <w:bottom w:val="single" w:sz="8" w:space="0" w:color="000000"/>
              <w:right w:val="single" w:sz="8" w:space="0" w:color="000000"/>
            </w:tcBorders>
            <w:shd w:val="clear" w:color="auto" w:fill="auto"/>
            <w:tcMar>
              <w:top w:w="100" w:type="dxa"/>
              <w:left w:w="100" w:type="dxa"/>
              <w:bottom w:w="100" w:type="dxa"/>
              <w:right w:w="100" w:type="dxa"/>
            </w:tcMar>
          </w:tcPr>
          <w:p w14:paraId="39B275C4"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RMSE-CV (%)</w:t>
            </w:r>
          </w:p>
        </w:tc>
        <w:tc>
          <w:tcPr>
            <w:tcW w:w="1327" w:type="dxa"/>
            <w:tcBorders>
              <w:bottom w:val="single" w:sz="8" w:space="0" w:color="000000"/>
              <w:right w:val="single" w:sz="8" w:space="0" w:color="000000"/>
            </w:tcBorders>
            <w:shd w:val="clear" w:color="auto" w:fill="auto"/>
            <w:tcMar>
              <w:top w:w="100" w:type="dxa"/>
              <w:left w:w="100" w:type="dxa"/>
              <w:bottom w:w="100" w:type="dxa"/>
              <w:right w:w="100" w:type="dxa"/>
            </w:tcMar>
          </w:tcPr>
          <w:p w14:paraId="0E5CA032"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 Features</w:t>
            </w:r>
          </w:p>
        </w:tc>
        <w:tc>
          <w:tcPr>
            <w:tcW w:w="2111" w:type="dxa"/>
            <w:tcBorders>
              <w:bottom w:val="single" w:sz="8" w:space="0" w:color="000000"/>
              <w:right w:val="single" w:sz="8" w:space="0" w:color="000000"/>
            </w:tcBorders>
            <w:shd w:val="clear" w:color="auto" w:fill="auto"/>
            <w:tcMar>
              <w:top w:w="100" w:type="dxa"/>
              <w:left w:w="100" w:type="dxa"/>
              <w:bottom w:w="100" w:type="dxa"/>
              <w:right w:w="100" w:type="dxa"/>
            </w:tcMar>
          </w:tcPr>
          <w:p w14:paraId="127A564A"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RMSE-CV (mg/dL)</w:t>
            </w:r>
          </w:p>
        </w:tc>
      </w:tr>
      <w:tr w:rsidR="00EB7882" w:rsidRPr="00153FC1" w14:paraId="6AE94467" w14:textId="77777777" w:rsidTr="00F00E8D">
        <w:trPr>
          <w:trHeight w:val="8"/>
        </w:trPr>
        <w:tc>
          <w:tcPr>
            <w:tcW w:w="189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8E5FDC"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Forearm</w:t>
            </w:r>
          </w:p>
        </w:tc>
        <w:tc>
          <w:tcPr>
            <w:tcW w:w="1472" w:type="dxa"/>
            <w:tcBorders>
              <w:bottom w:val="single" w:sz="8" w:space="0" w:color="000000"/>
              <w:right w:val="single" w:sz="8" w:space="0" w:color="000000"/>
            </w:tcBorders>
            <w:shd w:val="clear" w:color="auto" w:fill="auto"/>
            <w:tcMar>
              <w:top w:w="100" w:type="dxa"/>
              <w:left w:w="100" w:type="dxa"/>
              <w:bottom w:w="100" w:type="dxa"/>
              <w:right w:w="100" w:type="dxa"/>
            </w:tcMar>
          </w:tcPr>
          <w:p w14:paraId="09006074"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21</w:t>
            </w:r>
          </w:p>
        </w:tc>
        <w:tc>
          <w:tcPr>
            <w:tcW w:w="1979" w:type="dxa"/>
            <w:tcBorders>
              <w:bottom w:val="single" w:sz="8" w:space="0" w:color="000000"/>
              <w:right w:val="single" w:sz="8" w:space="0" w:color="000000"/>
            </w:tcBorders>
            <w:shd w:val="clear" w:color="auto" w:fill="auto"/>
            <w:tcMar>
              <w:top w:w="100" w:type="dxa"/>
              <w:left w:w="100" w:type="dxa"/>
              <w:bottom w:w="100" w:type="dxa"/>
              <w:right w:w="100" w:type="dxa"/>
            </w:tcMar>
          </w:tcPr>
          <w:p w14:paraId="6E80FA69"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1.66 ± 0.10</w:t>
            </w:r>
          </w:p>
        </w:tc>
        <w:tc>
          <w:tcPr>
            <w:tcW w:w="1327" w:type="dxa"/>
            <w:tcBorders>
              <w:bottom w:val="single" w:sz="8" w:space="0" w:color="000000"/>
              <w:right w:val="single" w:sz="8" w:space="0" w:color="000000"/>
            </w:tcBorders>
            <w:shd w:val="clear" w:color="auto" w:fill="auto"/>
            <w:tcMar>
              <w:top w:w="100" w:type="dxa"/>
              <w:left w:w="100" w:type="dxa"/>
              <w:bottom w:w="100" w:type="dxa"/>
              <w:right w:w="100" w:type="dxa"/>
            </w:tcMar>
          </w:tcPr>
          <w:p w14:paraId="651377CB"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21</w:t>
            </w:r>
          </w:p>
        </w:tc>
        <w:tc>
          <w:tcPr>
            <w:tcW w:w="2111" w:type="dxa"/>
            <w:tcBorders>
              <w:bottom w:val="single" w:sz="8" w:space="0" w:color="000000"/>
              <w:right w:val="single" w:sz="8" w:space="0" w:color="000000"/>
            </w:tcBorders>
            <w:shd w:val="clear" w:color="auto" w:fill="auto"/>
            <w:tcMar>
              <w:top w:w="100" w:type="dxa"/>
              <w:left w:w="100" w:type="dxa"/>
              <w:bottom w:w="100" w:type="dxa"/>
              <w:right w:w="100" w:type="dxa"/>
            </w:tcMar>
          </w:tcPr>
          <w:p w14:paraId="36E78515"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48.72 ± 5.39</w:t>
            </w:r>
          </w:p>
        </w:tc>
      </w:tr>
      <w:tr w:rsidR="00EB7882" w:rsidRPr="00153FC1" w14:paraId="3AE96277" w14:textId="77777777" w:rsidTr="00F00E8D">
        <w:trPr>
          <w:trHeight w:val="97"/>
        </w:trPr>
        <w:tc>
          <w:tcPr>
            <w:tcW w:w="189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F21217"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Wrist</w:t>
            </w:r>
          </w:p>
        </w:tc>
        <w:tc>
          <w:tcPr>
            <w:tcW w:w="1472" w:type="dxa"/>
            <w:tcBorders>
              <w:bottom w:val="single" w:sz="8" w:space="0" w:color="000000"/>
              <w:right w:val="single" w:sz="8" w:space="0" w:color="000000"/>
            </w:tcBorders>
            <w:shd w:val="clear" w:color="auto" w:fill="auto"/>
            <w:tcMar>
              <w:top w:w="100" w:type="dxa"/>
              <w:left w:w="100" w:type="dxa"/>
              <w:bottom w:w="100" w:type="dxa"/>
              <w:right w:w="100" w:type="dxa"/>
            </w:tcMar>
          </w:tcPr>
          <w:p w14:paraId="0EACBAC6"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24</w:t>
            </w:r>
          </w:p>
        </w:tc>
        <w:tc>
          <w:tcPr>
            <w:tcW w:w="1979" w:type="dxa"/>
            <w:tcBorders>
              <w:bottom w:val="single" w:sz="8" w:space="0" w:color="000000"/>
              <w:right w:val="single" w:sz="8" w:space="0" w:color="000000"/>
            </w:tcBorders>
            <w:shd w:val="clear" w:color="auto" w:fill="auto"/>
            <w:tcMar>
              <w:top w:w="100" w:type="dxa"/>
              <w:left w:w="100" w:type="dxa"/>
              <w:bottom w:w="100" w:type="dxa"/>
              <w:right w:w="100" w:type="dxa"/>
            </w:tcMar>
          </w:tcPr>
          <w:p w14:paraId="1385FD2C"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1.56 ± 0.09</w:t>
            </w:r>
          </w:p>
        </w:tc>
        <w:tc>
          <w:tcPr>
            <w:tcW w:w="1327" w:type="dxa"/>
            <w:tcBorders>
              <w:bottom w:val="single" w:sz="8" w:space="0" w:color="000000"/>
              <w:right w:val="single" w:sz="8" w:space="0" w:color="000000"/>
            </w:tcBorders>
            <w:shd w:val="clear" w:color="auto" w:fill="auto"/>
            <w:tcMar>
              <w:top w:w="100" w:type="dxa"/>
              <w:left w:w="100" w:type="dxa"/>
              <w:bottom w:w="100" w:type="dxa"/>
              <w:right w:w="100" w:type="dxa"/>
            </w:tcMar>
          </w:tcPr>
          <w:p w14:paraId="164E4027"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13</w:t>
            </w:r>
          </w:p>
        </w:tc>
        <w:tc>
          <w:tcPr>
            <w:tcW w:w="2111" w:type="dxa"/>
            <w:tcBorders>
              <w:bottom w:val="single" w:sz="8" w:space="0" w:color="000000"/>
              <w:right w:val="single" w:sz="8" w:space="0" w:color="000000"/>
            </w:tcBorders>
            <w:shd w:val="clear" w:color="auto" w:fill="auto"/>
            <w:tcMar>
              <w:top w:w="100" w:type="dxa"/>
              <w:left w:w="100" w:type="dxa"/>
              <w:bottom w:w="100" w:type="dxa"/>
              <w:right w:w="100" w:type="dxa"/>
            </w:tcMar>
          </w:tcPr>
          <w:p w14:paraId="52FFD05D"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57.60 ± 1.94</w:t>
            </w:r>
          </w:p>
        </w:tc>
      </w:tr>
      <w:tr w:rsidR="00EB7882" w:rsidRPr="00153FC1" w14:paraId="511F5B19" w14:textId="77777777" w:rsidTr="00F00E8D">
        <w:trPr>
          <w:trHeight w:val="25"/>
        </w:trPr>
        <w:tc>
          <w:tcPr>
            <w:tcW w:w="189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73518A" w14:textId="77777777" w:rsidR="00EB7882" w:rsidRPr="00153FC1" w:rsidRDefault="00EB7882" w:rsidP="003F3439">
            <w:pPr>
              <w:pStyle w:val="RSCT03TableBody"/>
              <w:rPr>
                <w:rFonts w:ascii="Times New Roman" w:hAnsi="Times New Roman"/>
                <w:b/>
                <w:bCs/>
                <w:lang w:val="en-US"/>
              </w:rPr>
            </w:pPr>
            <w:r w:rsidRPr="00153FC1">
              <w:rPr>
                <w:rFonts w:ascii="Times New Roman" w:hAnsi="Times New Roman"/>
                <w:b/>
                <w:bCs/>
                <w:lang w:val="en-US"/>
              </w:rPr>
              <w:t>Index finger</w:t>
            </w:r>
          </w:p>
        </w:tc>
        <w:tc>
          <w:tcPr>
            <w:tcW w:w="1472" w:type="dxa"/>
            <w:tcBorders>
              <w:bottom w:val="single" w:sz="8" w:space="0" w:color="000000"/>
              <w:right w:val="single" w:sz="8" w:space="0" w:color="000000"/>
            </w:tcBorders>
            <w:shd w:val="clear" w:color="auto" w:fill="auto"/>
            <w:tcMar>
              <w:top w:w="100" w:type="dxa"/>
              <w:left w:w="100" w:type="dxa"/>
              <w:bottom w:w="100" w:type="dxa"/>
              <w:right w:w="100" w:type="dxa"/>
            </w:tcMar>
          </w:tcPr>
          <w:p w14:paraId="310BDA99"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16</w:t>
            </w:r>
          </w:p>
        </w:tc>
        <w:tc>
          <w:tcPr>
            <w:tcW w:w="1979" w:type="dxa"/>
            <w:tcBorders>
              <w:bottom w:val="single" w:sz="8" w:space="0" w:color="000000"/>
              <w:right w:val="single" w:sz="8" w:space="0" w:color="000000"/>
            </w:tcBorders>
            <w:shd w:val="clear" w:color="auto" w:fill="auto"/>
            <w:tcMar>
              <w:top w:w="100" w:type="dxa"/>
              <w:left w:w="100" w:type="dxa"/>
              <w:bottom w:w="100" w:type="dxa"/>
              <w:right w:w="100" w:type="dxa"/>
            </w:tcMar>
          </w:tcPr>
          <w:p w14:paraId="2ECDF3A7"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1.94 ± 0.01</w:t>
            </w:r>
          </w:p>
        </w:tc>
        <w:tc>
          <w:tcPr>
            <w:tcW w:w="1327" w:type="dxa"/>
            <w:tcBorders>
              <w:bottom w:val="single" w:sz="8" w:space="0" w:color="000000"/>
              <w:right w:val="single" w:sz="8" w:space="0" w:color="000000"/>
            </w:tcBorders>
            <w:shd w:val="clear" w:color="auto" w:fill="auto"/>
            <w:tcMar>
              <w:top w:w="100" w:type="dxa"/>
              <w:left w:w="100" w:type="dxa"/>
              <w:bottom w:w="100" w:type="dxa"/>
              <w:right w:w="100" w:type="dxa"/>
            </w:tcMar>
          </w:tcPr>
          <w:p w14:paraId="2E091FDE"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17</w:t>
            </w:r>
          </w:p>
        </w:tc>
        <w:tc>
          <w:tcPr>
            <w:tcW w:w="2111" w:type="dxa"/>
            <w:tcBorders>
              <w:bottom w:val="single" w:sz="8" w:space="0" w:color="000000"/>
              <w:right w:val="single" w:sz="8" w:space="0" w:color="000000"/>
            </w:tcBorders>
            <w:shd w:val="clear" w:color="auto" w:fill="auto"/>
            <w:tcMar>
              <w:top w:w="100" w:type="dxa"/>
              <w:left w:w="100" w:type="dxa"/>
              <w:bottom w:w="100" w:type="dxa"/>
              <w:right w:w="100" w:type="dxa"/>
            </w:tcMar>
          </w:tcPr>
          <w:p w14:paraId="2F184517" w14:textId="77777777" w:rsidR="00EB7882" w:rsidRPr="00153FC1" w:rsidRDefault="00EB7882" w:rsidP="003F3439">
            <w:pPr>
              <w:pStyle w:val="RSCT03TableBody"/>
              <w:rPr>
                <w:rFonts w:ascii="Times New Roman" w:hAnsi="Times New Roman"/>
                <w:lang w:val="en-US"/>
              </w:rPr>
            </w:pPr>
            <w:r w:rsidRPr="00153FC1">
              <w:rPr>
                <w:rFonts w:ascii="Times New Roman" w:hAnsi="Times New Roman"/>
                <w:lang w:val="en-US"/>
              </w:rPr>
              <w:t>65.82 ± 9.63</w:t>
            </w:r>
          </w:p>
        </w:tc>
      </w:tr>
    </w:tbl>
    <w:p w14:paraId="2774B25D" w14:textId="5AB41B88" w:rsidR="00EB7882" w:rsidRPr="00153FC1" w:rsidRDefault="00EB7882" w:rsidP="00EB7882">
      <w:pPr>
        <w:spacing w:line="360" w:lineRule="auto"/>
        <w:rPr>
          <w:rStyle w:val="10Bold"/>
          <w:rFonts w:eastAsia="Arial Unicode MS"/>
          <w:sz w:val="18"/>
          <w:szCs w:val="20"/>
          <w:lang w:val="en-US"/>
        </w:rPr>
      </w:pPr>
    </w:p>
    <w:p w14:paraId="449B36F3" w14:textId="77777777" w:rsidR="00F00E8D" w:rsidRPr="00153FC1" w:rsidRDefault="00F00E8D" w:rsidP="00EB7882">
      <w:pPr>
        <w:spacing w:line="360" w:lineRule="auto"/>
        <w:rPr>
          <w:rStyle w:val="10Bold"/>
          <w:rFonts w:eastAsia="Arial Unicode MS"/>
          <w:sz w:val="18"/>
          <w:szCs w:val="20"/>
          <w:lang w:val="en-US"/>
        </w:rPr>
      </w:pPr>
    </w:p>
    <w:p w14:paraId="0CD59309" w14:textId="77777777" w:rsidR="00F00E8D" w:rsidRPr="00153FC1" w:rsidRDefault="00F00E8D" w:rsidP="00EB7882">
      <w:pPr>
        <w:spacing w:line="360" w:lineRule="auto"/>
        <w:rPr>
          <w:rStyle w:val="10Bold"/>
          <w:rFonts w:eastAsia="Arial Unicode MS"/>
          <w:sz w:val="18"/>
          <w:szCs w:val="20"/>
          <w:lang w:val="en-US"/>
        </w:rPr>
      </w:pPr>
    </w:p>
    <w:p w14:paraId="75C71B16" w14:textId="77777777" w:rsidR="00F00E8D" w:rsidRPr="00153FC1" w:rsidRDefault="00F00E8D" w:rsidP="00EB7882">
      <w:pPr>
        <w:spacing w:line="360" w:lineRule="auto"/>
        <w:rPr>
          <w:rStyle w:val="10Bold"/>
          <w:rFonts w:eastAsia="Arial Unicode MS"/>
          <w:sz w:val="18"/>
          <w:szCs w:val="20"/>
          <w:lang w:val="en-US"/>
        </w:rPr>
      </w:pPr>
    </w:p>
    <w:p w14:paraId="7823A390" w14:textId="77777777" w:rsidR="00F00E8D" w:rsidRPr="00153FC1" w:rsidRDefault="00F00E8D" w:rsidP="00EB7882">
      <w:pPr>
        <w:spacing w:line="360" w:lineRule="auto"/>
        <w:rPr>
          <w:rStyle w:val="10Bold"/>
          <w:rFonts w:eastAsia="Arial Unicode MS"/>
          <w:sz w:val="18"/>
          <w:szCs w:val="20"/>
          <w:lang w:val="en-US"/>
        </w:rPr>
      </w:pPr>
    </w:p>
    <w:p w14:paraId="5933D61D" w14:textId="77777777" w:rsidR="00F00E8D" w:rsidRPr="00153FC1" w:rsidRDefault="00F00E8D" w:rsidP="00EB7882">
      <w:pPr>
        <w:spacing w:line="360" w:lineRule="auto"/>
        <w:rPr>
          <w:rStyle w:val="10Bold"/>
          <w:rFonts w:eastAsia="Arial Unicode MS"/>
          <w:sz w:val="18"/>
          <w:szCs w:val="20"/>
          <w:lang w:val="en-US"/>
        </w:rPr>
      </w:pPr>
    </w:p>
    <w:p w14:paraId="7697031F" w14:textId="77777777" w:rsidR="00F00E8D" w:rsidRPr="00153FC1" w:rsidRDefault="00F00E8D" w:rsidP="00EB7882">
      <w:pPr>
        <w:spacing w:line="360" w:lineRule="auto"/>
        <w:rPr>
          <w:rStyle w:val="10Bold"/>
          <w:rFonts w:eastAsia="Arial Unicode MS"/>
          <w:sz w:val="18"/>
          <w:szCs w:val="20"/>
          <w:lang w:val="en-US"/>
        </w:rPr>
      </w:pPr>
    </w:p>
    <w:p w14:paraId="64B15FB4" w14:textId="77777777" w:rsidR="00F00E8D" w:rsidRPr="00153FC1" w:rsidRDefault="00F00E8D" w:rsidP="00EB7882">
      <w:pPr>
        <w:spacing w:line="360" w:lineRule="auto"/>
        <w:rPr>
          <w:rStyle w:val="10Bold"/>
          <w:rFonts w:eastAsia="Arial Unicode MS"/>
          <w:sz w:val="18"/>
          <w:szCs w:val="20"/>
          <w:lang w:val="en-US"/>
        </w:rPr>
      </w:pPr>
    </w:p>
    <w:p w14:paraId="48DADDDA" w14:textId="77777777" w:rsidR="00F00E8D" w:rsidRPr="00153FC1" w:rsidRDefault="00F00E8D" w:rsidP="00EB7882">
      <w:pPr>
        <w:spacing w:line="360" w:lineRule="auto"/>
        <w:rPr>
          <w:rStyle w:val="10Bold"/>
          <w:rFonts w:eastAsia="Arial Unicode MS"/>
          <w:sz w:val="18"/>
          <w:szCs w:val="20"/>
          <w:lang w:val="en-US"/>
        </w:rPr>
      </w:pPr>
    </w:p>
    <w:p w14:paraId="66BAF36F" w14:textId="77777777" w:rsidR="00F00E8D" w:rsidRPr="00153FC1" w:rsidRDefault="00F00E8D" w:rsidP="00EB7882">
      <w:pPr>
        <w:spacing w:line="360" w:lineRule="auto"/>
        <w:rPr>
          <w:rStyle w:val="10Bold"/>
          <w:rFonts w:eastAsia="Arial Unicode MS"/>
          <w:sz w:val="18"/>
          <w:szCs w:val="20"/>
          <w:lang w:val="en-US"/>
        </w:rPr>
      </w:pPr>
    </w:p>
    <w:p w14:paraId="52637CC8" w14:textId="77777777" w:rsidR="00F00E8D" w:rsidRPr="00153FC1" w:rsidRDefault="00F00E8D" w:rsidP="00EB7882">
      <w:pPr>
        <w:spacing w:line="360" w:lineRule="auto"/>
        <w:rPr>
          <w:rStyle w:val="10Bold"/>
          <w:rFonts w:eastAsia="Arial Unicode MS"/>
          <w:sz w:val="18"/>
          <w:szCs w:val="20"/>
          <w:lang w:val="en-US"/>
        </w:rPr>
      </w:pPr>
    </w:p>
    <w:p w14:paraId="4A9119C1" w14:textId="2D19D094" w:rsidR="004E7702" w:rsidRPr="00153FC1" w:rsidRDefault="004E770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lastRenderedPageBreak/>
        <w:t xml:space="preserve">Table S4 </w:t>
      </w:r>
      <w:r w:rsidRPr="00153FC1">
        <w:rPr>
          <w:rStyle w:val="10Bold"/>
          <w:rFonts w:eastAsia="Arial Unicode MS"/>
          <w:b w:val="0"/>
          <w:bCs/>
          <w:sz w:val="18"/>
          <w:szCs w:val="20"/>
          <w:lang w:val="en-US"/>
        </w:rPr>
        <w:t>Regression model performance of the Wrapper and SOM implementation, the spectral interval between 200 and 1800 cm-1 was used to select the features.</w:t>
      </w:r>
    </w:p>
    <w:tbl>
      <w:tblPr>
        <w:tblW w:w="88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02"/>
        <w:gridCol w:w="1407"/>
        <w:gridCol w:w="1801"/>
        <w:gridCol w:w="1494"/>
        <w:gridCol w:w="2227"/>
      </w:tblGrid>
      <w:tr w:rsidR="004E7702" w:rsidRPr="00153FC1" w14:paraId="7E467E4B" w14:textId="77777777" w:rsidTr="004E7702">
        <w:trPr>
          <w:trHeight w:val="125"/>
        </w:trPr>
        <w:tc>
          <w:tcPr>
            <w:tcW w:w="8831"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1672FF" w14:textId="77777777" w:rsidR="004E7702" w:rsidRPr="00153FC1" w:rsidRDefault="004E7702" w:rsidP="003F3439">
            <w:pPr>
              <w:pStyle w:val="RSCT03TableBody"/>
              <w:rPr>
                <w:rFonts w:ascii="Times New Roman" w:hAnsi="Times New Roman"/>
                <w:b/>
                <w:bCs/>
                <w:lang w:val="en-US"/>
              </w:rPr>
            </w:pPr>
            <w:bookmarkStart w:id="0" w:name="_Hlk104989103"/>
            <w:r w:rsidRPr="00153FC1">
              <w:rPr>
                <w:rFonts w:ascii="Times New Roman" w:hAnsi="Times New Roman"/>
                <w:b/>
                <w:bCs/>
                <w:lang w:val="en-US"/>
              </w:rPr>
              <w:t>Search Algorithm “</w:t>
            </w:r>
            <w:proofErr w:type="spellStart"/>
            <w:r w:rsidRPr="00153FC1">
              <w:rPr>
                <w:rFonts w:ascii="Times New Roman" w:hAnsi="Times New Roman"/>
                <w:b/>
                <w:bCs/>
                <w:lang w:val="en-US"/>
              </w:rPr>
              <w:t>BestFirst</w:t>
            </w:r>
            <w:proofErr w:type="spellEnd"/>
            <w:r w:rsidRPr="00153FC1">
              <w:rPr>
                <w:rFonts w:ascii="Times New Roman" w:hAnsi="Times New Roman"/>
                <w:b/>
                <w:bCs/>
                <w:lang w:val="en-US"/>
              </w:rPr>
              <w:t>”</w:t>
            </w:r>
          </w:p>
        </w:tc>
      </w:tr>
      <w:bookmarkEnd w:id="0"/>
      <w:tr w:rsidR="004E7702" w:rsidRPr="00153FC1" w14:paraId="4FB993E1" w14:textId="77777777" w:rsidTr="004E7702">
        <w:trPr>
          <w:trHeight w:val="125"/>
        </w:trPr>
        <w:tc>
          <w:tcPr>
            <w:tcW w:w="1902"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680565" w14:textId="77777777" w:rsidR="004E7702" w:rsidRPr="00153FC1" w:rsidRDefault="004E7702" w:rsidP="003F3439">
            <w:pPr>
              <w:pStyle w:val="RSCT03TableBody"/>
              <w:rPr>
                <w:lang w:val="en-US"/>
              </w:rPr>
            </w:pPr>
            <w:r w:rsidRPr="00153FC1">
              <w:rPr>
                <w:lang w:val="en-US"/>
              </w:rPr>
              <w:t xml:space="preserve"> </w:t>
            </w:r>
          </w:p>
        </w:tc>
        <w:tc>
          <w:tcPr>
            <w:tcW w:w="3208" w:type="dxa"/>
            <w:gridSpan w:val="2"/>
            <w:tcBorders>
              <w:bottom w:val="single" w:sz="8" w:space="0" w:color="000000"/>
              <w:right w:val="single" w:sz="8" w:space="0" w:color="000000"/>
            </w:tcBorders>
            <w:shd w:val="clear" w:color="auto" w:fill="auto"/>
            <w:tcMar>
              <w:top w:w="100" w:type="dxa"/>
              <w:left w:w="100" w:type="dxa"/>
              <w:bottom w:w="100" w:type="dxa"/>
              <w:right w:w="100" w:type="dxa"/>
            </w:tcMar>
          </w:tcPr>
          <w:p w14:paraId="3EA3E129"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HbA1c</w:t>
            </w:r>
          </w:p>
        </w:tc>
        <w:tc>
          <w:tcPr>
            <w:tcW w:w="3720" w:type="dxa"/>
            <w:gridSpan w:val="2"/>
            <w:tcBorders>
              <w:bottom w:val="single" w:sz="8" w:space="0" w:color="000000"/>
              <w:right w:val="single" w:sz="8" w:space="0" w:color="000000"/>
            </w:tcBorders>
            <w:shd w:val="clear" w:color="auto" w:fill="auto"/>
            <w:tcMar>
              <w:top w:w="100" w:type="dxa"/>
              <w:left w:w="100" w:type="dxa"/>
              <w:bottom w:w="100" w:type="dxa"/>
              <w:right w:w="100" w:type="dxa"/>
            </w:tcMar>
          </w:tcPr>
          <w:p w14:paraId="3001CA45"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Glucose</w:t>
            </w:r>
          </w:p>
        </w:tc>
      </w:tr>
      <w:tr w:rsidR="004E7702" w:rsidRPr="00153FC1" w14:paraId="2EE4A2E9" w14:textId="77777777" w:rsidTr="004E7702">
        <w:trPr>
          <w:trHeight w:val="18"/>
        </w:trPr>
        <w:tc>
          <w:tcPr>
            <w:tcW w:w="1902"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6AFE46"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Body region</w:t>
            </w:r>
          </w:p>
        </w:tc>
        <w:tc>
          <w:tcPr>
            <w:tcW w:w="1407" w:type="dxa"/>
            <w:tcBorders>
              <w:bottom w:val="single" w:sz="8" w:space="0" w:color="000000"/>
              <w:right w:val="single" w:sz="8" w:space="0" w:color="000000"/>
            </w:tcBorders>
            <w:shd w:val="clear" w:color="auto" w:fill="auto"/>
            <w:tcMar>
              <w:top w:w="100" w:type="dxa"/>
              <w:left w:w="100" w:type="dxa"/>
              <w:bottom w:w="100" w:type="dxa"/>
              <w:right w:w="100" w:type="dxa"/>
            </w:tcMar>
          </w:tcPr>
          <w:p w14:paraId="2CA98D9C"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 Features</w:t>
            </w:r>
          </w:p>
        </w:tc>
        <w:tc>
          <w:tcPr>
            <w:tcW w:w="1801" w:type="dxa"/>
            <w:tcBorders>
              <w:bottom w:val="single" w:sz="8" w:space="0" w:color="000000"/>
              <w:right w:val="single" w:sz="8" w:space="0" w:color="000000"/>
            </w:tcBorders>
            <w:shd w:val="clear" w:color="auto" w:fill="auto"/>
            <w:tcMar>
              <w:top w:w="100" w:type="dxa"/>
              <w:left w:w="100" w:type="dxa"/>
              <w:bottom w:w="100" w:type="dxa"/>
              <w:right w:w="100" w:type="dxa"/>
            </w:tcMar>
          </w:tcPr>
          <w:p w14:paraId="7FAA6CC4"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RMSE-CV (%)</w:t>
            </w:r>
          </w:p>
        </w:tc>
        <w:tc>
          <w:tcPr>
            <w:tcW w:w="1494" w:type="dxa"/>
            <w:tcBorders>
              <w:bottom w:val="single" w:sz="8" w:space="0" w:color="000000"/>
              <w:right w:val="single" w:sz="8" w:space="0" w:color="000000"/>
            </w:tcBorders>
            <w:shd w:val="clear" w:color="auto" w:fill="auto"/>
            <w:tcMar>
              <w:top w:w="100" w:type="dxa"/>
              <w:left w:w="100" w:type="dxa"/>
              <w:bottom w:w="100" w:type="dxa"/>
              <w:right w:w="100" w:type="dxa"/>
            </w:tcMar>
          </w:tcPr>
          <w:p w14:paraId="481B85E7"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 Features</w:t>
            </w:r>
          </w:p>
        </w:tc>
        <w:tc>
          <w:tcPr>
            <w:tcW w:w="2225" w:type="dxa"/>
            <w:tcBorders>
              <w:bottom w:val="single" w:sz="8" w:space="0" w:color="000000"/>
              <w:right w:val="single" w:sz="8" w:space="0" w:color="000000"/>
            </w:tcBorders>
            <w:shd w:val="clear" w:color="auto" w:fill="auto"/>
            <w:tcMar>
              <w:top w:w="100" w:type="dxa"/>
              <w:left w:w="100" w:type="dxa"/>
              <w:bottom w:w="100" w:type="dxa"/>
              <w:right w:w="100" w:type="dxa"/>
            </w:tcMar>
          </w:tcPr>
          <w:p w14:paraId="62ECBB91"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RMSE-CV (mg/dL)</w:t>
            </w:r>
          </w:p>
        </w:tc>
      </w:tr>
      <w:tr w:rsidR="004E7702" w:rsidRPr="00153FC1" w14:paraId="6189A0DA" w14:textId="77777777" w:rsidTr="004E7702">
        <w:trPr>
          <w:trHeight w:val="125"/>
        </w:trPr>
        <w:tc>
          <w:tcPr>
            <w:tcW w:w="1902"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4A9A71"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Forearm</w:t>
            </w:r>
          </w:p>
        </w:tc>
        <w:tc>
          <w:tcPr>
            <w:tcW w:w="1407" w:type="dxa"/>
            <w:tcBorders>
              <w:bottom w:val="single" w:sz="8" w:space="0" w:color="000000"/>
              <w:right w:val="single" w:sz="8" w:space="0" w:color="000000"/>
            </w:tcBorders>
            <w:shd w:val="clear" w:color="auto" w:fill="auto"/>
            <w:tcMar>
              <w:top w:w="100" w:type="dxa"/>
              <w:left w:w="100" w:type="dxa"/>
              <w:bottom w:w="100" w:type="dxa"/>
              <w:right w:w="100" w:type="dxa"/>
            </w:tcMar>
          </w:tcPr>
          <w:p w14:paraId="0D1393B5"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21</w:t>
            </w:r>
          </w:p>
        </w:tc>
        <w:tc>
          <w:tcPr>
            <w:tcW w:w="1801" w:type="dxa"/>
            <w:tcBorders>
              <w:bottom w:val="single" w:sz="8" w:space="0" w:color="000000"/>
              <w:right w:val="single" w:sz="8" w:space="0" w:color="000000"/>
            </w:tcBorders>
            <w:shd w:val="clear" w:color="auto" w:fill="auto"/>
            <w:tcMar>
              <w:top w:w="100" w:type="dxa"/>
              <w:left w:w="100" w:type="dxa"/>
              <w:bottom w:w="100" w:type="dxa"/>
              <w:right w:w="100" w:type="dxa"/>
            </w:tcMar>
          </w:tcPr>
          <w:p w14:paraId="4316322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1.47 ± 0.01</w:t>
            </w:r>
          </w:p>
        </w:tc>
        <w:tc>
          <w:tcPr>
            <w:tcW w:w="1494" w:type="dxa"/>
            <w:tcBorders>
              <w:bottom w:val="single" w:sz="8" w:space="0" w:color="000000"/>
              <w:right w:val="single" w:sz="8" w:space="0" w:color="000000"/>
            </w:tcBorders>
            <w:shd w:val="clear" w:color="auto" w:fill="auto"/>
            <w:tcMar>
              <w:top w:w="100" w:type="dxa"/>
              <w:left w:w="100" w:type="dxa"/>
              <w:bottom w:w="100" w:type="dxa"/>
              <w:right w:w="100" w:type="dxa"/>
            </w:tcMar>
          </w:tcPr>
          <w:p w14:paraId="458E491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24</w:t>
            </w:r>
          </w:p>
        </w:tc>
        <w:tc>
          <w:tcPr>
            <w:tcW w:w="2225" w:type="dxa"/>
            <w:tcBorders>
              <w:bottom w:val="single" w:sz="8" w:space="0" w:color="000000"/>
              <w:right w:val="single" w:sz="8" w:space="0" w:color="000000"/>
            </w:tcBorders>
            <w:shd w:val="clear" w:color="auto" w:fill="auto"/>
            <w:tcMar>
              <w:top w:w="100" w:type="dxa"/>
              <w:left w:w="100" w:type="dxa"/>
              <w:bottom w:w="100" w:type="dxa"/>
              <w:right w:w="100" w:type="dxa"/>
            </w:tcMar>
          </w:tcPr>
          <w:p w14:paraId="7E962801"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54.83 ± 6.45</w:t>
            </w:r>
          </w:p>
        </w:tc>
      </w:tr>
      <w:tr w:rsidR="004E7702" w:rsidRPr="00153FC1" w14:paraId="5833288B" w14:textId="77777777" w:rsidTr="004E7702">
        <w:trPr>
          <w:trHeight w:val="125"/>
        </w:trPr>
        <w:tc>
          <w:tcPr>
            <w:tcW w:w="1902"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ECBA03"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Wrist</w:t>
            </w:r>
          </w:p>
        </w:tc>
        <w:tc>
          <w:tcPr>
            <w:tcW w:w="1407" w:type="dxa"/>
            <w:tcBorders>
              <w:bottom w:val="single" w:sz="8" w:space="0" w:color="000000"/>
              <w:right w:val="single" w:sz="8" w:space="0" w:color="000000"/>
            </w:tcBorders>
            <w:shd w:val="clear" w:color="auto" w:fill="auto"/>
            <w:tcMar>
              <w:top w:w="100" w:type="dxa"/>
              <w:left w:w="100" w:type="dxa"/>
              <w:bottom w:w="100" w:type="dxa"/>
              <w:right w:w="100" w:type="dxa"/>
            </w:tcMar>
          </w:tcPr>
          <w:p w14:paraId="4FA8F7BB"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24</w:t>
            </w:r>
          </w:p>
        </w:tc>
        <w:tc>
          <w:tcPr>
            <w:tcW w:w="1801" w:type="dxa"/>
            <w:tcBorders>
              <w:bottom w:val="single" w:sz="8" w:space="0" w:color="000000"/>
              <w:right w:val="single" w:sz="8" w:space="0" w:color="000000"/>
            </w:tcBorders>
            <w:shd w:val="clear" w:color="auto" w:fill="auto"/>
            <w:tcMar>
              <w:top w:w="100" w:type="dxa"/>
              <w:left w:w="100" w:type="dxa"/>
              <w:bottom w:w="100" w:type="dxa"/>
              <w:right w:w="100" w:type="dxa"/>
            </w:tcMar>
          </w:tcPr>
          <w:p w14:paraId="2034977A"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1.52 ± 0.03</w:t>
            </w:r>
          </w:p>
        </w:tc>
        <w:tc>
          <w:tcPr>
            <w:tcW w:w="1494" w:type="dxa"/>
            <w:tcBorders>
              <w:bottom w:val="single" w:sz="8" w:space="0" w:color="000000"/>
              <w:right w:val="single" w:sz="8" w:space="0" w:color="000000"/>
            </w:tcBorders>
            <w:shd w:val="clear" w:color="auto" w:fill="auto"/>
            <w:tcMar>
              <w:top w:w="100" w:type="dxa"/>
              <w:left w:w="100" w:type="dxa"/>
              <w:bottom w:w="100" w:type="dxa"/>
              <w:right w:w="100" w:type="dxa"/>
            </w:tcMar>
          </w:tcPr>
          <w:p w14:paraId="1CA3F54B"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26</w:t>
            </w:r>
          </w:p>
        </w:tc>
        <w:tc>
          <w:tcPr>
            <w:tcW w:w="2225" w:type="dxa"/>
            <w:tcBorders>
              <w:bottom w:val="single" w:sz="8" w:space="0" w:color="000000"/>
              <w:right w:val="single" w:sz="8" w:space="0" w:color="000000"/>
            </w:tcBorders>
            <w:shd w:val="clear" w:color="auto" w:fill="auto"/>
            <w:tcMar>
              <w:top w:w="100" w:type="dxa"/>
              <w:left w:w="100" w:type="dxa"/>
              <w:bottom w:w="100" w:type="dxa"/>
              <w:right w:w="100" w:type="dxa"/>
            </w:tcMar>
          </w:tcPr>
          <w:p w14:paraId="59060D25"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53.71 ± 8.59</w:t>
            </w:r>
          </w:p>
        </w:tc>
      </w:tr>
      <w:tr w:rsidR="004E7702" w:rsidRPr="00153FC1" w14:paraId="4AEE5283" w14:textId="77777777" w:rsidTr="004E7702">
        <w:trPr>
          <w:trHeight w:val="125"/>
        </w:trPr>
        <w:tc>
          <w:tcPr>
            <w:tcW w:w="1902"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A7501C"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Index finger</w:t>
            </w:r>
          </w:p>
        </w:tc>
        <w:tc>
          <w:tcPr>
            <w:tcW w:w="1407" w:type="dxa"/>
            <w:tcBorders>
              <w:bottom w:val="single" w:sz="8" w:space="0" w:color="000000"/>
              <w:right w:val="single" w:sz="8" w:space="0" w:color="000000"/>
            </w:tcBorders>
            <w:shd w:val="clear" w:color="auto" w:fill="auto"/>
            <w:tcMar>
              <w:top w:w="100" w:type="dxa"/>
              <w:left w:w="100" w:type="dxa"/>
              <w:bottom w:w="100" w:type="dxa"/>
              <w:right w:w="100" w:type="dxa"/>
            </w:tcMar>
          </w:tcPr>
          <w:p w14:paraId="56B9266D"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15</w:t>
            </w:r>
          </w:p>
        </w:tc>
        <w:tc>
          <w:tcPr>
            <w:tcW w:w="1801" w:type="dxa"/>
            <w:tcBorders>
              <w:bottom w:val="single" w:sz="8" w:space="0" w:color="000000"/>
              <w:right w:val="single" w:sz="8" w:space="0" w:color="000000"/>
            </w:tcBorders>
            <w:shd w:val="clear" w:color="auto" w:fill="auto"/>
            <w:tcMar>
              <w:top w:w="100" w:type="dxa"/>
              <w:left w:w="100" w:type="dxa"/>
              <w:bottom w:w="100" w:type="dxa"/>
              <w:right w:w="100" w:type="dxa"/>
            </w:tcMar>
          </w:tcPr>
          <w:p w14:paraId="1803FECA"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1.89 ± 0.22</w:t>
            </w:r>
          </w:p>
        </w:tc>
        <w:tc>
          <w:tcPr>
            <w:tcW w:w="1494" w:type="dxa"/>
            <w:tcBorders>
              <w:bottom w:val="single" w:sz="8" w:space="0" w:color="000000"/>
              <w:right w:val="single" w:sz="8" w:space="0" w:color="000000"/>
            </w:tcBorders>
            <w:shd w:val="clear" w:color="auto" w:fill="auto"/>
            <w:tcMar>
              <w:top w:w="100" w:type="dxa"/>
              <w:left w:w="100" w:type="dxa"/>
              <w:bottom w:w="100" w:type="dxa"/>
              <w:right w:w="100" w:type="dxa"/>
            </w:tcMar>
          </w:tcPr>
          <w:p w14:paraId="6C52410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26</w:t>
            </w:r>
          </w:p>
        </w:tc>
        <w:tc>
          <w:tcPr>
            <w:tcW w:w="2225" w:type="dxa"/>
            <w:tcBorders>
              <w:bottom w:val="single" w:sz="8" w:space="0" w:color="000000"/>
              <w:right w:val="single" w:sz="8" w:space="0" w:color="000000"/>
            </w:tcBorders>
            <w:shd w:val="clear" w:color="auto" w:fill="auto"/>
            <w:tcMar>
              <w:top w:w="100" w:type="dxa"/>
              <w:left w:w="100" w:type="dxa"/>
              <w:bottom w:w="100" w:type="dxa"/>
              <w:right w:w="100" w:type="dxa"/>
            </w:tcMar>
          </w:tcPr>
          <w:p w14:paraId="2A95ABD8"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62.42 ± 8.38</w:t>
            </w:r>
          </w:p>
        </w:tc>
      </w:tr>
      <w:tr w:rsidR="004E7702" w:rsidRPr="00153FC1" w14:paraId="3EC2F3E6" w14:textId="77777777" w:rsidTr="004E7702">
        <w:trPr>
          <w:trHeight w:val="125"/>
        </w:trPr>
        <w:tc>
          <w:tcPr>
            <w:tcW w:w="8831" w:type="dxa"/>
            <w:gridSpan w:val="5"/>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E04BA6"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Search Algorithm “Greedy Stepwise”</w:t>
            </w:r>
          </w:p>
        </w:tc>
      </w:tr>
      <w:tr w:rsidR="004E7702" w:rsidRPr="00153FC1" w14:paraId="7F4A5A57" w14:textId="77777777" w:rsidTr="004E7702">
        <w:trPr>
          <w:trHeight w:val="51"/>
        </w:trPr>
        <w:tc>
          <w:tcPr>
            <w:tcW w:w="1902"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139B2A"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Body region</w:t>
            </w:r>
          </w:p>
        </w:tc>
        <w:tc>
          <w:tcPr>
            <w:tcW w:w="1407" w:type="dxa"/>
            <w:tcBorders>
              <w:bottom w:val="single" w:sz="8" w:space="0" w:color="000000"/>
              <w:right w:val="single" w:sz="8" w:space="0" w:color="000000"/>
            </w:tcBorders>
            <w:shd w:val="clear" w:color="auto" w:fill="auto"/>
            <w:tcMar>
              <w:top w:w="100" w:type="dxa"/>
              <w:left w:w="100" w:type="dxa"/>
              <w:bottom w:w="100" w:type="dxa"/>
              <w:right w:w="100" w:type="dxa"/>
            </w:tcMar>
          </w:tcPr>
          <w:p w14:paraId="03348795"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 Features</w:t>
            </w:r>
          </w:p>
        </w:tc>
        <w:tc>
          <w:tcPr>
            <w:tcW w:w="1801" w:type="dxa"/>
            <w:tcBorders>
              <w:bottom w:val="single" w:sz="8" w:space="0" w:color="000000"/>
              <w:right w:val="single" w:sz="8" w:space="0" w:color="000000"/>
            </w:tcBorders>
            <w:shd w:val="clear" w:color="auto" w:fill="auto"/>
            <w:tcMar>
              <w:top w:w="100" w:type="dxa"/>
              <w:left w:w="100" w:type="dxa"/>
              <w:bottom w:w="100" w:type="dxa"/>
              <w:right w:w="100" w:type="dxa"/>
            </w:tcMar>
          </w:tcPr>
          <w:p w14:paraId="11421322"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RMSE-CV (%)</w:t>
            </w:r>
          </w:p>
        </w:tc>
        <w:tc>
          <w:tcPr>
            <w:tcW w:w="1494" w:type="dxa"/>
            <w:tcBorders>
              <w:bottom w:val="single" w:sz="8" w:space="0" w:color="000000"/>
              <w:right w:val="single" w:sz="8" w:space="0" w:color="000000"/>
            </w:tcBorders>
            <w:shd w:val="clear" w:color="auto" w:fill="auto"/>
            <w:tcMar>
              <w:top w:w="100" w:type="dxa"/>
              <w:left w:w="100" w:type="dxa"/>
              <w:bottom w:w="100" w:type="dxa"/>
              <w:right w:w="100" w:type="dxa"/>
            </w:tcMar>
          </w:tcPr>
          <w:p w14:paraId="2EE4B514"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 Features</w:t>
            </w:r>
          </w:p>
        </w:tc>
        <w:tc>
          <w:tcPr>
            <w:tcW w:w="2225" w:type="dxa"/>
            <w:tcBorders>
              <w:bottom w:val="single" w:sz="8" w:space="0" w:color="000000"/>
              <w:right w:val="single" w:sz="8" w:space="0" w:color="000000"/>
            </w:tcBorders>
            <w:shd w:val="clear" w:color="auto" w:fill="auto"/>
            <w:tcMar>
              <w:top w:w="100" w:type="dxa"/>
              <w:left w:w="100" w:type="dxa"/>
              <w:bottom w:w="100" w:type="dxa"/>
              <w:right w:w="100" w:type="dxa"/>
            </w:tcMar>
          </w:tcPr>
          <w:p w14:paraId="170393D0"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RMSE-CV (mg/dL)</w:t>
            </w:r>
          </w:p>
        </w:tc>
      </w:tr>
      <w:tr w:rsidR="004E7702" w:rsidRPr="00153FC1" w14:paraId="1FC64074" w14:textId="77777777" w:rsidTr="004E7702">
        <w:trPr>
          <w:trHeight w:val="125"/>
        </w:trPr>
        <w:tc>
          <w:tcPr>
            <w:tcW w:w="1902"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78BC41"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Forearm</w:t>
            </w:r>
          </w:p>
        </w:tc>
        <w:tc>
          <w:tcPr>
            <w:tcW w:w="1407" w:type="dxa"/>
            <w:tcBorders>
              <w:bottom w:val="single" w:sz="8" w:space="0" w:color="000000"/>
              <w:right w:val="single" w:sz="8" w:space="0" w:color="000000"/>
            </w:tcBorders>
            <w:shd w:val="clear" w:color="auto" w:fill="auto"/>
            <w:tcMar>
              <w:top w:w="100" w:type="dxa"/>
              <w:left w:w="100" w:type="dxa"/>
              <w:bottom w:w="100" w:type="dxa"/>
              <w:right w:w="100" w:type="dxa"/>
            </w:tcMar>
          </w:tcPr>
          <w:p w14:paraId="4CDB052B"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10</w:t>
            </w:r>
          </w:p>
        </w:tc>
        <w:tc>
          <w:tcPr>
            <w:tcW w:w="1801" w:type="dxa"/>
            <w:tcBorders>
              <w:bottom w:val="single" w:sz="8" w:space="0" w:color="000000"/>
              <w:right w:val="single" w:sz="8" w:space="0" w:color="000000"/>
            </w:tcBorders>
            <w:shd w:val="clear" w:color="auto" w:fill="auto"/>
            <w:tcMar>
              <w:top w:w="100" w:type="dxa"/>
              <w:left w:w="100" w:type="dxa"/>
              <w:bottom w:w="100" w:type="dxa"/>
              <w:right w:w="100" w:type="dxa"/>
            </w:tcMar>
          </w:tcPr>
          <w:p w14:paraId="0962309F"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1.62 ± 0.08</w:t>
            </w:r>
          </w:p>
        </w:tc>
        <w:tc>
          <w:tcPr>
            <w:tcW w:w="1494" w:type="dxa"/>
            <w:tcBorders>
              <w:bottom w:val="single" w:sz="8" w:space="0" w:color="000000"/>
              <w:right w:val="single" w:sz="8" w:space="0" w:color="000000"/>
            </w:tcBorders>
            <w:shd w:val="clear" w:color="auto" w:fill="auto"/>
            <w:tcMar>
              <w:top w:w="100" w:type="dxa"/>
              <w:left w:w="100" w:type="dxa"/>
              <w:bottom w:w="100" w:type="dxa"/>
              <w:right w:w="100" w:type="dxa"/>
            </w:tcMar>
          </w:tcPr>
          <w:p w14:paraId="16EFE9C1"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6</w:t>
            </w:r>
          </w:p>
        </w:tc>
        <w:tc>
          <w:tcPr>
            <w:tcW w:w="2225" w:type="dxa"/>
            <w:tcBorders>
              <w:bottom w:val="single" w:sz="8" w:space="0" w:color="000000"/>
              <w:right w:val="single" w:sz="8" w:space="0" w:color="000000"/>
            </w:tcBorders>
            <w:shd w:val="clear" w:color="auto" w:fill="auto"/>
            <w:tcMar>
              <w:top w:w="100" w:type="dxa"/>
              <w:left w:w="100" w:type="dxa"/>
              <w:bottom w:w="100" w:type="dxa"/>
              <w:right w:w="100" w:type="dxa"/>
            </w:tcMar>
          </w:tcPr>
          <w:p w14:paraId="0CE7481D"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64.72 ± 2.61</w:t>
            </w:r>
          </w:p>
        </w:tc>
      </w:tr>
      <w:tr w:rsidR="004E7702" w:rsidRPr="00153FC1" w14:paraId="6603D9D4" w14:textId="77777777" w:rsidTr="004E7702">
        <w:trPr>
          <w:trHeight w:val="125"/>
        </w:trPr>
        <w:tc>
          <w:tcPr>
            <w:tcW w:w="1902"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A3534C"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Wrist</w:t>
            </w:r>
          </w:p>
        </w:tc>
        <w:tc>
          <w:tcPr>
            <w:tcW w:w="1407" w:type="dxa"/>
            <w:tcBorders>
              <w:bottom w:val="single" w:sz="8" w:space="0" w:color="000000"/>
              <w:right w:val="single" w:sz="8" w:space="0" w:color="000000"/>
            </w:tcBorders>
            <w:shd w:val="clear" w:color="auto" w:fill="auto"/>
            <w:tcMar>
              <w:top w:w="100" w:type="dxa"/>
              <w:left w:w="100" w:type="dxa"/>
              <w:bottom w:w="100" w:type="dxa"/>
              <w:right w:w="100" w:type="dxa"/>
            </w:tcMar>
          </w:tcPr>
          <w:p w14:paraId="7BBF441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12</w:t>
            </w:r>
          </w:p>
        </w:tc>
        <w:tc>
          <w:tcPr>
            <w:tcW w:w="1801" w:type="dxa"/>
            <w:tcBorders>
              <w:bottom w:val="single" w:sz="8" w:space="0" w:color="000000"/>
              <w:right w:val="single" w:sz="8" w:space="0" w:color="000000"/>
            </w:tcBorders>
            <w:shd w:val="clear" w:color="auto" w:fill="auto"/>
            <w:tcMar>
              <w:top w:w="100" w:type="dxa"/>
              <w:left w:w="100" w:type="dxa"/>
              <w:bottom w:w="100" w:type="dxa"/>
              <w:right w:w="100" w:type="dxa"/>
            </w:tcMar>
          </w:tcPr>
          <w:p w14:paraId="73A39951"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1.51 ± 0.05</w:t>
            </w:r>
          </w:p>
        </w:tc>
        <w:tc>
          <w:tcPr>
            <w:tcW w:w="1494" w:type="dxa"/>
            <w:tcBorders>
              <w:bottom w:val="single" w:sz="8" w:space="0" w:color="000000"/>
              <w:right w:val="single" w:sz="8" w:space="0" w:color="000000"/>
            </w:tcBorders>
            <w:shd w:val="clear" w:color="auto" w:fill="auto"/>
            <w:tcMar>
              <w:top w:w="100" w:type="dxa"/>
              <w:left w:w="100" w:type="dxa"/>
              <w:bottom w:w="100" w:type="dxa"/>
              <w:right w:w="100" w:type="dxa"/>
            </w:tcMar>
          </w:tcPr>
          <w:p w14:paraId="663DA18C"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9</w:t>
            </w:r>
          </w:p>
        </w:tc>
        <w:tc>
          <w:tcPr>
            <w:tcW w:w="2225" w:type="dxa"/>
            <w:tcBorders>
              <w:bottom w:val="single" w:sz="8" w:space="0" w:color="000000"/>
              <w:right w:val="single" w:sz="8" w:space="0" w:color="000000"/>
            </w:tcBorders>
            <w:shd w:val="clear" w:color="auto" w:fill="auto"/>
            <w:tcMar>
              <w:top w:w="100" w:type="dxa"/>
              <w:left w:w="100" w:type="dxa"/>
              <w:bottom w:w="100" w:type="dxa"/>
              <w:right w:w="100" w:type="dxa"/>
            </w:tcMar>
          </w:tcPr>
          <w:p w14:paraId="656B7211"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60.39 ± 2.75</w:t>
            </w:r>
          </w:p>
        </w:tc>
      </w:tr>
      <w:tr w:rsidR="004E7702" w:rsidRPr="00153FC1" w14:paraId="672E56C2" w14:textId="77777777" w:rsidTr="004E7702">
        <w:trPr>
          <w:trHeight w:val="125"/>
        </w:trPr>
        <w:tc>
          <w:tcPr>
            <w:tcW w:w="1902"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C88A2F"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Index finger</w:t>
            </w:r>
          </w:p>
        </w:tc>
        <w:tc>
          <w:tcPr>
            <w:tcW w:w="1407" w:type="dxa"/>
            <w:tcBorders>
              <w:bottom w:val="single" w:sz="8" w:space="0" w:color="000000"/>
              <w:right w:val="single" w:sz="8" w:space="0" w:color="000000"/>
            </w:tcBorders>
            <w:shd w:val="clear" w:color="auto" w:fill="auto"/>
            <w:tcMar>
              <w:top w:w="100" w:type="dxa"/>
              <w:left w:w="100" w:type="dxa"/>
              <w:bottom w:w="100" w:type="dxa"/>
              <w:right w:w="100" w:type="dxa"/>
            </w:tcMar>
          </w:tcPr>
          <w:p w14:paraId="746A03B0"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13</w:t>
            </w:r>
          </w:p>
        </w:tc>
        <w:tc>
          <w:tcPr>
            <w:tcW w:w="1801" w:type="dxa"/>
            <w:tcBorders>
              <w:bottom w:val="single" w:sz="8" w:space="0" w:color="000000"/>
              <w:right w:val="single" w:sz="8" w:space="0" w:color="000000"/>
            </w:tcBorders>
            <w:shd w:val="clear" w:color="auto" w:fill="auto"/>
            <w:tcMar>
              <w:top w:w="100" w:type="dxa"/>
              <w:left w:w="100" w:type="dxa"/>
              <w:bottom w:w="100" w:type="dxa"/>
              <w:right w:w="100" w:type="dxa"/>
            </w:tcMar>
          </w:tcPr>
          <w:p w14:paraId="221C763E"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1.94 ± 0.13</w:t>
            </w:r>
          </w:p>
        </w:tc>
        <w:tc>
          <w:tcPr>
            <w:tcW w:w="1494" w:type="dxa"/>
            <w:tcBorders>
              <w:bottom w:val="single" w:sz="8" w:space="0" w:color="000000"/>
              <w:right w:val="single" w:sz="8" w:space="0" w:color="000000"/>
            </w:tcBorders>
            <w:shd w:val="clear" w:color="auto" w:fill="auto"/>
            <w:tcMar>
              <w:top w:w="100" w:type="dxa"/>
              <w:left w:w="100" w:type="dxa"/>
              <w:bottom w:w="100" w:type="dxa"/>
              <w:right w:w="100" w:type="dxa"/>
            </w:tcMar>
          </w:tcPr>
          <w:p w14:paraId="38F0F361"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9</w:t>
            </w:r>
          </w:p>
        </w:tc>
        <w:tc>
          <w:tcPr>
            <w:tcW w:w="2225" w:type="dxa"/>
            <w:tcBorders>
              <w:bottom w:val="single" w:sz="8" w:space="0" w:color="000000"/>
              <w:right w:val="single" w:sz="8" w:space="0" w:color="000000"/>
            </w:tcBorders>
            <w:shd w:val="clear" w:color="auto" w:fill="auto"/>
            <w:tcMar>
              <w:top w:w="100" w:type="dxa"/>
              <w:left w:w="100" w:type="dxa"/>
              <w:bottom w:w="100" w:type="dxa"/>
              <w:right w:w="100" w:type="dxa"/>
            </w:tcMar>
          </w:tcPr>
          <w:p w14:paraId="0EB5955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67.25 ± 5.14</w:t>
            </w:r>
          </w:p>
        </w:tc>
      </w:tr>
    </w:tbl>
    <w:p w14:paraId="65B3A7E2" w14:textId="06F03E6D" w:rsidR="004E7702" w:rsidRPr="00153FC1" w:rsidRDefault="004E7702" w:rsidP="00EB7882">
      <w:pPr>
        <w:spacing w:line="360" w:lineRule="auto"/>
        <w:rPr>
          <w:rStyle w:val="10Bold"/>
          <w:rFonts w:eastAsia="Arial Unicode MS"/>
          <w:b w:val="0"/>
          <w:bCs/>
          <w:sz w:val="18"/>
          <w:szCs w:val="20"/>
          <w:lang w:val="en-US"/>
        </w:rPr>
      </w:pPr>
    </w:p>
    <w:p w14:paraId="49979CB6" w14:textId="176013EF" w:rsidR="004E7702" w:rsidRPr="00153FC1" w:rsidRDefault="004E770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t>Table S5</w:t>
      </w:r>
      <w:r w:rsidRPr="00153FC1">
        <w:rPr>
          <w:rStyle w:val="10Bold"/>
          <w:rFonts w:eastAsia="Arial Unicode MS"/>
          <w:b w:val="0"/>
          <w:bCs/>
          <w:sz w:val="18"/>
          <w:szCs w:val="20"/>
          <w:lang w:val="en-US"/>
        </w:rPr>
        <w:t xml:space="preserve"> Classification model performance using FFNN and the SOM network</w:t>
      </w:r>
    </w:p>
    <w:tbl>
      <w:tblPr>
        <w:tblW w:w="87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3"/>
        <w:gridCol w:w="2023"/>
        <w:gridCol w:w="2094"/>
        <w:gridCol w:w="1967"/>
      </w:tblGrid>
      <w:tr w:rsidR="004E7702" w:rsidRPr="00153FC1" w14:paraId="35A4DF51" w14:textId="77777777" w:rsidTr="004E7702">
        <w:trPr>
          <w:trHeight w:val="324"/>
        </w:trPr>
        <w:tc>
          <w:tcPr>
            <w:tcW w:w="2703" w:type="dxa"/>
          </w:tcPr>
          <w:p w14:paraId="257872A1"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Spectral intervals</w:t>
            </w:r>
          </w:p>
        </w:tc>
        <w:tc>
          <w:tcPr>
            <w:tcW w:w="2023" w:type="dxa"/>
          </w:tcPr>
          <w:p w14:paraId="18D24A8E"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Forearm</w:t>
            </w:r>
          </w:p>
          <w:p w14:paraId="5682E8AD"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 accuracy) ± SD</w:t>
            </w:r>
          </w:p>
        </w:tc>
        <w:tc>
          <w:tcPr>
            <w:tcW w:w="2094" w:type="dxa"/>
          </w:tcPr>
          <w:p w14:paraId="77250C70"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Wrist</w:t>
            </w:r>
          </w:p>
          <w:p w14:paraId="635B0B7D"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 accuracy) ± SD</w:t>
            </w:r>
          </w:p>
        </w:tc>
        <w:tc>
          <w:tcPr>
            <w:tcW w:w="1967" w:type="dxa"/>
          </w:tcPr>
          <w:p w14:paraId="36D49C58"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Index finger</w:t>
            </w:r>
          </w:p>
          <w:p w14:paraId="157E9EF5"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 accuracy) ± SD</w:t>
            </w:r>
          </w:p>
        </w:tc>
      </w:tr>
      <w:tr w:rsidR="004E7702" w:rsidRPr="00153FC1" w14:paraId="7DBD0A59" w14:textId="77777777" w:rsidTr="004E7702">
        <w:trPr>
          <w:trHeight w:val="409"/>
        </w:trPr>
        <w:tc>
          <w:tcPr>
            <w:tcW w:w="2703" w:type="dxa"/>
          </w:tcPr>
          <w:p w14:paraId="1117F6C1"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200 - 1800 cm</w:t>
            </w:r>
            <w:r w:rsidRPr="00153FC1">
              <w:rPr>
                <w:rFonts w:ascii="Times New Roman" w:hAnsi="Times New Roman"/>
                <w:b/>
                <w:bCs/>
                <w:vertAlign w:val="superscript"/>
                <w:lang w:val="en-US"/>
              </w:rPr>
              <w:t>-1</w:t>
            </w:r>
            <w:r w:rsidRPr="00153FC1">
              <w:rPr>
                <w:rFonts w:ascii="Times New Roman" w:hAnsi="Times New Roman"/>
                <w:b/>
                <w:bCs/>
                <w:lang w:val="en-US"/>
              </w:rPr>
              <w:t xml:space="preserve"> (788 Features) </w:t>
            </w:r>
          </w:p>
        </w:tc>
        <w:tc>
          <w:tcPr>
            <w:tcW w:w="2023" w:type="dxa"/>
            <w:tcMar>
              <w:top w:w="100" w:type="dxa"/>
              <w:left w:w="100" w:type="dxa"/>
              <w:bottom w:w="100" w:type="dxa"/>
              <w:right w:w="100" w:type="dxa"/>
            </w:tcMar>
          </w:tcPr>
          <w:p w14:paraId="5F61F2CC"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 xml:space="preserve"> 84.98 ± 1.54</w:t>
            </w:r>
          </w:p>
        </w:tc>
        <w:tc>
          <w:tcPr>
            <w:tcW w:w="2094" w:type="dxa"/>
            <w:tcMar>
              <w:top w:w="100" w:type="dxa"/>
              <w:left w:w="100" w:type="dxa"/>
              <w:bottom w:w="100" w:type="dxa"/>
              <w:right w:w="100" w:type="dxa"/>
            </w:tcMar>
          </w:tcPr>
          <w:p w14:paraId="4BAC6E26"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83.14 ± 2.90</w:t>
            </w:r>
          </w:p>
        </w:tc>
        <w:tc>
          <w:tcPr>
            <w:tcW w:w="1967" w:type="dxa"/>
            <w:tcMar>
              <w:top w:w="100" w:type="dxa"/>
              <w:left w:w="100" w:type="dxa"/>
              <w:bottom w:w="100" w:type="dxa"/>
              <w:right w:w="100" w:type="dxa"/>
            </w:tcMar>
          </w:tcPr>
          <w:p w14:paraId="310A932E"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 xml:space="preserve"> 80.29 ± 9.76 </w:t>
            </w:r>
          </w:p>
        </w:tc>
      </w:tr>
      <w:tr w:rsidR="004E7702" w:rsidRPr="00153FC1" w14:paraId="5A2CB5C7" w14:textId="77777777" w:rsidTr="004E7702">
        <w:trPr>
          <w:trHeight w:val="283"/>
        </w:trPr>
        <w:tc>
          <w:tcPr>
            <w:tcW w:w="2703" w:type="dxa"/>
          </w:tcPr>
          <w:p w14:paraId="5842F2D7"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 xml:space="preserve">600 -1600 cm </w:t>
            </w:r>
            <w:r w:rsidRPr="00153FC1">
              <w:rPr>
                <w:rFonts w:ascii="Times New Roman" w:hAnsi="Times New Roman"/>
                <w:b/>
                <w:bCs/>
                <w:vertAlign w:val="superscript"/>
                <w:lang w:val="en-US"/>
              </w:rPr>
              <w:t xml:space="preserve">-1 </w:t>
            </w:r>
            <w:r w:rsidRPr="00153FC1">
              <w:rPr>
                <w:rFonts w:ascii="Times New Roman" w:hAnsi="Times New Roman"/>
                <w:b/>
                <w:bCs/>
                <w:lang w:val="en-US"/>
              </w:rPr>
              <w:t>(512 features)</w:t>
            </w:r>
          </w:p>
        </w:tc>
        <w:tc>
          <w:tcPr>
            <w:tcW w:w="2023" w:type="dxa"/>
            <w:tcMar>
              <w:top w:w="100" w:type="dxa"/>
              <w:left w:w="100" w:type="dxa"/>
              <w:bottom w:w="100" w:type="dxa"/>
              <w:right w:w="100" w:type="dxa"/>
            </w:tcMar>
          </w:tcPr>
          <w:p w14:paraId="1B6AFB59"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83.53 ± 3.31</w:t>
            </w:r>
          </w:p>
        </w:tc>
        <w:tc>
          <w:tcPr>
            <w:tcW w:w="2094" w:type="dxa"/>
            <w:tcMar>
              <w:top w:w="100" w:type="dxa"/>
              <w:left w:w="100" w:type="dxa"/>
              <w:bottom w:w="100" w:type="dxa"/>
              <w:right w:w="100" w:type="dxa"/>
            </w:tcMar>
          </w:tcPr>
          <w:p w14:paraId="7239459E" w14:textId="77777777" w:rsidR="004E7702" w:rsidRPr="00153FC1" w:rsidRDefault="004E7702" w:rsidP="003F3439">
            <w:pPr>
              <w:pStyle w:val="RSCT03TableBody"/>
              <w:rPr>
                <w:rFonts w:ascii="Times New Roman" w:hAnsi="Times New Roman"/>
                <w:bCs/>
                <w:i/>
                <w:iCs/>
                <w:lang w:val="en-US"/>
              </w:rPr>
            </w:pPr>
            <w:r w:rsidRPr="00153FC1">
              <w:rPr>
                <w:rFonts w:ascii="Times New Roman" w:hAnsi="Times New Roman"/>
                <w:bCs/>
                <w:i/>
                <w:iCs/>
                <w:lang w:val="en-US"/>
              </w:rPr>
              <w:t>85.60 ± 1.80</w:t>
            </w:r>
          </w:p>
        </w:tc>
        <w:tc>
          <w:tcPr>
            <w:tcW w:w="1967" w:type="dxa"/>
            <w:tcMar>
              <w:top w:w="100" w:type="dxa"/>
              <w:left w:w="100" w:type="dxa"/>
              <w:bottom w:w="100" w:type="dxa"/>
              <w:right w:w="100" w:type="dxa"/>
            </w:tcMar>
          </w:tcPr>
          <w:p w14:paraId="1A30B8C2"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 xml:space="preserve">73.04 ± 5.99 </w:t>
            </w:r>
          </w:p>
        </w:tc>
      </w:tr>
    </w:tbl>
    <w:p w14:paraId="5BE96FF2" w14:textId="1A579551" w:rsidR="004E7702" w:rsidRPr="00153FC1" w:rsidRDefault="004E7702" w:rsidP="00EB7882">
      <w:pPr>
        <w:spacing w:line="360" w:lineRule="auto"/>
        <w:rPr>
          <w:rStyle w:val="10Bold"/>
          <w:rFonts w:eastAsia="Arial Unicode MS"/>
          <w:b w:val="0"/>
          <w:bCs/>
          <w:sz w:val="18"/>
          <w:szCs w:val="20"/>
          <w:lang w:val="en-US"/>
        </w:rPr>
      </w:pPr>
    </w:p>
    <w:p w14:paraId="7A20EFB6" w14:textId="77777777" w:rsidR="00F00E8D" w:rsidRPr="00153FC1" w:rsidRDefault="00F00E8D" w:rsidP="00EB7882">
      <w:pPr>
        <w:spacing w:line="360" w:lineRule="auto"/>
        <w:rPr>
          <w:rStyle w:val="10Bold"/>
          <w:rFonts w:eastAsia="Arial Unicode MS"/>
          <w:sz w:val="18"/>
          <w:szCs w:val="20"/>
          <w:lang w:val="en-US"/>
        </w:rPr>
      </w:pPr>
    </w:p>
    <w:p w14:paraId="79954349" w14:textId="77777777" w:rsidR="00F00E8D" w:rsidRPr="00153FC1" w:rsidRDefault="00F00E8D" w:rsidP="00EB7882">
      <w:pPr>
        <w:spacing w:line="360" w:lineRule="auto"/>
        <w:rPr>
          <w:rStyle w:val="10Bold"/>
          <w:rFonts w:eastAsia="Arial Unicode MS"/>
          <w:sz w:val="18"/>
          <w:szCs w:val="20"/>
          <w:lang w:val="en-US"/>
        </w:rPr>
      </w:pPr>
    </w:p>
    <w:p w14:paraId="27C9E305" w14:textId="77777777" w:rsidR="00F00E8D" w:rsidRPr="00153FC1" w:rsidRDefault="00F00E8D" w:rsidP="00EB7882">
      <w:pPr>
        <w:spacing w:line="360" w:lineRule="auto"/>
        <w:rPr>
          <w:rStyle w:val="10Bold"/>
          <w:rFonts w:eastAsia="Arial Unicode MS"/>
          <w:sz w:val="18"/>
          <w:szCs w:val="20"/>
          <w:lang w:val="en-US"/>
        </w:rPr>
      </w:pPr>
    </w:p>
    <w:p w14:paraId="1862EBAD" w14:textId="77777777" w:rsidR="00F00E8D" w:rsidRPr="00153FC1" w:rsidRDefault="00F00E8D" w:rsidP="00EB7882">
      <w:pPr>
        <w:spacing w:line="360" w:lineRule="auto"/>
        <w:rPr>
          <w:rStyle w:val="10Bold"/>
          <w:rFonts w:eastAsia="Arial Unicode MS"/>
          <w:sz w:val="18"/>
          <w:szCs w:val="20"/>
          <w:lang w:val="en-US"/>
        </w:rPr>
      </w:pPr>
    </w:p>
    <w:p w14:paraId="3655A176" w14:textId="77777777" w:rsidR="00F00E8D" w:rsidRPr="00153FC1" w:rsidRDefault="00F00E8D" w:rsidP="00EB7882">
      <w:pPr>
        <w:spacing w:line="360" w:lineRule="auto"/>
        <w:rPr>
          <w:rStyle w:val="10Bold"/>
          <w:rFonts w:eastAsia="Arial Unicode MS"/>
          <w:sz w:val="18"/>
          <w:szCs w:val="20"/>
          <w:lang w:val="en-US"/>
        </w:rPr>
      </w:pPr>
    </w:p>
    <w:p w14:paraId="7EA7357D" w14:textId="77777777" w:rsidR="00F00E8D" w:rsidRPr="00153FC1" w:rsidRDefault="00F00E8D" w:rsidP="00EB7882">
      <w:pPr>
        <w:spacing w:line="360" w:lineRule="auto"/>
        <w:rPr>
          <w:rStyle w:val="10Bold"/>
          <w:rFonts w:eastAsia="Arial Unicode MS"/>
          <w:sz w:val="18"/>
          <w:szCs w:val="20"/>
          <w:lang w:val="en-US"/>
        </w:rPr>
      </w:pPr>
    </w:p>
    <w:p w14:paraId="1B41147D" w14:textId="77777777" w:rsidR="00F00E8D" w:rsidRPr="00153FC1" w:rsidRDefault="00F00E8D" w:rsidP="00EB7882">
      <w:pPr>
        <w:spacing w:line="360" w:lineRule="auto"/>
        <w:rPr>
          <w:rStyle w:val="10Bold"/>
          <w:rFonts w:eastAsia="Arial Unicode MS"/>
          <w:sz w:val="18"/>
          <w:szCs w:val="20"/>
          <w:lang w:val="en-US"/>
        </w:rPr>
      </w:pPr>
    </w:p>
    <w:p w14:paraId="017395FB" w14:textId="77777777" w:rsidR="00F00E8D" w:rsidRPr="00153FC1" w:rsidRDefault="00F00E8D" w:rsidP="00EB7882">
      <w:pPr>
        <w:spacing w:line="360" w:lineRule="auto"/>
        <w:rPr>
          <w:rStyle w:val="10Bold"/>
          <w:rFonts w:eastAsia="Arial Unicode MS"/>
          <w:sz w:val="18"/>
          <w:szCs w:val="20"/>
          <w:lang w:val="en-US"/>
        </w:rPr>
      </w:pPr>
    </w:p>
    <w:p w14:paraId="17E03424" w14:textId="77777777" w:rsidR="00F00E8D" w:rsidRPr="00153FC1" w:rsidRDefault="00F00E8D" w:rsidP="00EB7882">
      <w:pPr>
        <w:spacing w:line="360" w:lineRule="auto"/>
        <w:rPr>
          <w:rStyle w:val="10Bold"/>
          <w:rFonts w:eastAsia="Arial Unicode MS"/>
          <w:sz w:val="18"/>
          <w:szCs w:val="20"/>
          <w:lang w:val="en-US"/>
        </w:rPr>
      </w:pPr>
    </w:p>
    <w:p w14:paraId="31BA44DF" w14:textId="77777777" w:rsidR="00F00E8D" w:rsidRPr="00153FC1" w:rsidRDefault="00F00E8D" w:rsidP="00EB7882">
      <w:pPr>
        <w:spacing w:line="360" w:lineRule="auto"/>
        <w:rPr>
          <w:rStyle w:val="10Bold"/>
          <w:rFonts w:eastAsia="Arial Unicode MS"/>
          <w:sz w:val="18"/>
          <w:szCs w:val="20"/>
          <w:lang w:val="en-US"/>
        </w:rPr>
      </w:pPr>
    </w:p>
    <w:p w14:paraId="229C0AFC" w14:textId="77777777" w:rsidR="00F00E8D" w:rsidRPr="00153FC1" w:rsidRDefault="00F00E8D" w:rsidP="00EB7882">
      <w:pPr>
        <w:spacing w:line="360" w:lineRule="auto"/>
        <w:rPr>
          <w:rStyle w:val="10Bold"/>
          <w:rFonts w:eastAsia="Arial Unicode MS"/>
          <w:sz w:val="18"/>
          <w:szCs w:val="20"/>
          <w:lang w:val="en-US"/>
        </w:rPr>
      </w:pPr>
    </w:p>
    <w:p w14:paraId="5200D52F" w14:textId="77777777" w:rsidR="00F00E8D" w:rsidRPr="00153FC1" w:rsidRDefault="00F00E8D" w:rsidP="00EB7882">
      <w:pPr>
        <w:spacing w:line="360" w:lineRule="auto"/>
        <w:rPr>
          <w:rStyle w:val="10Bold"/>
          <w:rFonts w:eastAsia="Arial Unicode MS"/>
          <w:sz w:val="18"/>
          <w:szCs w:val="20"/>
          <w:lang w:val="en-US"/>
        </w:rPr>
      </w:pPr>
    </w:p>
    <w:p w14:paraId="520FBDD3" w14:textId="77777777" w:rsidR="00F00E8D" w:rsidRPr="00153FC1" w:rsidRDefault="00F00E8D" w:rsidP="00EB7882">
      <w:pPr>
        <w:spacing w:line="360" w:lineRule="auto"/>
        <w:rPr>
          <w:rStyle w:val="10Bold"/>
          <w:rFonts w:eastAsia="Arial Unicode MS"/>
          <w:sz w:val="18"/>
          <w:szCs w:val="20"/>
          <w:lang w:val="en-US"/>
        </w:rPr>
      </w:pPr>
    </w:p>
    <w:p w14:paraId="23075B71" w14:textId="77777777" w:rsidR="00F00E8D" w:rsidRPr="00153FC1" w:rsidRDefault="00F00E8D" w:rsidP="00EB7882">
      <w:pPr>
        <w:spacing w:line="360" w:lineRule="auto"/>
        <w:rPr>
          <w:rStyle w:val="10Bold"/>
          <w:rFonts w:eastAsia="Arial Unicode MS"/>
          <w:sz w:val="18"/>
          <w:szCs w:val="20"/>
          <w:lang w:val="en-US"/>
        </w:rPr>
      </w:pPr>
    </w:p>
    <w:p w14:paraId="2F95B1D4" w14:textId="77777777" w:rsidR="00F00E8D" w:rsidRPr="00153FC1" w:rsidRDefault="00F00E8D" w:rsidP="00EB7882">
      <w:pPr>
        <w:spacing w:line="360" w:lineRule="auto"/>
        <w:rPr>
          <w:rStyle w:val="10Bold"/>
          <w:rFonts w:eastAsia="Arial Unicode MS"/>
          <w:sz w:val="18"/>
          <w:szCs w:val="20"/>
          <w:lang w:val="en-US"/>
        </w:rPr>
      </w:pPr>
    </w:p>
    <w:p w14:paraId="05D0277B" w14:textId="77777777" w:rsidR="00F00E8D" w:rsidRPr="00153FC1" w:rsidRDefault="00F00E8D" w:rsidP="00EB7882">
      <w:pPr>
        <w:spacing w:line="360" w:lineRule="auto"/>
        <w:rPr>
          <w:rStyle w:val="10Bold"/>
          <w:rFonts w:eastAsia="Arial Unicode MS"/>
          <w:sz w:val="18"/>
          <w:szCs w:val="20"/>
          <w:lang w:val="en-US"/>
        </w:rPr>
      </w:pPr>
    </w:p>
    <w:p w14:paraId="2BF89185" w14:textId="77777777" w:rsidR="00F00E8D" w:rsidRPr="00153FC1" w:rsidRDefault="00F00E8D" w:rsidP="00EB7882">
      <w:pPr>
        <w:spacing w:line="360" w:lineRule="auto"/>
        <w:rPr>
          <w:rStyle w:val="10Bold"/>
          <w:rFonts w:eastAsia="Arial Unicode MS"/>
          <w:sz w:val="18"/>
          <w:szCs w:val="20"/>
          <w:lang w:val="en-US"/>
        </w:rPr>
      </w:pPr>
    </w:p>
    <w:p w14:paraId="2D0801F2" w14:textId="4195D426" w:rsidR="004E7702" w:rsidRPr="00153FC1" w:rsidRDefault="004E7702" w:rsidP="00EB7882">
      <w:pPr>
        <w:spacing w:line="360" w:lineRule="auto"/>
        <w:rPr>
          <w:rStyle w:val="10Bold"/>
          <w:rFonts w:eastAsia="Arial Unicode MS"/>
          <w:b w:val="0"/>
          <w:bCs/>
          <w:sz w:val="18"/>
          <w:szCs w:val="20"/>
          <w:lang w:val="en-US"/>
        </w:rPr>
      </w:pPr>
      <w:r w:rsidRPr="00153FC1">
        <w:rPr>
          <w:rStyle w:val="10Bold"/>
          <w:rFonts w:eastAsia="Arial Unicode MS"/>
          <w:sz w:val="18"/>
          <w:szCs w:val="20"/>
          <w:lang w:val="en-US"/>
        </w:rPr>
        <w:lastRenderedPageBreak/>
        <w:t>Table S6</w:t>
      </w:r>
      <w:r w:rsidRPr="00153FC1">
        <w:rPr>
          <w:rStyle w:val="10Bold"/>
          <w:rFonts w:eastAsia="Arial Unicode MS"/>
          <w:b w:val="0"/>
          <w:bCs/>
          <w:sz w:val="18"/>
          <w:szCs w:val="20"/>
          <w:lang w:val="en-US"/>
        </w:rPr>
        <w:t xml:space="preserve"> STARD 2015 EQUATOR List of Essential Items for Reporting Diagnostic Accuracy Studies [5].</w:t>
      </w:r>
    </w:p>
    <w:tbl>
      <w:tblPr>
        <w:tblW w:w="8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9"/>
        <w:gridCol w:w="486"/>
        <w:gridCol w:w="5541"/>
        <w:gridCol w:w="688"/>
      </w:tblGrid>
      <w:tr w:rsidR="004E7702" w:rsidRPr="00153FC1" w14:paraId="182CAA8B" w14:textId="77777777" w:rsidTr="003F3439">
        <w:trPr>
          <w:trHeight w:val="211"/>
        </w:trPr>
        <w:tc>
          <w:tcPr>
            <w:tcW w:w="2239" w:type="dxa"/>
            <w:shd w:val="clear" w:color="auto" w:fill="auto"/>
            <w:tcMar>
              <w:top w:w="100" w:type="dxa"/>
              <w:left w:w="100" w:type="dxa"/>
              <w:bottom w:w="100" w:type="dxa"/>
              <w:right w:w="100" w:type="dxa"/>
            </w:tcMar>
          </w:tcPr>
          <w:p w14:paraId="06D9475C" w14:textId="77777777" w:rsidR="004E7702" w:rsidRPr="00153FC1" w:rsidRDefault="004E7702" w:rsidP="003F3439">
            <w:pPr>
              <w:pStyle w:val="RSCT03TableBody"/>
              <w:rPr>
                <w:rFonts w:ascii="Times New Roman" w:hAnsi="Times New Roman"/>
                <w:b/>
                <w:bCs/>
                <w:lang w:val="en-US"/>
              </w:rPr>
            </w:pPr>
            <w:bookmarkStart w:id="1" w:name="_Hlk104989164"/>
            <w:bookmarkStart w:id="2" w:name="_Hlk90041117"/>
            <w:r w:rsidRPr="00153FC1">
              <w:rPr>
                <w:rFonts w:ascii="Times New Roman" w:hAnsi="Times New Roman"/>
                <w:b/>
                <w:bCs/>
                <w:lang w:val="en-US"/>
              </w:rPr>
              <w:t>Section &amp; topic</w:t>
            </w:r>
          </w:p>
        </w:tc>
        <w:tc>
          <w:tcPr>
            <w:tcW w:w="486" w:type="dxa"/>
            <w:shd w:val="clear" w:color="auto" w:fill="auto"/>
            <w:tcMar>
              <w:top w:w="100" w:type="dxa"/>
              <w:left w:w="100" w:type="dxa"/>
              <w:bottom w:w="100" w:type="dxa"/>
              <w:right w:w="100" w:type="dxa"/>
            </w:tcMar>
          </w:tcPr>
          <w:p w14:paraId="589338E9"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No</w:t>
            </w:r>
          </w:p>
        </w:tc>
        <w:tc>
          <w:tcPr>
            <w:tcW w:w="5541" w:type="dxa"/>
            <w:shd w:val="clear" w:color="auto" w:fill="auto"/>
            <w:tcMar>
              <w:top w:w="100" w:type="dxa"/>
              <w:left w:w="100" w:type="dxa"/>
              <w:bottom w:w="100" w:type="dxa"/>
              <w:right w:w="100" w:type="dxa"/>
            </w:tcMar>
          </w:tcPr>
          <w:p w14:paraId="22FB2E18"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Item</w:t>
            </w:r>
          </w:p>
        </w:tc>
        <w:tc>
          <w:tcPr>
            <w:tcW w:w="688" w:type="dxa"/>
            <w:shd w:val="clear" w:color="auto" w:fill="auto"/>
            <w:tcMar>
              <w:top w:w="100" w:type="dxa"/>
              <w:left w:w="100" w:type="dxa"/>
              <w:bottom w:w="100" w:type="dxa"/>
              <w:right w:w="100" w:type="dxa"/>
            </w:tcMar>
          </w:tcPr>
          <w:p w14:paraId="19241454"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page</w:t>
            </w:r>
          </w:p>
        </w:tc>
      </w:tr>
      <w:tr w:rsidR="004E7702" w:rsidRPr="00153FC1" w14:paraId="37B78482" w14:textId="77777777" w:rsidTr="003F3439">
        <w:trPr>
          <w:trHeight w:val="277"/>
        </w:trPr>
        <w:tc>
          <w:tcPr>
            <w:tcW w:w="2239" w:type="dxa"/>
            <w:shd w:val="clear" w:color="auto" w:fill="auto"/>
            <w:tcMar>
              <w:top w:w="100" w:type="dxa"/>
              <w:left w:w="100" w:type="dxa"/>
              <w:bottom w:w="100" w:type="dxa"/>
              <w:right w:w="100" w:type="dxa"/>
            </w:tcMar>
          </w:tcPr>
          <w:p w14:paraId="049749AD"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Title or abstract</w:t>
            </w:r>
          </w:p>
        </w:tc>
        <w:tc>
          <w:tcPr>
            <w:tcW w:w="486" w:type="dxa"/>
            <w:shd w:val="clear" w:color="auto" w:fill="auto"/>
            <w:tcMar>
              <w:top w:w="100" w:type="dxa"/>
              <w:left w:w="100" w:type="dxa"/>
              <w:bottom w:w="100" w:type="dxa"/>
              <w:right w:w="100" w:type="dxa"/>
            </w:tcMar>
          </w:tcPr>
          <w:p w14:paraId="3AF227A6" w14:textId="77777777" w:rsidR="004E7702" w:rsidRPr="00153FC1" w:rsidRDefault="004E7702" w:rsidP="003F3439">
            <w:pPr>
              <w:pStyle w:val="RSCT03TableBody"/>
              <w:rPr>
                <w:rFonts w:ascii="Times New Roman" w:hAnsi="Times New Roman"/>
                <w:lang w:val="en-US"/>
              </w:rPr>
            </w:pPr>
          </w:p>
        </w:tc>
        <w:tc>
          <w:tcPr>
            <w:tcW w:w="5541" w:type="dxa"/>
            <w:shd w:val="clear" w:color="auto" w:fill="auto"/>
            <w:tcMar>
              <w:top w:w="100" w:type="dxa"/>
              <w:left w:w="100" w:type="dxa"/>
              <w:bottom w:w="100" w:type="dxa"/>
              <w:right w:w="100" w:type="dxa"/>
            </w:tcMar>
          </w:tcPr>
          <w:p w14:paraId="76E7CED0" w14:textId="77777777" w:rsidR="004E7702" w:rsidRPr="00153FC1" w:rsidRDefault="004E7702" w:rsidP="003F3439">
            <w:pPr>
              <w:pStyle w:val="RSCT03TableBody"/>
              <w:rPr>
                <w:rFonts w:ascii="Times New Roman" w:hAnsi="Times New Roman"/>
                <w:lang w:val="en-US"/>
              </w:rPr>
            </w:pPr>
          </w:p>
        </w:tc>
        <w:tc>
          <w:tcPr>
            <w:tcW w:w="688" w:type="dxa"/>
            <w:shd w:val="clear" w:color="auto" w:fill="auto"/>
            <w:tcMar>
              <w:top w:w="100" w:type="dxa"/>
              <w:left w:w="100" w:type="dxa"/>
              <w:bottom w:w="100" w:type="dxa"/>
              <w:right w:w="100" w:type="dxa"/>
            </w:tcMar>
          </w:tcPr>
          <w:p w14:paraId="35F5F4A7" w14:textId="77777777" w:rsidR="004E7702" w:rsidRPr="00153FC1" w:rsidRDefault="004E7702" w:rsidP="003F3439">
            <w:pPr>
              <w:pStyle w:val="RSCT03TableBody"/>
              <w:rPr>
                <w:rFonts w:ascii="Times New Roman" w:hAnsi="Times New Roman"/>
                <w:lang w:val="en-US"/>
              </w:rPr>
            </w:pPr>
          </w:p>
        </w:tc>
      </w:tr>
      <w:tr w:rsidR="004E7702" w:rsidRPr="00153FC1" w14:paraId="49ED195B" w14:textId="77777777" w:rsidTr="003F3439">
        <w:trPr>
          <w:trHeight w:val="438"/>
        </w:trPr>
        <w:tc>
          <w:tcPr>
            <w:tcW w:w="2239" w:type="dxa"/>
            <w:shd w:val="clear" w:color="auto" w:fill="auto"/>
            <w:tcMar>
              <w:top w:w="100" w:type="dxa"/>
              <w:left w:w="100" w:type="dxa"/>
              <w:bottom w:w="100" w:type="dxa"/>
              <w:right w:w="100" w:type="dxa"/>
            </w:tcMar>
          </w:tcPr>
          <w:p w14:paraId="166340E7"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78BD90F1"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w:t>
            </w:r>
          </w:p>
        </w:tc>
        <w:tc>
          <w:tcPr>
            <w:tcW w:w="5541" w:type="dxa"/>
            <w:shd w:val="clear" w:color="auto" w:fill="auto"/>
            <w:tcMar>
              <w:top w:w="100" w:type="dxa"/>
              <w:left w:w="100" w:type="dxa"/>
              <w:bottom w:w="100" w:type="dxa"/>
              <w:right w:w="100" w:type="dxa"/>
            </w:tcMar>
          </w:tcPr>
          <w:p w14:paraId="1B6E6224"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Identification as a study of diagnostic accuracy using at least one measure of accuracy (such as sensitivity, specificity, predictive values, or AUC)</w:t>
            </w:r>
          </w:p>
        </w:tc>
        <w:tc>
          <w:tcPr>
            <w:tcW w:w="688" w:type="dxa"/>
            <w:shd w:val="clear" w:color="auto" w:fill="auto"/>
            <w:tcMar>
              <w:top w:w="100" w:type="dxa"/>
              <w:left w:w="100" w:type="dxa"/>
              <w:bottom w:w="100" w:type="dxa"/>
              <w:right w:w="100" w:type="dxa"/>
            </w:tcMar>
          </w:tcPr>
          <w:p w14:paraId="74B7CAD4"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w:t>
            </w:r>
          </w:p>
        </w:tc>
      </w:tr>
      <w:tr w:rsidR="004E7702" w:rsidRPr="00153FC1" w14:paraId="1221B8E6" w14:textId="77777777" w:rsidTr="003F3439">
        <w:trPr>
          <w:trHeight w:val="226"/>
        </w:trPr>
        <w:tc>
          <w:tcPr>
            <w:tcW w:w="2239" w:type="dxa"/>
            <w:shd w:val="clear" w:color="auto" w:fill="auto"/>
            <w:tcMar>
              <w:top w:w="100" w:type="dxa"/>
              <w:left w:w="100" w:type="dxa"/>
              <w:bottom w:w="100" w:type="dxa"/>
              <w:right w:w="100" w:type="dxa"/>
            </w:tcMar>
          </w:tcPr>
          <w:p w14:paraId="27F29918"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Abstract</w:t>
            </w:r>
          </w:p>
        </w:tc>
        <w:tc>
          <w:tcPr>
            <w:tcW w:w="486" w:type="dxa"/>
            <w:shd w:val="clear" w:color="auto" w:fill="auto"/>
            <w:tcMar>
              <w:top w:w="100" w:type="dxa"/>
              <w:left w:w="100" w:type="dxa"/>
              <w:bottom w:w="100" w:type="dxa"/>
              <w:right w:w="100" w:type="dxa"/>
            </w:tcMar>
          </w:tcPr>
          <w:p w14:paraId="20E7E9D0" w14:textId="77777777" w:rsidR="004E7702" w:rsidRPr="00153FC1" w:rsidRDefault="004E7702" w:rsidP="003F3439">
            <w:pPr>
              <w:pStyle w:val="RSCT03TableBody"/>
              <w:rPr>
                <w:rFonts w:ascii="Times New Roman" w:hAnsi="Times New Roman"/>
                <w:lang w:val="en-US"/>
              </w:rPr>
            </w:pPr>
          </w:p>
        </w:tc>
        <w:tc>
          <w:tcPr>
            <w:tcW w:w="5541" w:type="dxa"/>
            <w:shd w:val="clear" w:color="auto" w:fill="auto"/>
            <w:tcMar>
              <w:top w:w="100" w:type="dxa"/>
              <w:left w:w="100" w:type="dxa"/>
              <w:bottom w:w="100" w:type="dxa"/>
              <w:right w:w="100" w:type="dxa"/>
            </w:tcMar>
          </w:tcPr>
          <w:p w14:paraId="7C019DF6" w14:textId="77777777" w:rsidR="004E7702" w:rsidRPr="00153FC1" w:rsidRDefault="004E7702" w:rsidP="003F3439">
            <w:pPr>
              <w:pStyle w:val="RSCT03TableBody"/>
              <w:rPr>
                <w:rFonts w:ascii="Times New Roman" w:hAnsi="Times New Roman"/>
                <w:lang w:val="en-US"/>
              </w:rPr>
            </w:pPr>
          </w:p>
        </w:tc>
        <w:tc>
          <w:tcPr>
            <w:tcW w:w="688" w:type="dxa"/>
            <w:shd w:val="clear" w:color="auto" w:fill="auto"/>
            <w:tcMar>
              <w:top w:w="100" w:type="dxa"/>
              <w:left w:w="100" w:type="dxa"/>
              <w:bottom w:w="100" w:type="dxa"/>
              <w:right w:w="100" w:type="dxa"/>
            </w:tcMar>
          </w:tcPr>
          <w:p w14:paraId="6515D88E" w14:textId="77777777" w:rsidR="004E7702" w:rsidRPr="00153FC1" w:rsidRDefault="004E7702" w:rsidP="003F3439">
            <w:pPr>
              <w:pStyle w:val="RSCT03TableBody"/>
              <w:rPr>
                <w:rFonts w:ascii="Times New Roman" w:hAnsi="Times New Roman"/>
                <w:lang w:val="en-US"/>
              </w:rPr>
            </w:pPr>
          </w:p>
        </w:tc>
      </w:tr>
      <w:tr w:rsidR="004E7702" w:rsidRPr="00153FC1" w14:paraId="0FFECFA0" w14:textId="77777777" w:rsidTr="003F3439">
        <w:trPr>
          <w:trHeight w:val="438"/>
        </w:trPr>
        <w:tc>
          <w:tcPr>
            <w:tcW w:w="2239" w:type="dxa"/>
            <w:shd w:val="clear" w:color="auto" w:fill="auto"/>
            <w:tcMar>
              <w:top w:w="100" w:type="dxa"/>
              <w:left w:w="100" w:type="dxa"/>
              <w:bottom w:w="100" w:type="dxa"/>
              <w:right w:w="100" w:type="dxa"/>
            </w:tcMar>
          </w:tcPr>
          <w:p w14:paraId="32BF05F4"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65543688"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c>
          <w:tcPr>
            <w:tcW w:w="5541" w:type="dxa"/>
            <w:shd w:val="clear" w:color="auto" w:fill="auto"/>
            <w:tcMar>
              <w:top w:w="100" w:type="dxa"/>
              <w:left w:w="100" w:type="dxa"/>
              <w:bottom w:w="100" w:type="dxa"/>
              <w:right w:w="100" w:type="dxa"/>
            </w:tcMar>
          </w:tcPr>
          <w:p w14:paraId="6ABCF7E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Structured summary of study design, methods, results, and conclusions (for specific guidance, see STARD for Abstracts)</w:t>
            </w:r>
          </w:p>
        </w:tc>
        <w:tc>
          <w:tcPr>
            <w:tcW w:w="688" w:type="dxa"/>
            <w:shd w:val="clear" w:color="auto" w:fill="auto"/>
            <w:tcMar>
              <w:top w:w="100" w:type="dxa"/>
              <w:left w:w="100" w:type="dxa"/>
              <w:bottom w:w="100" w:type="dxa"/>
              <w:right w:w="100" w:type="dxa"/>
            </w:tcMar>
          </w:tcPr>
          <w:p w14:paraId="6E7EC2A9"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w:t>
            </w:r>
          </w:p>
        </w:tc>
      </w:tr>
      <w:tr w:rsidR="004E7702" w:rsidRPr="00153FC1" w14:paraId="124564DD" w14:textId="77777777" w:rsidTr="003F3439">
        <w:trPr>
          <w:trHeight w:val="211"/>
        </w:trPr>
        <w:tc>
          <w:tcPr>
            <w:tcW w:w="2239" w:type="dxa"/>
            <w:shd w:val="clear" w:color="auto" w:fill="auto"/>
            <w:tcMar>
              <w:top w:w="100" w:type="dxa"/>
              <w:left w:w="100" w:type="dxa"/>
              <w:bottom w:w="100" w:type="dxa"/>
              <w:right w:w="100" w:type="dxa"/>
            </w:tcMar>
          </w:tcPr>
          <w:p w14:paraId="3D6FD4EA"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Introduction</w:t>
            </w:r>
          </w:p>
        </w:tc>
        <w:tc>
          <w:tcPr>
            <w:tcW w:w="486" w:type="dxa"/>
            <w:shd w:val="clear" w:color="auto" w:fill="auto"/>
            <w:tcMar>
              <w:top w:w="100" w:type="dxa"/>
              <w:left w:w="100" w:type="dxa"/>
              <w:bottom w:w="100" w:type="dxa"/>
              <w:right w:w="100" w:type="dxa"/>
            </w:tcMar>
          </w:tcPr>
          <w:p w14:paraId="0647D9CC" w14:textId="77777777" w:rsidR="004E7702" w:rsidRPr="00153FC1" w:rsidRDefault="004E7702" w:rsidP="003F3439">
            <w:pPr>
              <w:pStyle w:val="RSCT03TableBody"/>
              <w:rPr>
                <w:rFonts w:ascii="Times New Roman" w:hAnsi="Times New Roman"/>
                <w:lang w:val="en-US"/>
              </w:rPr>
            </w:pPr>
          </w:p>
        </w:tc>
        <w:tc>
          <w:tcPr>
            <w:tcW w:w="5541" w:type="dxa"/>
            <w:shd w:val="clear" w:color="auto" w:fill="auto"/>
            <w:tcMar>
              <w:top w:w="100" w:type="dxa"/>
              <w:left w:w="100" w:type="dxa"/>
              <w:bottom w:w="100" w:type="dxa"/>
              <w:right w:w="100" w:type="dxa"/>
            </w:tcMar>
          </w:tcPr>
          <w:p w14:paraId="0D7B10D9" w14:textId="77777777" w:rsidR="004E7702" w:rsidRPr="00153FC1" w:rsidRDefault="004E7702" w:rsidP="003F3439">
            <w:pPr>
              <w:pStyle w:val="RSCT03TableBody"/>
              <w:rPr>
                <w:rFonts w:ascii="Times New Roman" w:hAnsi="Times New Roman"/>
                <w:lang w:val="en-US"/>
              </w:rPr>
            </w:pPr>
          </w:p>
        </w:tc>
        <w:tc>
          <w:tcPr>
            <w:tcW w:w="688" w:type="dxa"/>
            <w:shd w:val="clear" w:color="auto" w:fill="auto"/>
            <w:tcMar>
              <w:top w:w="100" w:type="dxa"/>
              <w:left w:w="100" w:type="dxa"/>
              <w:bottom w:w="100" w:type="dxa"/>
              <w:right w:w="100" w:type="dxa"/>
            </w:tcMar>
          </w:tcPr>
          <w:p w14:paraId="45420EFA" w14:textId="77777777" w:rsidR="004E7702" w:rsidRPr="00153FC1" w:rsidRDefault="004E7702" w:rsidP="003F3439">
            <w:pPr>
              <w:pStyle w:val="RSCT03TableBody"/>
              <w:rPr>
                <w:rFonts w:ascii="Times New Roman" w:hAnsi="Times New Roman"/>
                <w:lang w:val="en-US"/>
              </w:rPr>
            </w:pPr>
          </w:p>
        </w:tc>
      </w:tr>
      <w:tr w:rsidR="004E7702" w:rsidRPr="00153FC1" w14:paraId="2547D5B6" w14:textId="77777777" w:rsidTr="003F3439">
        <w:trPr>
          <w:trHeight w:val="438"/>
        </w:trPr>
        <w:tc>
          <w:tcPr>
            <w:tcW w:w="2239" w:type="dxa"/>
            <w:shd w:val="clear" w:color="auto" w:fill="auto"/>
            <w:tcMar>
              <w:top w:w="100" w:type="dxa"/>
              <w:left w:w="100" w:type="dxa"/>
              <w:bottom w:w="100" w:type="dxa"/>
              <w:right w:w="100" w:type="dxa"/>
            </w:tcMar>
          </w:tcPr>
          <w:p w14:paraId="0B3B362C"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7999FF30"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3</w:t>
            </w:r>
          </w:p>
        </w:tc>
        <w:tc>
          <w:tcPr>
            <w:tcW w:w="5541" w:type="dxa"/>
            <w:shd w:val="clear" w:color="auto" w:fill="auto"/>
            <w:tcMar>
              <w:top w:w="100" w:type="dxa"/>
              <w:left w:w="100" w:type="dxa"/>
              <w:bottom w:w="100" w:type="dxa"/>
              <w:right w:w="100" w:type="dxa"/>
            </w:tcMar>
          </w:tcPr>
          <w:p w14:paraId="23DFC009"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Scientific and clinical background, including the intended use and clinical role of the index test</w:t>
            </w:r>
          </w:p>
        </w:tc>
        <w:tc>
          <w:tcPr>
            <w:tcW w:w="688" w:type="dxa"/>
            <w:shd w:val="clear" w:color="auto" w:fill="auto"/>
            <w:tcMar>
              <w:top w:w="100" w:type="dxa"/>
              <w:left w:w="100" w:type="dxa"/>
              <w:bottom w:w="100" w:type="dxa"/>
              <w:right w:w="100" w:type="dxa"/>
            </w:tcMar>
          </w:tcPr>
          <w:p w14:paraId="59D6ECD0"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1-2</w:t>
            </w:r>
          </w:p>
        </w:tc>
      </w:tr>
      <w:tr w:rsidR="004E7702" w:rsidRPr="00153FC1" w14:paraId="52147901" w14:textId="77777777" w:rsidTr="003F3439">
        <w:trPr>
          <w:trHeight w:val="211"/>
        </w:trPr>
        <w:tc>
          <w:tcPr>
            <w:tcW w:w="2239" w:type="dxa"/>
            <w:shd w:val="clear" w:color="auto" w:fill="auto"/>
            <w:tcMar>
              <w:top w:w="100" w:type="dxa"/>
              <w:left w:w="100" w:type="dxa"/>
              <w:bottom w:w="100" w:type="dxa"/>
              <w:right w:w="100" w:type="dxa"/>
            </w:tcMar>
          </w:tcPr>
          <w:p w14:paraId="4FDE5B0B"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20578A1E"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4</w:t>
            </w:r>
          </w:p>
        </w:tc>
        <w:tc>
          <w:tcPr>
            <w:tcW w:w="5541" w:type="dxa"/>
            <w:shd w:val="clear" w:color="auto" w:fill="auto"/>
            <w:tcMar>
              <w:top w:w="100" w:type="dxa"/>
              <w:left w:w="100" w:type="dxa"/>
              <w:bottom w:w="100" w:type="dxa"/>
              <w:right w:w="100" w:type="dxa"/>
            </w:tcMar>
          </w:tcPr>
          <w:p w14:paraId="595A618F"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Study objectives and hypotheses</w:t>
            </w:r>
          </w:p>
        </w:tc>
        <w:tc>
          <w:tcPr>
            <w:tcW w:w="688" w:type="dxa"/>
            <w:shd w:val="clear" w:color="auto" w:fill="auto"/>
            <w:tcMar>
              <w:top w:w="100" w:type="dxa"/>
              <w:left w:w="100" w:type="dxa"/>
              <w:bottom w:w="100" w:type="dxa"/>
              <w:right w:w="100" w:type="dxa"/>
            </w:tcMar>
          </w:tcPr>
          <w:p w14:paraId="7B5DA1C8"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3FCA731E" w14:textId="77777777" w:rsidTr="003F3439">
        <w:trPr>
          <w:trHeight w:val="226"/>
        </w:trPr>
        <w:tc>
          <w:tcPr>
            <w:tcW w:w="2239" w:type="dxa"/>
            <w:shd w:val="clear" w:color="auto" w:fill="auto"/>
            <w:tcMar>
              <w:top w:w="100" w:type="dxa"/>
              <w:left w:w="100" w:type="dxa"/>
              <w:bottom w:w="100" w:type="dxa"/>
              <w:right w:w="100" w:type="dxa"/>
            </w:tcMar>
          </w:tcPr>
          <w:p w14:paraId="7673053C"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Methods</w:t>
            </w:r>
          </w:p>
        </w:tc>
        <w:tc>
          <w:tcPr>
            <w:tcW w:w="486" w:type="dxa"/>
            <w:shd w:val="clear" w:color="auto" w:fill="auto"/>
            <w:tcMar>
              <w:top w:w="100" w:type="dxa"/>
              <w:left w:w="100" w:type="dxa"/>
              <w:bottom w:w="100" w:type="dxa"/>
              <w:right w:w="100" w:type="dxa"/>
            </w:tcMar>
          </w:tcPr>
          <w:p w14:paraId="359CC1E3" w14:textId="77777777" w:rsidR="004E7702" w:rsidRPr="00153FC1" w:rsidRDefault="004E7702" w:rsidP="003F3439">
            <w:pPr>
              <w:pStyle w:val="RSCT03TableBody"/>
              <w:rPr>
                <w:rFonts w:ascii="Times New Roman" w:hAnsi="Times New Roman"/>
                <w:lang w:val="en-US"/>
              </w:rPr>
            </w:pPr>
          </w:p>
        </w:tc>
        <w:tc>
          <w:tcPr>
            <w:tcW w:w="5541" w:type="dxa"/>
            <w:shd w:val="clear" w:color="auto" w:fill="auto"/>
            <w:tcMar>
              <w:top w:w="100" w:type="dxa"/>
              <w:left w:w="100" w:type="dxa"/>
              <w:bottom w:w="100" w:type="dxa"/>
              <w:right w:w="100" w:type="dxa"/>
            </w:tcMar>
          </w:tcPr>
          <w:p w14:paraId="59C6FB4D" w14:textId="77777777" w:rsidR="004E7702" w:rsidRPr="00153FC1" w:rsidRDefault="004E7702" w:rsidP="003F3439">
            <w:pPr>
              <w:pStyle w:val="RSCT03TableBody"/>
              <w:rPr>
                <w:rFonts w:ascii="Times New Roman" w:hAnsi="Times New Roman"/>
                <w:lang w:val="en-US"/>
              </w:rPr>
            </w:pPr>
          </w:p>
        </w:tc>
        <w:tc>
          <w:tcPr>
            <w:tcW w:w="688" w:type="dxa"/>
            <w:shd w:val="clear" w:color="auto" w:fill="auto"/>
            <w:tcMar>
              <w:top w:w="100" w:type="dxa"/>
              <w:left w:w="100" w:type="dxa"/>
              <w:bottom w:w="100" w:type="dxa"/>
              <w:right w:w="100" w:type="dxa"/>
            </w:tcMar>
          </w:tcPr>
          <w:p w14:paraId="41A3B102" w14:textId="77777777" w:rsidR="004E7702" w:rsidRPr="00153FC1" w:rsidRDefault="004E7702" w:rsidP="003F3439">
            <w:pPr>
              <w:pStyle w:val="RSCT03TableBody"/>
              <w:rPr>
                <w:rFonts w:ascii="Times New Roman" w:hAnsi="Times New Roman"/>
                <w:lang w:val="en-US"/>
              </w:rPr>
            </w:pPr>
          </w:p>
        </w:tc>
      </w:tr>
      <w:tr w:rsidR="004E7702" w:rsidRPr="00153FC1" w14:paraId="43CFDCCE" w14:textId="77777777" w:rsidTr="003F3439">
        <w:trPr>
          <w:trHeight w:val="438"/>
        </w:trPr>
        <w:tc>
          <w:tcPr>
            <w:tcW w:w="2239" w:type="dxa"/>
            <w:shd w:val="clear" w:color="auto" w:fill="auto"/>
            <w:tcMar>
              <w:top w:w="100" w:type="dxa"/>
              <w:left w:w="100" w:type="dxa"/>
              <w:bottom w:w="100" w:type="dxa"/>
              <w:right w:w="100" w:type="dxa"/>
            </w:tcMar>
          </w:tcPr>
          <w:p w14:paraId="54AF141F"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study design</w:t>
            </w:r>
          </w:p>
        </w:tc>
        <w:tc>
          <w:tcPr>
            <w:tcW w:w="486" w:type="dxa"/>
            <w:shd w:val="clear" w:color="auto" w:fill="auto"/>
            <w:tcMar>
              <w:top w:w="100" w:type="dxa"/>
              <w:left w:w="100" w:type="dxa"/>
              <w:bottom w:w="100" w:type="dxa"/>
              <w:right w:w="100" w:type="dxa"/>
            </w:tcMar>
          </w:tcPr>
          <w:p w14:paraId="5BA3DB60"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5</w:t>
            </w:r>
          </w:p>
        </w:tc>
        <w:tc>
          <w:tcPr>
            <w:tcW w:w="5541" w:type="dxa"/>
            <w:shd w:val="clear" w:color="auto" w:fill="auto"/>
            <w:tcMar>
              <w:top w:w="100" w:type="dxa"/>
              <w:left w:w="100" w:type="dxa"/>
              <w:bottom w:w="100" w:type="dxa"/>
              <w:right w:w="100" w:type="dxa"/>
            </w:tcMar>
          </w:tcPr>
          <w:p w14:paraId="3823E43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Whether data collection was planned before the index test and reference standard were performed (prospective study) or after (retrospective study)</w:t>
            </w:r>
          </w:p>
        </w:tc>
        <w:tc>
          <w:tcPr>
            <w:tcW w:w="688" w:type="dxa"/>
            <w:shd w:val="clear" w:color="auto" w:fill="auto"/>
            <w:tcMar>
              <w:top w:w="100" w:type="dxa"/>
              <w:left w:w="100" w:type="dxa"/>
              <w:bottom w:w="100" w:type="dxa"/>
              <w:right w:w="100" w:type="dxa"/>
            </w:tcMar>
          </w:tcPr>
          <w:p w14:paraId="53F6F2DD"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3</w:t>
            </w:r>
          </w:p>
        </w:tc>
      </w:tr>
      <w:tr w:rsidR="004E7702" w:rsidRPr="00153FC1" w14:paraId="0C433E47" w14:textId="77777777" w:rsidTr="003F3439">
        <w:trPr>
          <w:trHeight w:val="211"/>
        </w:trPr>
        <w:tc>
          <w:tcPr>
            <w:tcW w:w="2239" w:type="dxa"/>
            <w:shd w:val="clear" w:color="auto" w:fill="auto"/>
            <w:tcMar>
              <w:top w:w="100" w:type="dxa"/>
              <w:left w:w="100" w:type="dxa"/>
              <w:bottom w:w="100" w:type="dxa"/>
              <w:right w:w="100" w:type="dxa"/>
            </w:tcMar>
          </w:tcPr>
          <w:p w14:paraId="1856A07B"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participants</w:t>
            </w:r>
          </w:p>
        </w:tc>
        <w:tc>
          <w:tcPr>
            <w:tcW w:w="486" w:type="dxa"/>
            <w:shd w:val="clear" w:color="auto" w:fill="auto"/>
            <w:tcMar>
              <w:top w:w="100" w:type="dxa"/>
              <w:left w:w="100" w:type="dxa"/>
              <w:bottom w:w="100" w:type="dxa"/>
              <w:right w:w="100" w:type="dxa"/>
            </w:tcMar>
          </w:tcPr>
          <w:p w14:paraId="4E5759C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6</w:t>
            </w:r>
          </w:p>
        </w:tc>
        <w:tc>
          <w:tcPr>
            <w:tcW w:w="5541" w:type="dxa"/>
            <w:shd w:val="clear" w:color="auto" w:fill="auto"/>
            <w:tcMar>
              <w:top w:w="100" w:type="dxa"/>
              <w:left w:w="100" w:type="dxa"/>
              <w:bottom w:w="100" w:type="dxa"/>
              <w:right w:w="100" w:type="dxa"/>
            </w:tcMar>
          </w:tcPr>
          <w:p w14:paraId="081B67D5"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Eligibility criteria</w:t>
            </w:r>
          </w:p>
        </w:tc>
        <w:tc>
          <w:tcPr>
            <w:tcW w:w="688" w:type="dxa"/>
            <w:shd w:val="clear" w:color="auto" w:fill="auto"/>
            <w:tcMar>
              <w:top w:w="100" w:type="dxa"/>
              <w:left w:w="100" w:type="dxa"/>
              <w:bottom w:w="100" w:type="dxa"/>
              <w:right w:w="100" w:type="dxa"/>
            </w:tcMar>
          </w:tcPr>
          <w:p w14:paraId="1E6B0FA0"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444DBA87" w14:textId="77777777" w:rsidTr="003F3439">
        <w:trPr>
          <w:trHeight w:val="438"/>
        </w:trPr>
        <w:tc>
          <w:tcPr>
            <w:tcW w:w="2239" w:type="dxa"/>
            <w:shd w:val="clear" w:color="auto" w:fill="auto"/>
            <w:tcMar>
              <w:top w:w="100" w:type="dxa"/>
              <w:left w:w="100" w:type="dxa"/>
              <w:bottom w:w="100" w:type="dxa"/>
              <w:right w:w="100" w:type="dxa"/>
            </w:tcMar>
          </w:tcPr>
          <w:p w14:paraId="0AB8D268"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6F6CA47D"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7</w:t>
            </w:r>
          </w:p>
        </w:tc>
        <w:tc>
          <w:tcPr>
            <w:tcW w:w="5541" w:type="dxa"/>
            <w:shd w:val="clear" w:color="auto" w:fill="auto"/>
            <w:tcMar>
              <w:top w:w="100" w:type="dxa"/>
              <w:left w:w="100" w:type="dxa"/>
              <w:bottom w:w="100" w:type="dxa"/>
              <w:right w:w="100" w:type="dxa"/>
            </w:tcMar>
          </w:tcPr>
          <w:p w14:paraId="35EF3EE8"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On what basis potentially eligible participants were identified (such as symptoms, results from previous tests, inclusion in the registry)</w:t>
            </w:r>
          </w:p>
        </w:tc>
        <w:tc>
          <w:tcPr>
            <w:tcW w:w="688" w:type="dxa"/>
            <w:shd w:val="clear" w:color="auto" w:fill="auto"/>
            <w:tcMar>
              <w:top w:w="100" w:type="dxa"/>
              <w:left w:w="100" w:type="dxa"/>
              <w:bottom w:w="100" w:type="dxa"/>
              <w:right w:w="100" w:type="dxa"/>
            </w:tcMar>
          </w:tcPr>
          <w:p w14:paraId="364D088C"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30FB8695" w14:textId="77777777" w:rsidTr="003F3439">
        <w:trPr>
          <w:trHeight w:val="438"/>
        </w:trPr>
        <w:tc>
          <w:tcPr>
            <w:tcW w:w="2239" w:type="dxa"/>
            <w:shd w:val="clear" w:color="auto" w:fill="auto"/>
            <w:tcMar>
              <w:top w:w="100" w:type="dxa"/>
              <w:left w:w="100" w:type="dxa"/>
              <w:bottom w:w="100" w:type="dxa"/>
              <w:right w:w="100" w:type="dxa"/>
            </w:tcMar>
          </w:tcPr>
          <w:p w14:paraId="74F99472"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25C0DD9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8</w:t>
            </w:r>
          </w:p>
        </w:tc>
        <w:tc>
          <w:tcPr>
            <w:tcW w:w="5541" w:type="dxa"/>
            <w:shd w:val="clear" w:color="auto" w:fill="auto"/>
            <w:tcMar>
              <w:top w:w="100" w:type="dxa"/>
              <w:left w:w="100" w:type="dxa"/>
              <w:bottom w:w="100" w:type="dxa"/>
              <w:right w:w="100" w:type="dxa"/>
            </w:tcMar>
          </w:tcPr>
          <w:p w14:paraId="7301AD3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Where and when potentially eligible participants were identified (setting, location and dates)</w:t>
            </w:r>
          </w:p>
        </w:tc>
        <w:tc>
          <w:tcPr>
            <w:tcW w:w="688" w:type="dxa"/>
            <w:shd w:val="clear" w:color="auto" w:fill="auto"/>
            <w:tcMar>
              <w:top w:w="100" w:type="dxa"/>
              <w:left w:w="100" w:type="dxa"/>
              <w:bottom w:w="100" w:type="dxa"/>
              <w:right w:w="100" w:type="dxa"/>
            </w:tcMar>
          </w:tcPr>
          <w:p w14:paraId="225EFC2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49E709E4" w14:textId="77777777" w:rsidTr="003F3439">
        <w:trPr>
          <w:trHeight w:val="211"/>
        </w:trPr>
        <w:tc>
          <w:tcPr>
            <w:tcW w:w="2239" w:type="dxa"/>
            <w:shd w:val="clear" w:color="auto" w:fill="auto"/>
            <w:tcMar>
              <w:top w:w="100" w:type="dxa"/>
              <w:left w:w="100" w:type="dxa"/>
              <w:bottom w:w="100" w:type="dxa"/>
              <w:right w:w="100" w:type="dxa"/>
            </w:tcMar>
          </w:tcPr>
          <w:p w14:paraId="3C66E0FD"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51D2221A"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9</w:t>
            </w:r>
          </w:p>
        </w:tc>
        <w:tc>
          <w:tcPr>
            <w:tcW w:w="5541" w:type="dxa"/>
            <w:shd w:val="clear" w:color="auto" w:fill="auto"/>
            <w:tcMar>
              <w:top w:w="100" w:type="dxa"/>
              <w:left w:w="100" w:type="dxa"/>
              <w:bottom w:w="100" w:type="dxa"/>
              <w:right w:w="100" w:type="dxa"/>
            </w:tcMar>
          </w:tcPr>
          <w:p w14:paraId="05731145"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Whether participants formed a consecutive, random, or convenience series</w:t>
            </w:r>
          </w:p>
        </w:tc>
        <w:tc>
          <w:tcPr>
            <w:tcW w:w="688" w:type="dxa"/>
            <w:shd w:val="clear" w:color="auto" w:fill="auto"/>
            <w:tcMar>
              <w:top w:w="100" w:type="dxa"/>
              <w:left w:w="100" w:type="dxa"/>
              <w:bottom w:w="100" w:type="dxa"/>
              <w:right w:w="100" w:type="dxa"/>
            </w:tcMar>
          </w:tcPr>
          <w:p w14:paraId="2A6A4508"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3</w:t>
            </w:r>
          </w:p>
        </w:tc>
      </w:tr>
      <w:tr w:rsidR="004E7702" w:rsidRPr="00153FC1" w14:paraId="4721809F" w14:textId="77777777" w:rsidTr="003F3439">
        <w:trPr>
          <w:trHeight w:val="226"/>
        </w:trPr>
        <w:tc>
          <w:tcPr>
            <w:tcW w:w="2239" w:type="dxa"/>
            <w:shd w:val="clear" w:color="auto" w:fill="auto"/>
            <w:tcMar>
              <w:top w:w="100" w:type="dxa"/>
              <w:left w:w="100" w:type="dxa"/>
              <w:bottom w:w="100" w:type="dxa"/>
              <w:right w:w="100" w:type="dxa"/>
            </w:tcMar>
          </w:tcPr>
          <w:p w14:paraId="3F733C55"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test methods</w:t>
            </w:r>
          </w:p>
        </w:tc>
        <w:tc>
          <w:tcPr>
            <w:tcW w:w="486" w:type="dxa"/>
            <w:shd w:val="clear" w:color="auto" w:fill="auto"/>
            <w:tcMar>
              <w:top w:w="100" w:type="dxa"/>
              <w:left w:w="100" w:type="dxa"/>
              <w:bottom w:w="100" w:type="dxa"/>
              <w:right w:w="100" w:type="dxa"/>
            </w:tcMar>
          </w:tcPr>
          <w:p w14:paraId="42DE4DD0"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10a</w:t>
            </w:r>
          </w:p>
        </w:tc>
        <w:tc>
          <w:tcPr>
            <w:tcW w:w="5541" w:type="dxa"/>
            <w:shd w:val="clear" w:color="auto" w:fill="auto"/>
            <w:tcMar>
              <w:top w:w="100" w:type="dxa"/>
              <w:left w:w="100" w:type="dxa"/>
              <w:bottom w:w="100" w:type="dxa"/>
              <w:right w:w="100" w:type="dxa"/>
            </w:tcMar>
          </w:tcPr>
          <w:p w14:paraId="655C0298"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Index test, in sufficient detail to allow replication</w:t>
            </w:r>
          </w:p>
        </w:tc>
        <w:tc>
          <w:tcPr>
            <w:tcW w:w="688" w:type="dxa"/>
            <w:shd w:val="clear" w:color="auto" w:fill="auto"/>
            <w:tcMar>
              <w:top w:w="100" w:type="dxa"/>
              <w:left w:w="100" w:type="dxa"/>
              <w:bottom w:w="100" w:type="dxa"/>
              <w:right w:w="100" w:type="dxa"/>
            </w:tcMar>
          </w:tcPr>
          <w:p w14:paraId="15DC7FDA"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3</w:t>
            </w:r>
          </w:p>
        </w:tc>
      </w:tr>
      <w:tr w:rsidR="004E7702" w:rsidRPr="00153FC1" w14:paraId="1A34F250" w14:textId="77777777" w:rsidTr="003F3439">
        <w:trPr>
          <w:trHeight w:val="211"/>
        </w:trPr>
        <w:tc>
          <w:tcPr>
            <w:tcW w:w="2239" w:type="dxa"/>
            <w:shd w:val="clear" w:color="auto" w:fill="auto"/>
            <w:tcMar>
              <w:top w:w="100" w:type="dxa"/>
              <w:left w:w="100" w:type="dxa"/>
              <w:bottom w:w="100" w:type="dxa"/>
              <w:right w:w="100" w:type="dxa"/>
            </w:tcMar>
          </w:tcPr>
          <w:p w14:paraId="6B5036F7"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7F598E7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10b</w:t>
            </w:r>
          </w:p>
        </w:tc>
        <w:tc>
          <w:tcPr>
            <w:tcW w:w="5541" w:type="dxa"/>
            <w:shd w:val="clear" w:color="auto" w:fill="auto"/>
            <w:tcMar>
              <w:top w:w="100" w:type="dxa"/>
              <w:left w:w="100" w:type="dxa"/>
              <w:bottom w:w="100" w:type="dxa"/>
              <w:right w:w="100" w:type="dxa"/>
            </w:tcMar>
          </w:tcPr>
          <w:p w14:paraId="29BAC13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Reference standard, in sufficient detail to allow replication</w:t>
            </w:r>
          </w:p>
        </w:tc>
        <w:tc>
          <w:tcPr>
            <w:tcW w:w="688" w:type="dxa"/>
            <w:shd w:val="clear" w:color="auto" w:fill="auto"/>
            <w:tcMar>
              <w:top w:w="100" w:type="dxa"/>
              <w:left w:w="100" w:type="dxa"/>
              <w:bottom w:w="100" w:type="dxa"/>
              <w:right w:w="100" w:type="dxa"/>
            </w:tcMar>
          </w:tcPr>
          <w:p w14:paraId="7C9278E5"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54BBCFE5" w14:textId="77777777" w:rsidTr="003F3439">
        <w:trPr>
          <w:trHeight w:val="211"/>
        </w:trPr>
        <w:tc>
          <w:tcPr>
            <w:tcW w:w="2239" w:type="dxa"/>
            <w:shd w:val="clear" w:color="auto" w:fill="auto"/>
            <w:tcMar>
              <w:top w:w="100" w:type="dxa"/>
              <w:left w:w="100" w:type="dxa"/>
              <w:bottom w:w="100" w:type="dxa"/>
              <w:right w:w="100" w:type="dxa"/>
            </w:tcMar>
          </w:tcPr>
          <w:p w14:paraId="7C40AA1F"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57CB56E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11</w:t>
            </w:r>
          </w:p>
        </w:tc>
        <w:tc>
          <w:tcPr>
            <w:tcW w:w="5541" w:type="dxa"/>
            <w:shd w:val="clear" w:color="auto" w:fill="auto"/>
            <w:tcMar>
              <w:top w:w="100" w:type="dxa"/>
              <w:left w:w="100" w:type="dxa"/>
              <w:bottom w:w="100" w:type="dxa"/>
              <w:right w:w="100" w:type="dxa"/>
            </w:tcMar>
          </w:tcPr>
          <w:p w14:paraId="2ED1CEA2"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Rationale for choosing the reference standard (if alternatives exist)</w:t>
            </w:r>
          </w:p>
        </w:tc>
        <w:tc>
          <w:tcPr>
            <w:tcW w:w="688" w:type="dxa"/>
            <w:shd w:val="clear" w:color="auto" w:fill="auto"/>
            <w:tcMar>
              <w:top w:w="100" w:type="dxa"/>
              <w:left w:w="100" w:type="dxa"/>
              <w:bottom w:w="100" w:type="dxa"/>
              <w:right w:w="100" w:type="dxa"/>
            </w:tcMar>
          </w:tcPr>
          <w:p w14:paraId="41F0FA36"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NA</w:t>
            </w:r>
          </w:p>
        </w:tc>
      </w:tr>
      <w:tr w:rsidR="004E7702" w:rsidRPr="00153FC1" w14:paraId="338F36CB" w14:textId="77777777" w:rsidTr="003F3439">
        <w:trPr>
          <w:trHeight w:val="438"/>
        </w:trPr>
        <w:tc>
          <w:tcPr>
            <w:tcW w:w="2239" w:type="dxa"/>
            <w:shd w:val="clear" w:color="auto" w:fill="auto"/>
            <w:tcMar>
              <w:top w:w="100" w:type="dxa"/>
              <w:left w:w="100" w:type="dxa"/>
              <w:bottom w:w="100" w:type="dxa"/>
              <w:right w:w="100" w:type="dxa"/>
            </w:tcMar>
          </w:tcPr>
          <w:p w14:paraId="44235BB5"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1B820E9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12a</w:t>
            </w:r>
          </w:p>
        </w:tc>
        <w:tc>
          <w:tcPr>
            <w:tcW w:w="5541" w:type="dxa"/>
            <w:shd w:val="clear" w:color="auto" w:fill="auto"/>
            <w:tcMar>
              <w:top w:w="100" w:type="dxa"/>
              <w:left w:w="100" w:type="dxa"/>
              <w:bottom w:w="100" w:type="dxa"/>
              <w:right w:w="100" w:type="dxa"/>
            </w:tcMar>
          </w:tcPr>
          <w:p w14:paraId="6776768B"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Definition of and rationale for test positivity cut-offs or result categories of the index test, distinguishing pre-specified from exploratory</w:t>
            </w:r>
          </w:p>
        </w:tc>
        <w:tc>
          <w:tcPr>
            <w:tcW w:w="688" w:type="dxa"/>
            <w:shd w:val="clear" w:color="auto" w:fill="auto"/>
            <w:tcMar>
              <w:top w:w="100" w:type="dxa"/>
              <w:left w:w="100" w:type="dxa"/>
              <w:bottom w:w="100" w:type="dxa"/>
              <w:right w:w="100" w:type="dxa"/>
            </w:tcMar>
          </w:tcPr>
          <w:p w14:paraId="46AE9B78"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73F23BD7" w14:textId="77777777" w:rsidTr="003F3439">
        <w:trPr>
          <w:trHeight w:val="696"/>
        </w:trPr>
        <w:tc>
          <w:tcPr>
            <w:tcW w:w="2239" w:type="dxa"/>
            <w:shd w:val="clear" w:color="auto" w:fill="auto"/>
            <w:tcMar>
              <w:top w:w="100" w:type="dxa"/>
              <w:left w:w="100" w:type="dxa"/>
              <w:bottom w:w="100" w:type="dxa"/>
              <w:right w:w="100" w:type="dxa"/>
            </w:tcMar>
          </w:tcPr>
          <w:p w14:paraId="1835C850" w14:textId="77777777" w:rsidR="004E7702" w:rsidRPr="00153FC1" w:rsidRDefault="004E7702" w:rsidP="003F3439">
            <w:pPr>
              <w:widowControl w:val="0"/>
              <w:pBdr>
                <w:top w:val="nil"/>
                <w:left w:val="nil"/>
                <w:bottom w:val="nil"/>
                <w:right w:val="nil"/>
                <w:between w:val="nil"/>
              </w:pBdr>
              <w:spacing w:line="480" w:lineRule="auto"/>
              <w:rPr>
                <w:b/>
                <w:bCs/>
                <w:color w:val="0E101A"/>
                <w:sz w:val="20"/>
                <w:szCs w:val="20"/>
                <w:lang w:val="en-US"/>
              </w:rPr>
            </w:pPr>
          </w:p>
        </w:tc>
        <w:tc>
          <w:tcPr>
            <w:tcW w:w="486" w:type="dxa"/>
            <w:shd w:val="clear" w:color="auto" w:fill="auto"/>
            <w:tcMar>
              <w:top w:w="100" w:type="dxa"/>
              <w:left w:w="100" w:type="dxa"/>
              <w:bottom w:w="100" w:type="dxa"/>
              <w:right w:w="100" w:type="dxa"/>
            </w:tcMar>
          </w:tcPr>
          <w:p w14:paraId="6252723D" w14:textId="77777777" w:rsidR="004E7702" w:rsidRPr="00153FC1" w:rsidRDefault="004E7702" w:rsidP="003F3439">
            <w:pPr>
              <w:widowControl w:val="0"/>
              <w:pBdr>
                <w:top w:val="nil"/>
                <w:left w:val="nil"/>
                <w:bottom w:val="nil"/>
                <w:right w:val="nil"/>
                <w:between w:val="nil"/>
              </w:pBdr>
              <w:spacing w:line="480" w:lineRule="auto"/>
              <w:rPr>
                <w:color w:val="0E101A"/>
                <w:sz w:val="20"/>
                <w:szCs w:val="20"/>
                <w:lang w:val="en-US"/>
              </w:rPr>
            </w:pPr>
            <w:r w:rsidRPr="00153FC1">
              <w:rPr>
                <w:color w:val="0E101A"/>
                <w:sz w:val="20"/>
                <w:szCs w:val="20"/>
                <w:lang w:val="en-US"/>
              </w:rPr>
              <w:t>12</w:t>
            </w:r>
            <w:r w:rsidRPr="00153FC1">
              <w:rPr>
                <w:rStyle w:val="RSCT03TableBodyChar"/>
                <w:rFonts w:ascii="Times New Roman" w:eastAsiaTheme="minorHAnsi" w:hAnsi="Times New Roman"/>
                <w:lang w:val="en-US"/>
              </w:rPr>
              <w:t>b</w:t>
            </w:r>
          </w:p>
        </w:tc>
        <w:tc>
          <w:tcPr>
            <w:tcW w:w="5541" w:type="dxa"/>
            <w:shd w:val="clear" w:color="auto" w:fill="auto"/>
            <w:tcMar>
              <w:top w:w="100" w:type="dxa"/>
              <w:left w:w="100" w:type="dxa"/>
              <w:bottom w:w="100" w:type="dxa"/>
              <w:right w:w="100" w:type="dxa"/>
            </w:tcMar>
          </w:tcPr>
          <w:p w14:paraId="0FF56B7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Definition of and rationale for test positivity cut-offs or result categories of the reference standard, distinguishing prespecified from exploratory</w:t>
            </w:r>
          </w:p>
        </w:tc>
        <w:tc>
          <w:tcPr>
            <w:tcW w:w="688" w:type="dxa"/>
            <w:shd w:val="clear" w:color="auto" w:fill="auto"/>
            <w:tcMar>
              <w:top w:w="100" w:type="dxa"/>
              <w:left w:w="100" w:type="dxa"/>
              <w:bottom w:w="100" w:type="dxa"/>
              <w:right w:w="100" w:type="dxa"/>
            </w:tcMar>
          </w:tcPr>
          <w:p w14:paraId="5527D3B9"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67936846" w14:textId="77777777" w:rsidTr="003F3439">
        <w:trPr>
          <w:trHeight w:val="696"/>
        </w:trPr>
        <w:tc>
          <w:tcPr>
            <w:tcW w:w="2239" w:type="dxa"/>
            <w:shd w:val="clear" w:color="auto" w:fill="auto"/>
            <w:tcMar>
              <w:top w:w="100" w:type="dxa"/>
              <w:left w:w="100" w:type="dxa"/>
              <w:bottom w:w="100" w:type="dxa"/>
              <w:right w:w="100" w:type="dxa"/>
            </w:tcMar>
          </w:tcPr>
          <w:p w14:paraId="2EEEACEE" w14:textId="77777777" w:rsidR="004E7702" w:rsidRPr="00153FC1" w:rsidRDefault="004E7702" w:rsidP="003F3439">
            <w:pPr>
              <w:widowControl w:val="0"/>
              <w:pBdr>
                <w:top w:val="nil"/>
                <w:left w:val="nil"/>
                <w:bottom w:val="nil"/>
                <w:right w:val="nil"/>
                <w:between w:val="nil"/>
              </w:pBdr>
              <w:spacing w:line="480" w:lineRule="auto"/>
              <w:rPr>
                <w:b/>
                <w:bCs/>
                <w:color w:val="0E101A"/>
                <w:sz w:val="20"/>
                <w:szCs w:val="20"/>
                <w:lang w:val="en-US"/>
              </w:rPr>
            </w:pPr>
          </w:p>
        </w:tc>
        <w:tc>
          <w:tcPr>
            <w:tcW w:w="486" w:type="dxa"/>
            <w:shd w:val="clear" w:color="auto" w:fill="auto"/>
            <w:tcMar>
              <w:top w:w="100" w:type="dxa"/>
              <w:left w:w="100" w:type="dxa"/>
              <w:bottom w:w="100" w:type="dxa"/>
              <w:right w:w="100" w:type="dxa"/>
            </w:tcMar>
          </w:tcPr>
          <w:p w14:paraId="156CE9D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13a</w:t>
            </w:r>
          </w:p>
        </w:tc>
        <w:tc>
          <w:tcPr>
            <w:tcW w:w="5541" w:type="dxa"/>
            <w:shd w:val="clear" w:color="auto" w:fill="auto"/>
            <w:tcMar>
              <w:top w:w="100" w:type="dxa"/>
              <w:left w:w="100" w:type="dxa"/>
              <w:bottom w:w="100" w:type="dxa"/>
              <w:right w:w="100" w:type="dxa"/>
            </w:tcMar>
          </w:tcPr>
          <w:p w14:paraId="0E530272"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Whether clinical information and reference standard results were available to the performers/readers of the index test</w:t>
            </w:r>
          </w:p>
        </w:tc>
        <w:tc>
          <w:tcPr>
            <w:tcW w:w="688" w:type="dxa"/>
            <w:shd w:val="clear" w:color="auto" w:fill="auto"/>
            <w:tcMar>
              <w:top w:w="100" w:type="dxa"/>
              <w:left w:w="100" w:type="dxa"/>
              <w:bottom w:w="100" w:type="dxa"/>
              <w:right w:w="100" w:type="dxa"/>
            </w:tcMar>
          </w:tcPr>
          <w:p w14:paraId="21918B22"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w:t>
            </w:r>
          </w:p>
        </w:tc>
      </w:tr>
      <w:tr w:rsidR="004E7702" w:rsidRPr="00153FC1" w14:paraId="390093A7" w14:textId="77777777" w:rsidTr="003F3439">
        <w:trPr>
          <w:trHeight w:val="681"/>
        </w:trPr>
        <w:tc>
          <w:tcPr>
            <w:tcW w:w="2239" w:type="dxa"/>
            <w:shd w:val="clear" w:color="auto" w:fill="auto"/>
            <w:tcMar>
              <w:top w:w="100" w:type="dxa"/>
              <w:left w:w="100" w:type="dxa"/>
              <w:bottom w:w="100" w:type="dxa"/>
              <w:right w:w="100" w:type="dxa"/>
            </w:tcMar>
          </w:tcPr>
          <w:p w14:paraId="1D1425DD" w14:textId="77777777" w:rsidR="004E7702" w:rsidRPr="00153FC1" w:rsidRDefault="004E7702" w:rsidP="003F3439">
            <w:pPr>
              <w:widowControl w:val="0"/>
              <w:pBdr>
                <w:top w:val="nil"/>
                <w:left w:val="nil"/>
                <w:bottom w:val="nil"/>
                <w:right w:val="nil"/>
                <w:between w:val="nil"/>
              </w:pBdr>
              <w:spacing w:line="480" w:lineRule="auto"/>
              <w:rPr>
                <w:b/>
                <w:bCs/>
                <w:color w:val="0E101A"/>
                <w:sz w:val="20"/>
                <w:szCs w:val="20"/>
                <w:lang w:val="en-US"/>
              </w:rPr>
            </w:pPr>
          </w:p>
        </w:tc>
        <w:tc>
          <w:tcPr>
            <w:tcW w:w="486" w:type="dxa"/>
            <w:shd w:val="clear" w:color="auto" w:fill="auto"/>
            <w:tcMar>
              <w:top w:w="100" w:type="dxa"/>
              <w:left w:w="100" w:type="dxa"/>
              <w:bottom w:w="100" w:type="dxa"/>
              <w:right w:w="100" w:type="dxa"/>
            </w:tcMar>
          </w:tcPr>
          <w:p w14:paraId="28FD605C"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13b</w:t>
            </w:r>
          </w:p>
        </w:tc>
        <w:tc>
          <w:tcPr>
            <w:tcW w:w="5541" w:type="dxa"/>
            <w:shd w:val="clear" w:color="auto" w:fill="auto"/>
            <w:tcMar>
              <w:top w:w="100" w:type="dxa"/>
              <w:left w:w="100" w:type="dxa"/>
              <w:bottom w:w="100" w:type="dxa"/>
              <w:right w:w="100" w:type="dxa"/>
            </w:tcMar>
          </w:tcPr>
          <w:p w14:paraId="1B66716E"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Whether clinical information and index test results were available</w:t>
            </w:r>
          </w:p>
          <w:p w14:paraId="441A51CB"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to the assessors of the reference standard</w:t>
            </w:r>
          </w:p>
        </w:tc>
        <w:tc>
          <w:tcPr>
            <w:tcW w:w="688" w:type="dxa"/>
            <w:shd w:val="clear" w:color="auto" w:fill="auto"/>
            <w:tcMar>
              <w:top w:w="100" w:type="dxa"/>
              <w:left w:w="100" w:type="dxa"/>
              <w:bottom w:w="100" w:type="dxa"/>
              <w:right w:w="100" w:type="dxa"/>
            </w:tcMar>
          </w:tcPr>
          <w:p w14:paraId="40C0A180"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w:t>
            </w:r>
          </w:p>
        </w:tc>
      </w:tr>
      <w:tr w:rsidR="004E7702" w:rsidRPr="00153FC1" w14:paraId="4134158C" w14:textId="77777777" w:rsidTr="003F3439">
        <w:trPr>
          <w:trHeight w:val="690"/>
        </w:trPr>
        <w:tc>
          <w:tcPr>
            <w:tcW w:w="2239" w:type="dxa"/>
            <w:shd w:val="clear" w:color="auto" w:fill="auto"/>
            <w:tcMar>
              <w:top w:w="100" w:type="dxa"/>
              <w:left w:w="100" w:type="dxa"/>
              <w:bottom w:w="100" w:type="dxa"/>
              <w:right w:w="100" w:type="dxa"/>
            </w:tcMar>
          </w:tcPr>
          <w:p w14:paraId="662D3393"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lastRenderedPageBreak/>
              <w:t>Analysis</w:t>
            </w:r>
          </w:p>
        </w:tc>
        <w:tc>
          <w:tcPr>
            <w:tcW w:w="486" w:type="dxa"/>
            <w:shd w:val="clear" w:color="auto" w:fill="auto"/>
            <w:tcMar>
              <w:top w:w="100" w:type="dxa"/>
              <w:left w:w="100" w:type="dxa"/>
              <w:bottom w:w="100" w:type="dxa"/>
              <w:right w:w="100" w:type="dxa"/>
            </w:tcMar>
          </w:tcPr>
          <w:p w14:paraId="6F207A4C"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14</w:t>
            </w:r>
          </w:p>
        </w:tc>
        <w:tc>
          <w:tcPr>
            <w:tcW w:w="5541" w:type="dxa"/>
            <w:shd w:val="clear" w:color="auto" w:fill="auto"/>
            <w:tcMar>
              <w:top w:w="100" w:type="dxa"/>
              <w:left w:w="100" w:type="dxa"/>
              <w:bottom w:w="100" w:type="dxa"/>
              <w:right w:w="100" w:type="dxa"/>
            </w:tcMar>
          </w:tcPr>
          <w:p w14:paraId="4C00A50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Methods for estimating or comparing measures of diagnostic accuracy</w:t>
            </w:r>
          </w:p>
        </w:tc>
        <w:tc>
          <w:tcPr>
            <w:tcW w:w="688" w:type="dxa"/>
            <w:shd w:val="clear" w:color="auto" w:fill="auto"/>
            <w:tcMar>
              <w:top w:w="100" w:type="dxa"/>
              <w:left w:w="100" w:type="dxa"/>
              <w:bottom w:w="100" w:type="dxa"/>
              <w:right w:w="100" w:type="dxa"/>
            </w:tcMar>
          </w:tcPr>
          <w:p w14:paraId="4FC7DB4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3</w:t>
            </w:r>
          </w:p>
        </w:tc>
      </w:tr>
      <w:tr w:rsidR="004E7702" w:rsidRPr="00153FC1" w14:paraId="5377B8D9" w14:textId="77777777" w:rsidTr="003F3439">
        <w:trPr>
          <w:trHeight w:val="696"/>
        </w:trPr>
        <w:tc>
          <w:tcPr>
            <w:tcW w:w="2239" w:type="dxa"/>
            <w:shd w:val="clear" w:color="auto" w:fill="auto"/>
            <w:tcMar>
              <w:top w:w="100" w:type="dxa"/>
              <w:left w:w="100" w:type="dxa"/>
              <w:bottom w:w="100" w:type="dxa"/>
              <w:right w:w="100" w:type="dxa"/>
            </w:tcMar>
          </w:tcPr>
          <w:p w14:paraId="062B8523" w14:textId="77777777" w:rsidR="004E7702" w:rsidRPr="00153FC1" w:rsidRDefault="004E7702" w:rsidP="003F3439">
            <w:pPr>
              <w:widowControl w:val="0"/>
              <w:pBdr>
                <w:top w:val="nil"/>
                <w:left w:val="nil"/>
                <w:bottom w:val="nil"/>
                <w:right w:val="nil"/>
                <w:between w:val="nil"/>
              </w:pBdr>
              <w:spacing w:line="480" w:lineRule="auto"/>
              <w:rPr>
                <w:b/>
                <w:bCs/>
                <w:color w:val="0E101A"/>
                <w:sz w:val="20"/>
                <w:szCs w:val="20"/>
                <w:lang w:val="en-US"/>
              </w:rPr>
            </w:pPr>
          </w:p>
        </w:tc>
        <w:tc>
          <w:tcPr>
            <w:tcW w:w="486" w:type="dxa"/>
            <w:shd w:val="clear" w:color="auto" w:fill="auto"/>
            <w:tcMar>
              <w:top w:w="100" w:type="dxa"/>
              <w:left w:w="100" w:type="dxa"/>
              <w:bottom w:w="100" w:type="dxa"/>
              <w:right w:w="100" w:type="dxa"/>
            </w:tcMar>
          </w:tcPr>
          <w:p w14:paraId="4E9F4B0F"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15</w:t>
            </w:r>
          </w:p>
        </w:tc>
        <w:tc>
          <w:tcPr>
            <w:tcW w:w="5541" w:type="dxa"/>
            <w:shd w:val="clear" w:color="auto" w:fill="auto"/>
            <w:tcMar>
              <w:top w:w="100" w:type="dxa"/>
              <w:left w:w="100" w:type="dxa"/>
              <w:bottom w:w="100" w:type="dxa"/>
              <w:right w:w="100" w:type="dxa"/>
            </w:tcMar>
          </w:tcPr>
          <w:p w14:paraId="500F52E5"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How indeterminate index test or reference standard results were handled</w:t>
            </w:r>
          </w:p>
        </w:tc>
        <w:tc>
          <w:tcPr>
            <w:tcW w:w="688" w:type="dxa"/>
            <w:shd w:val="clear" w:color="auto" w:fill="auto"/>
            <w:tcMar>
              <w:top w:w="100" w:type="dxa"/>
              <w:left w:w="100" w:type="dxa"/>
              <w:bottom w:w="100" w:type="dxa"/>
              <w:right w:w="100" w:type="dxa"/>
            </w:tcMar>
          </w:tcPr>
          <w:p w14:paraId="76EBE9DD" w14:textId="77777777" w:rsidR="004E7702" w:rsidRPr="00153FC1" w:rsidRDefault="004E7702" w:rsidP="003F3439">
            <w:pPr>
              <w:widowControl w:val="0"/>
              <w:pBdr>
                <w:top w:val="nil"/>
                <w:left w:val="nil"/>
                <w:bottom w:val="nil"/>
                <w:right w:val="nil"/>
                <w:between w:val="nil"/>
              </w:pBdr>
              <w:spacing w:line="480" w:lineRule="auto"/>
              <w:rPr>
                <w:color w:val="0E101A"/>
                <w:sz w:val="20"/>
                <w:szCs w:val="20"/>
                <w:lang w:val="en-US"/>
              </w:rPr>
            </w:pPr>
            <w:r w:rsidRPr="00153FC1">
              <w:rPr>
                <w:color w:val="0E101A"/>
                <w:sz w:val="20"/>
                <w:szCs w:val="20"/>
                <w:lang w:val="en-US"/>
              </w:rPr>
              <w:t>NA</w:t>
            </w:r>
          </w:p>
        </w:tc>
      </w:tr>
      <w:tr w:rsidR="004E7702" w:rsidRPr="00153FC1" w14:paraId="10A97663" w14:textId="77777777" w:rsidTr="003F3439">
        <w:trPr>
          <w:trHeight w:val="681"/>
        </w:trPr>
        <w:tc>
          <w:tcPr>
            <w:tcW w:w="2239" w:type="dxa"/>
            <w:shd w:val="clear" w:color="auto" w:fill="auto"/>
            <w:tcMar>
              <w:top w:w="100" w:type="dxa"/>
              <w:left w:w="100" w:type="dxa"/>
              <w:bottom w:w="100" w:type="dxa"/>
              <w:right w:w="100" w:type="dxa"/>
            </w:tcMar>
          </w:tcPr>
          <w:p w14:paraId="32FB3686" w14:textId="77777777" w:rsidR="004E7702" w:rsidRPr="00153FC1" w:rsidRDefault="004E7702" w:rsidP="003F3439">
            <w:pPr>
              <w:widowControl w:val="0"/>
              <w:pBdr>
                <w:top w:val="nil"/>
                <w:left w:val="nil"/>
                <w:bottom w:val="nil"/>
                <w:right w:val="nil"/>
                <w:between w:val="nil"/>
              </w:pBdr>
              <w:spacing w:line="480" w:lineRule="auto"/>
              <w:rPr>
                <w:b/>
                <w:bCs/>
                <w:color w:val="0E101A"/>
                <w:sz w:val="20"/>
                <w:szCs w:val="20"/>
                <w:lang w:val="en-US"/>
              </w:rPr>
            </w:pPr>
          </w:p>
        </w:tc>
        <w:tc>
          <w:tcPr>
            <w:tcW w:w="486" w:type="dxa"/>
            <w:shd w:val="clear" w:color="auto" w:fill="auto"/>
            <w:tcMar>
              <w:top w:w="100" w:type="dxa"/>
              <w:left w:w="100" w:type="dxa"/>
              <w:bottom w:w="100" w:type="dxa"/>
              <w:right w:w="100" w:type="dxa"/>
            </w:tcMar>
          </w:tcPr>
          <w:p w14:paraId="6A67766A"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16</w:t>
            </w:r>
          </w:p>
        </w:tc>
        <w:tc>
          <w:tcPr>
            <w:tcW w:w="5541" w:type="dxa"/>
            <w:shd w:val="clear" w:color="auto" w:fill="auto"/>
            <w:tcMar>
              <w:top w:w="100" w:type="dxa"/>
              <w:left w:w="100" w:type="dxa"/>
              <w:bottom w:w="100" w:type="dxa"/>
              <w:right w:w="100" w:type="dxa"/>
            </w:tcMar>
          </w:tcPr>
          <w:p w14:paraId="1E36A224" w14:textId="70510ABB" w:rsidR="004E7702" w:rsidRPr="00153FC1" w:rsidRDefault="00153FC1" w:rsidP="003F3439">
            <w:pPr>
              <w:pStyle w:val="RSCT03TableBody"/>
              <w:rPr>
                <w:rFonts w:ascii="Times New Roman" w:hAnsi="Times New Roman"/>
                <w:lang w:val="en-US"/>
              </w:rPr>
            </w:pPr>
            <w:r w:rsidRPr="00153FC1">
              <w:rPr>
                <w:rFonts w:ascii="Times New Roman" w:hAnsi="Times New Roman"/>
                <w:lang w:val="en-US"/>
              </w:rPr>
              <w:t>What</w:t>
            </w:r>
            <w:r w:rsidR="004E7702" w:rsidRPr="00153FC1">
              <w:rPr>
                <w:rFonts w:ascii="Times New Roman" w:hAnsi="Times New Roman"/>
                <w:lang w:val="en-US"/>
              </w:rPr>
              <w:t xml:space="preserve"> missing data on the index test and reference standard were handled</w:t>
            </w:r>
          </w:p>
        </w:tc>
        <w:tc>
          <w:tcPr>
            <w:tcW w:w="688" w:type="dxa"/>
            <w:shd w:val="clear" w:color="auto" w:fill="auto"/>
            <w:tcMar>
              <w:top w:w="100" w:type="dxa"/>
              <w:left w:w="100" w:type="dxa"/>
              <w:bottom w:w="100" w:type="dxa"/>
              <w:right w:w="100" w:type="dxa"/>
            </w:tcMar>
          </w:tcPr>
          <w:p w14:paraId="30F70C8E"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19EA8DB6" w14:textId="77777777" w:rsidTr="003F3439">
        <w:trPr>
          <w:trHeight w:val="696"/>
        </w:trPr>
        <w:tc>
          <w:tcPr>
            <w:tcW w:w="2239" w:type="dxa"/>
            <w:shd w:val="clear" w:color="auto" w:fill="auto"/>
            <w:tcMar>
              <w:top w:w="100" w:type="dxa"/>
              <w:left w:w="100" w:type="dxa"/>
              <w:bottom w:w="100" w:type="dxa"/>
              <w:right w:w="100" w:type="dxa"/>
            </w:tcMar>
          </w:tcPr>
          <w:p w14:paraId="502F5C6D" w14:textId="77777777" w:rsidR="004E7702" w:rsidRPr="00153FC1" w:rsidRDefault="004E7702" w:rsidP="003F3439">
            <w:pPr>
              <w:widowControl w:val="0"/>
              <w:pBdr>
                <w:top w:val="nil"/>
                <w:left w:val="nil"/>
                <w:bottom w:val="nil"/>
                <w:right w:val="nil"/>
                <w:between w:val="nil"/>
              </w:pBdr>
              <w:spacing w:line="480" w:lineRule="auto"/>
              <w:rPr>
                <w:b/>
                <w:bCs/>
                <w:color w:val="0E101A"/>
                <w:sz w:val="20"/>
                <w:szCs w:val="20"/>
                <w:lang w:val="en-US"/>
              </w:rPr>
            </w:pPr>
          </w:p>
        </w:tc>
        <w:tc>
          <w:tcPr>
            <w:tcW w:w="486" w:type="dxa"/>
            <w:shd w:val="clear" w:color="auto" w:fill="auto"/>
            <w:tcMar>
              <w:top w:w="100" w:type="dxa"/>
              <w:left w:w="100" w:type="dxa"/>
              <w:bottom w:w="100" w:type="dxa"/>
              <w:right w:w="100" w:type="dxa"/>
            </w:tcMar>
          </w:tcPr>
          <w:p w14:paraId="43F99EBC"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17</w:t>
            </w:r>
          </w:p>
        </w:tc>
        <w:tc>
          <w:tcPr>
            <w:tcW w:w="5541" w:type="dxa"/>
            <w:shd w:val="clear" w:color="auto" w:fill="auto"/>
            <w:tcMar>
              <w:top w:w="100" w:type="dxa"/>
              <w:left w:w="100" w:type="dxa"/>
              <w:bottom w:w="100" w:type="dxa"/>
              <w:right w:w="100" w:type="dxa"/>
            </w:tcMar>
          </w:tcPr>
          <w:p w14:paraId="5A4B63AB"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Any analyses of variability in diagnostic accuracy, distinguishing pre-specified from exploratory</w:t>
            </w:r>
          </w:p>
        </w:tc>
        <w:tc>
          <w:tcPr>
            <w:tcW w:w="688" w:type="dxa"/>
            <w:shd w:val="clear" w:color="auto" w:fill="auto"/>
            <w:tcMar>
              <w:top w:w="100" w:type="dxa"/>
              <w:left w:w="100" w:type="dxa"/>
              <w:bottom w:w="100" w:type="dxa"/>
              <w:right w:w="100" w:type="dxa"/>
            </w:tcMar>
          </w:tcPr>
          <w:p w14:paraId="193B7B01"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NA</w:t>
            </w:r>
          </w:p>
        </w:tc>
      </w:tr>
      <w:tr w:rsidR="004E7702" w:rsidRPr="00153FC1" w14:paraId="131384F8" w14:textId="77777777" w:rsidTr="003F3439">
        <w:trPr>
          <w:trHeight w:val="696"/>
        </w:trPr>
        <w:tc>
          <w:tcPr>
            <w:tcW w:w="2239" w:type="dxa"/>
            <w:shd w:val="clear" w:color="auto" w:fill="auto"/>
            <w:tcMar>
              <w:top w:w="100" w:type="dxa"/>
              <w:left w:w="100" w:type="dxa"/>
              <w:bottom w:w="100" w:type="dxa"/>
              <w:right w:w="100" w:type="dxa"/>
            </w:tcMar>
          </w:tcPr>
          <w:p w14:paraId="564B495F" w14:textId="77777777" w:rsidR="004E7702" w:rsidRPr="00153FC1" w:rsidRDefault="004E7702" w:rsidP="003F3439">
            <w:pPr>
              <w:widowControl w:val="0"/>
              <w:pBdr>
                <w:top w:val="nil"/>
                <w:left w:val="nil"/>
                <w:bottom w:val="nil"/>
                <w:right w:val="nil"/>
                <w:between w:val="nil"/>
              </w:pBdr>
              <w:spacing w:line="480" w:lineRule="auto"/>
              <w:rPr>
                <w:b/>
                <w:bCs/>
                <w:color w:val="0E101A"/>
                <w:sz w:val="20"/>
                <w:szCs w:val="20"/>
                <w:lang w:val="en-US"/>
              </w:rPr>
            </w:pPr>
          </w:p>
        </w:tc>
        <w:tc>
          <w:tcPr>
            <w:tcW w:w="486" w:type="dxa"/>
            <w:shd w:val="clear" w:color="auto" w:fill="auto"/>
            <w:tcMar>
              <w:top w:w="100" w:type="dxa"/>
              <w:left w:w="100" w:type="dxa"/>
              <w:bottom w:w="100" w:type="dxa"/>
              <w:right w:w="100" w:type="dxa"/>
            </w:tcMar>
          </w:tcPr>
          <w:p w14:paraId="214A9B94"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18</w:t>
            </w:r>
          </w:p>
        </w:tc>
        <w:tc>
          <w:tcPr>
            <w:tcW w:w="5541" w:type="dxa"/>
            <w:shd w:val="clear" w:color="auto" w:fill="auto"/>
            <w:tcMar>
              <w:top w:w="100" w:type="dxa"/>
              <w:left w:w="100" w:type="dxa"/>
              <w:bottom w:w="100" w:type="dxa"/>
              <w:right w:w="100" w:type="dxa"/>
            </w:tcMar>
          </w:tcPr>
          <w:p w14:paraId="463F3CFB"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Intended sample size and how it was determined</w:t>
            </w:r>
          </w:p>
        </w:tc>
        <w:tc>
          <w:tcPr>
            <w:tcW w:w="688" w:type="dxa"/>
            <w:shd w:val="clear" w:color="auto" w:fill="auto"/>
            <w:tcMar>
              <w:top w:w="100" w:type="dxa"/>
              <w:left w:w="100" w:type="dxa"/>
              <w:bottom w:w="100" w:type="dxa"/>
              <w:right w:w="100" w:type="dxa"/>
            </w:tcMar>
          </w:tcPr>
          <w:p w14:paraId="0313363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NA</w:t>
            </w:r>
          </w:p>
        </w:tc>
      </w:tr>
      <w:bookmarkEnd w:id="1"/>
      <w:tr w:rsidR="004E7702" w:rsidRPr="00153FC1" w14:paraId="76EF47D1" w14:textId="77777777" w:rsidTr="003F3439">
        <w:trPr>
          <w:trHeight w:val="211"/>
        </w:trPr>
        <w:tc>
          <w:tcPr>
            <w:tcW w:w="2239" w:type="dxa"/>
            <w:shd w:val="clear" w:color="auto" w:fill="auto"/>
            <w:tcMar>
              <w:top w:w="100" w:type="dxa"/>
              <w:left w:w="100" w:type="dxa"/>
              <w:bottom w:w="100" w:type="dxa"/>
              <w:right w:w="100" w:type="dxa"/>
            </w:tcMar>
          </w:tcPr>
          <w:p w14:paraId="6EE0DF48"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Results</w:t>
            </w:r>
          </w:p>
        </w:tc>
        <w:tc>
          <w:tcPr>
            <w:tcW w:w="486" w:type="dxa"/>
            <w:shd w:val="clear" w:color="auto" w:fill="auto"/>
            <w:tcMar>
              <w:top w:w="100" w:type="dxa"/>
              <w:left w:w="100" w:type="dxa"/>
              <w:bottom w:w="100" w:type="dxa"/>
              <w:right w:w="100" w:type="dxa"/>
            </w:tcMar>
          </w:tcPr>
          <w:p w14:paraId="43E2BF0C" w14:textId="77777777" w:rsidR="004E7702" w:rsidRPr="00153FC1" w:rsidRDefault="004E7702" w:rsidP="003F3439">
            <w:pPr>
              <w:pStyle w:val="RSCT03TableBody"/>
              <w:rPr>
                <w:rFonts w:ascii="Times New Roman" w:hAnsi="Times New Roman"/>
                <w:lang w:val="en-US"/>
              </w:rPr>
            </w:pPr>
          </w:p>
        </w:tc>
        <w:tc>
          <w:tcPr>
            <w:tcW w:w="5541" w:type="dxa"/>
            <w:shd w:val="clear" w:color="auto" w:fill="auto"/>
            <w:tcMar>
              <w:top w:w="100" w:type="dxa"/>
              <w:left w:w="100" w:type="dxa"/>
              <w:bottom w:w="100" w:type="dxa"/>
              <w:right w:w="100" w:type="dxa"/>
            </w:tcMar>
          </w:tcPr>
          <w:p w14:paraId="6CC80CCB" w14:textId="77777777" w:rsidR="004E7702" w:rsidRPr="00153FC1" w:rsidRDefault="004E7702" w:rsidP="003F3439">
            <w:pPr>
              <w:pStyle w:val="RSCT03TableBody"/>
              <w:rPr>
                <w:rFonts w:ascii="Times New Roman" w:hAnsi="Times New Roman"/>
                <w:lang w:val="en-US"/>
              </w:rPr>
            </w:pPr>
          </w:p>
        </w:tc>
        <w:tc>
          <w:tcPr>
            <w:tcW w:w="688" w:type="dxa"/>
            <w:shd w:val="clear" w:color="auto" w:fill="auto"/>
            <w:tcMar>
              <w:top w:w="100" w:type="dxa"/>
              <w:left w:w="100" w:type="dxa"/>
              <w:bottom w:w="100" w:type="dxa"/>
              <w:right w:w="100" w:type="dxa"/>
            </w:tcMar>
          </w:tcPr>
          <w:p w14:paraId="519FB4FE" w14:textId="77777777" w:rsidR="004E7702" w:rsidRPr="00153FC1" w:rsidRDefault="004E7702" w:rsidP="003F3439">
            <w:pPr>
              <w:pStyle w:val="RSCT03TableBody"/>
              <w:rPr>
                <w:rFonts w:ascii="Times New Roman" w:hAnsi="Times New Roman"/>
                <w:lang w:val="en-US"/>
              </w:rPr>
            </w:pPr>
          </w:p>
        </w:tc>
      </w:tr>
      <w:tr w:rsidR="004E7702" w:rsidRPr="00153FC1" w14:paraId="70053E1D" w14:textId="77777777" w:rsidTr="003F3439">
        <w:trPr>
          <w:trHeight w:val="226"/>
        </w:trPr>
        <w:tc>
          <w:tcPr>
            <w:tcW w:w="2239" w:type="dxa"/>
            <w:shd w:val="clear" w:color="auto" w:fill="auto"/>
            <w:tcMar>
              <w:top w:w="100" w:type="dxa"/>
              <w:left w:w="100" w:type="dxa"/>
              <w:bottom w:w="100" w:type="dxa"/>
              <w:right w:w="100" w:type="dxa"/>
            </w:tcMar>
          </w:tcPr>
          <w:p w14:paraId="54A30B12"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Participants</w:t>
            </w:r>
          </w:p>
        </w:tc>
        <w:tc>
          <w:tcPr>
            <w:tcW w:w="486" w:type="dxa"/>
            <w:shd w:val="clear" w:color="auto" w:fill="auto"/>
            <w:tcMar>
              <w:top w:w="100" w:type="dxa"/>
              <w:left w:w="100" w:type="dxa"/>
              <w:bottom w:w="100" w:type="dxa"/>
              <w:right w:w="100" w:type="dxa"/>
            </w:tcMar>
          </w:tcPr>
          <w:p w14:paraId="0DEC8BFB"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19</w:t>
            </w:r>
          </w:p>
        </w:tc>
        <w:tc>
          <w:tcPr>
            <w:tcW w:w="5541" w:type="dxa"/>
            <w:shd w:val="clear" w:color="auto" w:fill="auto"/>
            <w:tcMar>
              <w:top w:w="100" w:type="dxa"/>
              <w:left w:w="100" w:type="dxa"/>
              <w:bottom w:w="100" w:type="dxa"/>
              <w:right w:w="100" w:type="dxa"/>
            </w:tcMar>
          </w:tcPr>
          <w:p w14:paraId="46C2D8E0"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Flow of participants, using a diagram</w:t>
            </w:r>
          </w:p>
        </w:tc>
        <w:tc>
          <w:tcPr>
            <w:tcW w:w="688" w:type="dxa"/>
            <w:shd w:val="clear" w:color="auto" w:fill="auto"/>
            <w:tcMar>
              <w:top w:w="100" w:type="dxa"/>
              <w:left w:w="100" w:type="dxa"/>
              <w:bottom w:w="100" w:type="dxa"/>
              <w:right w:w="100" w:type="dxa"/>
            </w:tcMar>
          </w:tcPr>
          <w:p w14:paraId="3C06E829"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NA</w:t>
            </w:r>
          </w:p>
        </w:tc>
      </w:tr>
      <w:tr w:rsidR="004E7702" w:rsidRPr="00153FC1" w14:paraId="3F54C304" w14:textId="77777777" w:rsidTr="003F3439">
        <w:trPr>
          <w:trHeight w:val="211"/>
        </w:trPr>
        <w:tc>
          <w:tcPr>
            <w:tcW w:w="2239" w:type="dxa"/>
            <w:shd w:val="clear" w:color="auto" w:fill="auto"/>
            <w:tcMar>
              <w:top w:w="100" w:type="dxa"/>
              <w:left w:w="100" w:type="dxa"/>
              <w:bottom w:w="100" w:type="dxa"/>
              <w:right w:w="100" w:type="dxa"/>
            </w:tcMar>
          </w:tcPr>
          <w:p w14:paraId="142CDAD8"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17D45122"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20</w:t>
            </w:r>
          </w:p>
        </w:tc>
        <w:tc>
          <w:tcPr>
            <w:tcW w:w="5541" w:type="dxa"/>
            <w:shd w:val="clear" w:color="auto" w:fill="auto"/>
            <w:tcMar>
              <w:top w:w="100" w:type="dxa"/>
              <w:left w:w="100" w:type="dxa"/>
              <w:bottom w:w="100" w:type="dxa"/>
              <w:right w:w="100" w:type="dxa"/>
            </w:tcMar>
          </w:tcPr>
          <w:p w14:paraId="473955D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Baseline demographic and clinical characteristics of participants</w:t>
            </w:r>
          </w:p>
        </w:tc>
        <w:tc>
          <w:tcPr>
            <w:tcW w:w="688" w:type="dxa"/>
            <w:shd w:val="clear" w:color="auto" w:fill="auto"/>
            <w:tcMar>
              <w:top w:w="100" w:type="dxa"/>
              <w:left w:w="100" w:type="dxa"/>
              <w:bottom w:w="100" w:type="dxa"/>
              <w:right w:w="100" w:type="dxa"/>
            </w:tcMar>
          </w:tcPr>
          <w:p w14:paraId="7D9E5CA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30DDAC0A" w14:textId="77777777" w:rsidTr="003F3439">
        <w:trPr>
          <w:trHeight w:val="211"/>
        </w:trPr>
        <w:tc>
          <w:tcPr>
            <w:tcW w:w="2239" w:type="dxa"/>
            <w:shd w:val="clear" w:color="auto" w:fill="auto"/>
            <w:tcMar>
              <w:top w:w="100" w:type="dxa"/>
              <w:left w:w="100" w:type="dxa"/>
              <w:bottom w:w="100" w:type="dxa"/>
              <w:right w:w="100" w:type="dxa"/>
            </w:tcMar>
          </w:tcPr>
          <w:p w14:paraId="31CA3636"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358E9394"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21a</w:t>
            </w:r>
          </w:p>
        </w:tc>
        <w:tc>
          <w:tcPr>
            <w:tcW w:w="5541" w:type="dxa"/>
            <w:shd w:val="clear" w:color="auto" w:fill="auto"/>
            <w:tcMar>
              <w:top w:w="100" w:type="dxa"/>
              <w:left w:w="100" w:type="dxa"/>
              <w:bottom w:w="100" w:type="dxa"/>
              <w:right w:w="100" w:type="dxa"/>
            </w:tcMar>
          </w:tcPr>
          <w:p w14:paraId="39C06610"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Distribution of severity of disease in those with the target condition</w:t>
            </w:r>
          </w:p>
        </w:tc>
        <w:tc>
          <w:tcPr>
            <w:tcW w:w="688" w:type="dxa"/>
            <w:shd w:val="clear" w:color="auto" w:fill="auto"/>
            <w:tcMar>
              <w:top w:w="100" w:type="dxa"/>
              <w:left w:w="100" w:type="dxa"/>
              <w:bottom w:w="100" w:type="dxa"/>
              <w:right w:w="100" w:type="dxa"/>
            </w:tcMar>
          </w:tcPr>
          <w:p w14:paraId="251850BA"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NA</w:t>
            </w:r>
          </w:p>
        </w:tc>
      </w:tr>
      <w:tr w:rsidR="004E7702" w:rsidRPr="00153FC1" w14:paraId="2C6013F7" w14:textId="77777777" w:rsidTr="003F3439">
        <w:trPr>
          <w:trHeight w:val="226"/>
        </w:trPr>
        <w:tc>
          <w:tcPr>
            <w:tcW w:w="2239" w:type="dxa"/>
            <w:shd w:val="clear" w:color="auto" w:fill="auto"/>
            <w:tcMar>
              <w:top w:w="100" w:type="dxa"/>
              <w:left w:w="100" w:type="dxa"/>
              <w:bottom w:w="100" w:type="dxa"/>
              <w:right w:w="100" w:type="dxa"/>
            </w:tcMar>
          </w:tcPr>
          <w:p w14:paraId="431DC583"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682F102C"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21b</w:t>
            </w:r>
          </w:p>
        </w:tc>
        <w:tc>
          <w:tcPr>
            <w:tcW w:w="5541" w:type="dxa"/>
            <w:shd w:val="clear" w:color="auto" w:fill="auto"/>
            <w:tcMar>
              <w:top w:w="100" w:type="dxa"/>
              <w:left w:w="100" w:type="dxa"/>
              <w:bottom w:w="100" w:type="dxa"/>
              <w:right w:w="100" w:type="dxa"/>
            </w:tcMar>
          </w:tcPr>
          <w:p w14:paraId="708C632A"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Distribution of alternative diagnoses in those without the target condition</w:t>
            </w:r>
          </w:p>
        </w:tc>
        <w:tc>
          <w:tcPr>
            <w:tcW w:w="688" w:type="dxa"/>
            <w:shd w:val="clear" w:color="auto" w:fill="auto"/>
            <w:tcMar>
              <w:top w:w="100" w:type="dxa"/>
              <w:left w:w="100" w:type="dxa"/>
              <w:bottom w:w="100" w:type="dxa"/>
              <w:right w:w="100" w:type="dxa"/>
            </w:tcMar>
          </w:tcPr>
          <w:p w14:paraId="54C533C6"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NA</w:t>
            </w:r>
          </w:p>
        </w:tc>
      </w:tr>
      <w:tr w:rsidR="004E7702" w:rsidRPr="00153FC1" w14:paraId="432DF44B" w14:textId="77777777" w:rsidTr="003F3439">
        <w:trPr>
          <w:trHeight w:val="438"/>
        </w:trPr>
        <w:tc>
          <w:tcPr>
            <w:tcW w:w="2239" w:type="dxa"/>
            <w:shd w:val="clear" w:color="auto" w:fill="auto"/>
            <w:tcMar>
              <w:top w:w="100" w:type="dxa"/>
              <w:left w:w="100" w:type="dxa"/>
              <w:bottom w:w="100" w:type="dxa"/>
              <w:right w:w="100" w:type="dxa"/>
            </w:tcMar>
          </w:tcPr>
          <w:p w14:paraId="7CEAA6D2"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510EBA0D"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22</w:t>
            </w:r>
          </w:p>
        </w:tc>
        <w:tc>
          <w:tcPr>
            <w:tcW w:w="5541" w:type="dxa"/>
            <w:shd w:val="clear" w:color="auto" w:fill="auto"/>
            <w:tcMar>
              <w:top w:w="100" w:type="dxa"/>
              <w:left w:w="100" w:type="dxa"/>
              <w:bottom w:w="100" w:type="dxa"/>
              <w:right w:w="100" w:type="dxa"/>
            </w:tcMar>
          </w:tcPr>
          <w:p w14:paraId="3D0476FD"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Time interval and any clinical interventions between index test and reference standard</w:t>
            </w:r>
          </w:p>
        </w:tc>
        <w:tc>
          <w:tcPr>
            <w:tcW w:w="688" w:type="dxa"/>
            <w:shd w:val="clear" w:color="auto" w:fill="auto"/>
            <w:tcMar>
              <w:top w:w="100" w:type="dxa"/>
              <w:left w:w="100" w:type="dxa"/>
              <w:bottom w:w="100" w:type="dxa"/>
              <w:right w:w="100" w:type="dxa"/>
            </w:tcMar>
          </w:tcPr>
          <w:p w14:paraId="6F55A1D2"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1C56A1FD" w14:textId="77777777" w:rsidTr="003F3439">
        <w:trPr>
          <w:trHeight w:val="438"/>
        </w:trPr>
        <w:tc>
          <w:tcPr>
            <w:tcW w:w="2239" w:type="dxa"/>
            <w:shd w:val="clear" w:color="auto" w:fill="auto"/>
            <w:tcMar>
              <w:top w:w="100" w:type="dxa"/>
              <w:left w:w="100" w:type="dxa"/>
              <w:bottom w:w="100" w:type="dxa"/>
              <w:right w:w="100" w:type="dxa"/>
            </w:tcMar>
          </w:tcPr>
          <w:p w14:paraId="5501B697"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Test results</w:t>
            </w:r>
          </w:p>
        </w:tc>
        <w:tc>
          <w:tcPr>
            <w:tcW w:w="486" w:type="dxa"/>
            <w:shd w:val="clear" w:color="auto" w:fill="auto"/>
            <w:tcMar>
              <w:top w:w="100" w:type="dxa"/>
              <w:left w:w="100" w:type="dxa"/>
              <w:bottom w:w="100" w:type="dxa"/>
              <w:right w:w="100" w:type="dxa"/>
            </w:tcMar>
          </w:tcPr>
          <w:p w14:paraId="3DC6946D"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23</w:t>
            </w:r>
          </w:p>
        </w:tc>
        <w:tc>
          <w:tcPr>
            <w:tcW w:w="5541" w:type="dxa"/>
            <w:shd w:val="clear" w:color="auto" w:fill="auto"/>
            <w:tcMar>
              <w:top w:w="100" w:type="dxa"/>
              <w:left w:w="100" w:type="dxa"/>
              <w:bottom w:w="100" w:type="dxa"/>
              <w:right w:w="100" w:type="dxa"/>
            </w:tcMar>
          </w:tcPr>
          <w:p w14:paraId="0638DDB6"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Cross-tabulation of the index test results (or their distribution)</w:t>
            </w:r>
          </w:p>
          <w:p w14:paraId="4E9E46DD"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by the results of the reference standard</w:t>
            </w:r>
          </w:p>
        </w:tc>
        <w:tc>
          <w:tcPr>
            <w:tcW w:w="688" w:type="dxa"/>
            <w:shd w:val="clear" w:color="auto" w:fill="auto"/>
            <w:tcMar>
              <w:top w:w="100" w:type="dxa"/>
              <w:left w:w="100" w:type="dxa"/>
              <w:bottom w:w="100" w:type="dxa"/>
              <w:right w:w="100" w:type="dxa"/>
            </w:tcMar>
          </w:tcPr>
          <w:p w14:paraId="29116B85"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3-7</w:t>
            </w:r>
          </w:p>
        </w:tc>
      </w:tr>
      <w:tr w:rsidR="004E7702" w:rsidRPr="00153FC1" w14:paraId="7DF60C7D" w14:textId="77777777" w:rsidTr="003F3439">
        <w:trPr>
          <w:trHeight w:val="660"/>
        </w:trPr>
        <w:tc>
          <w:tcPr>
            <w:tcW w:w="2239" w:type="dxa"/>
            <w:shd w:val="clear" w:color="auto" w:fill="auto"/>
            <w:tcMar>
              <w:top w:w="100" w:type="dxa"/>
              <w:left w:w="100" w:type="dxa"/>
              <w:bottom w:w="100" w:type="dxa"/>
              <w:right w:w="100" w:type="dxa"/>
            </w:tcMar>
          </w:tcPr>
          <w:p w14:paraId="42912420"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5523C8D3"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24</w:t>
            </w:r>
          </w:p>
        </w:tc>
        <w:tc>
          <w:tcPr>
            <w:tcW w:w="5541" w:type="dxa"/>
            <w:shd w:val="clear" w:color="auto" w:fill="auto"/>
            <w:tcMar>
              <w:top w:w="100" w:type="dxa"/>
              <w:left w:w="100" w:type="dxa"/>
              <w:bottom w:w="100" w:type="dxa"/>
              <w:right w:w="100" w:type="dxa"/>
            </w:tcMar>
          </w:tcPr>
          <w:p w14:paraId="58DC2164"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Estimates of diagnostic accuracy and their precision (such as 95% confidence intervals)</w:t>
            </w:r>
          </w:p>
        </w:tc>
        <w:tc>
          <w:tcPr>
            <w:tcW w:w="688" w:type="dxa"/>
            <w:shd w:val="clear" w:color="auto" w:fill="auto"/>
            <w:tcMar>
              <w:top w:w="100" w:type="dxa"/>
              <w:left w:w="100" w:type="dxa"/>
              <w:bottom w:w="100" w:type="dxa"/>
              <w:right w:w="100" w:type="dxa"/>
            </w:tcMar>
          </w:tcPr>
          <w:p w14:paraId="0FF9D1E6"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3-7</w:t>
            </w:r>
          </w:p>
        </w:tc>
      </w:tr>
      <w:tr w:rsidR="004E7702" w:rsidRPr="00153FC1" w14:paraId="03C1D4D3" w14:textId="77777777" w:rsidTr="003F3439">
        <w:trPr>
          <w:trHeight w:val="211"/>
        </w:trPr>
        <w:tc>
          <w:tcPr>
            <w:tcW w:w="2239" w:type="dxa"/>
            <w:shd w:val="clear" w:color="auto" w:fill="auto"/>
            <w:tcMar>
              <w:top w:w="100" w:type="dxa"/>
              <w:left w:w="100" w:type="dxa"/>
              <w:bottom w:w="100" w:type="dxa"/>
              <w:right w:w="100" w:type="dxa"/>
            </w:tcMar>
          </w:tcPr>
          <w:p w14:paraId="634A107E"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2B679FFF"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25</w:t>
            </w:r>
          </w:p>
        </w:tc>
        <w:tc>
          <w:tcPr>
            <w:tcW w:w="5541" w:type="dxa"/>
            <w:shd w:val="clear" w:color="auto" w:fill="auto"/>
            <w:tcMar>
              <w:top w:w="100" w:type="dxa"/>
              <w:left w:w="100" w:type="dxa"/>
              <w:bottom w:w="100" w:type="dxa"/>
              <w:right w:w="100" w:type="dxa"/>
            </w:tcMar>
          </w:tcPr>
          <w:p w14:paraId="4171B488"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Any adverse events from performing the index test or the reference standard</w:t>
            </w:r>
          </w:p>
        </w:tc>
        <w:tc>
          <w:tcPr>
            <w:tcW w:w="688" w:type="dxa"/>
            <w:shd w:val="clear" w:color="auto" w:fill="auto"/>
            <w:tcMar>
              <w:top w:w="100" w:type="dxa"/>
              <w:left w:w="100" w:type="dxa"/>
              <w:bottom w:w="100" w:type="dxa"/>
              <w:right w:w="100" w:type="dxa"/>
            </w:tcMar>
          </w:tcPr>
          <w:p w14:paraId="4227966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3</w:t>
            </w:r>
          </w:p>
        </w:tc>
      </w:tr>
      <w:tr w:rsidR="004E7702" w:rsidRPr="00153FC1" w14:paraId="073F332D" w14:textId="77777777" w:rsidTr="003F3439">
        <w:trPr>
          <w:trHeight w:val="226"/>
        </w:trPr>
        <w:tc>
          <w:tcPr>
            <w:tcW w:w="2239" w:type="dxa"/>
            <w:shd w:val="clear" w:color="auto" w:fill="auto"/>
            <w:tcMar>
              <w:top w:w="100" w:type="dxa"/>
              <w:left w:w="100" w:type="dxa"/>
              <w:bottom w:w="100" w:type="dxa"/>
              <w:right w:w="100" w:type="dxa"/>
            </w:tcMar>
          </w:tcPr>
          <w:p w14:paraId="3E0E493E"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Discussion</w:t>
            </w:r>
          </w:p>
        </w:tc>
        <w:tc>
          <w:tcPr>
            <w:tcW w:w="486" w:type="dxa"/>
            <w:shd w:val="clear" w:color="auto" w:fill="auto"/>
            <w:tcMar>
              <w:top w:w="100" w:type="dxa"/>
              <w:left w:w="100" w:type="dxa"/>
              <w:bottom w:w="100" w:type="dxa"/>
              <w:right w:w="100" w:type="dxa"/>
            </w:tcMar>
          </w:tcPr>
          <w:p w14:paraId="451C97E7" w14:textId="77777777" w:rsidR="004E7702" w:rsidRPr="00153FC1" w:rsidRDefault="004E7702" w:rsidP="003F3439">
            <w:pPr>
              <w:pStyle w:val="RSCT03TableBody"/>
              <w:rPr>
                <w:rFonts w:ascii="Times New Roman" w:hAnsi="Times New Roman"/>
                <w:lang w:val="en-US"/>
              </w:rPr>
            </w:pPr>
          </w:p>
        </w:tc>
        <w:tc>
          <w:tcPr>
            <w:tcW w:w="5541" w:type="dxa"/>
            <w:shd w:val="clear" w:color="auto" w:fill="auto"/>
            <w:tcMar>
              <w:top w:w="100" w:type="dxa"/>
              <w:left w:w="100" w:type="dxa"/>
              <w:bottom w:w="100" w:type="dxa"/>
              <w:right w:w="100" w:type="dxa"/>
            </w:tcMar>
          </w:tcPr>
          <w:p w14:paraId="74FC6496" w14:textId="77777777" w:rsidR="004E7702" w:rsidRPr="00153FC1" w:rsidRDefault="004E7702" w:rsidP="003F3439">
            <w:pPr>
              <w:pStyle w:val="RSCT03TableBody"/>
              <w:rPr>
                <w:rFonts w:ascii="Times New Roman" w:hAnsi="Times New Roman"/>
                <w:lang w:val="en-US"/>
              </w:rPr>
            </w:pPr>
          </w:p>
        </w:tc>
        <w:tc>
          <w:tcPr>
            <w:tcW w:w="688" w:type="dxa"/>
            <w:shd w:val="clear" w:color="auto" w:fill="auto"/>
            <w:tcMar>
              <w:top w:w="100" w:type="dxa"/>
              <w:left w:w="100" w:type="dxa"/>
              <w:bottom w:w="100" w:type="dxa"/>
              <w:right w:w="100" w:type="dxa"/>
            </w:tcMar>
          </w:tcPr>
          <w:p w14:paraId="11ABCF5F" w14:textId="77777777" w:rsidR="004E7702" w:rsidRPr="00153FC1" w:rsidRDefault="004E7702" w:rsidP="003F3439">
            <w:pPr>
              <w:pStyle w:val="RSCT03TableBody"/>
              <w:rPr>
                <w:rFonts w:ascii="Times New Roman" w:hAnsi="Times New Roman"/>
                <w:lang w:val="en-US"/>
              </w:rPr>
            </w:pPr>
          </w:p>
        </w:tc>
      </w:tr>
      <w:tr w:rsidR="004E7702" w:rsidRPr="00153FC1" w14:paraId="0BBF9906" w14:textId="77777777" w:rsidTr="003F3439">
        <w:trPr>
          <w:trHeight w:val="438"/>
        </w:trPr>
        <w:tc>
          <w:tcPr>
            <w:tcW w:w="2239" w:type="dxa"/>
            <w:shd w:val="clear" w:color="auto" w:fill="auto"/>
            <w:tcMar>
              <w:top w:w="100" w:type="dxa"/>
              <w:left w:w="100" w:type="dxa"/>
              <w:bottom w:w="100" w:type="dxa"/>
              <w:right w:w="100" w:type="dxa"/>
            </w:tcMar>
          </w:tcPr>
          <w:p w14:paraId="1E9AF9A6"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3A6826E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26</w:t>
            </w:r>
          </w:p>
        </w:tc>
        <w:tc>
          <w:tcPr>
            <w:tcW w:w="5541" w:type="dxa"/>
            <w:shd w:val="clear" w:color="auto" w:fill="auto"/>
            <w:tcMar>
              <w:top w:w="100" w:type="dxa"/>
              <w:left w:w="100" w:type="dxa"/>
              <w:bottom w:w="100" w:type="dxa"/>
              <w:right w:w="100" w:type="dxa"/>
            </w:tcMar>
          </w:tcPr>
          <w:p w14:paraId="48A93E5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Study limitations, including sources of potential bias, statistical uncertainty, and generalizability</w:t>
            </w:r>
          </w:p>
        </w:tc>
        <w:tc>
          <w:tcPr>
            <w:tcW w:w="688" w:type="dxa"/>
            <w:shd w:val="clear" w:color="auto" w:fill="auto"/>
            <w:tcMar>
              <w:top w:w="100" w:type="dxa"/>
              <w:left w:w="100" w:type="dxa"/>
              <w:bottom w:w="100" w:type="dxa"/>
              <w:right w:w="100" w:type="dxa"/>
            </w:tcMar>
          </w:tcPr>
          <w:p w14:paraId="1FC961F4"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7-8</w:t>
            </w:r>
          </w:p>
        </w:tc>
      </w:tr>
      <w:tr w:rsidR="004E7702" w:rsidRPr="00153FC1" w14:paraId="7849E4EE" w14:textId="77777777" w:rsidTr="003F3439">
        <w:trPr>
          <w:trHeight w:val="211"/>
        </w:trPr>
        <w:tc>
          <w:tcPr>
            <w:tcW w:w="2239" w:type="dxa"/>
            <w:shd w:val="clear" w:color="auto" w:fill="auto"/>
            <w:tcMar>
              <w:top w:w="100" w:type="dxa"/>
              <w:left w:w="100" w:type="dxa"/>
              <w:bottom w:w="100" w:type="dxa"/>
              <w:right w:w="100" w:type="dxa"/>
            </w:tcMar>
          </w:tcPr>
          <w:p w14:paraId="505E2451"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46A4068D"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27</w:t>
            </w:r>
          </w:p>
        </w:tc>
        <w:tc>
          <w:tcPr>
            <w:tcW w:w="5541" w:type="dxa"/>
            <w:shd w:val="clear" w:color="auto" w:fill="auto"/>
            <w:tcMar>
              <w:top w:w="100" w:type="dxa"/>
              <w:left w:w="100" w:type="dxa"/>
              <w:bottom w:w="100" w:type="dxa"/>
              <w:right w:w="100" w:type="dxa"/>
            </w:tcMar>
          </w:tcPr>
          <w:p w14:paraId="1D9C21DF"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Implications for practice, including the intended use and clinical role of the index test</w:t>
            </w:r>
          </w:p>
        </w:tc>
        <w:tc>
          <w:tcPr>
            <w:tcW w:w="688" w:type="dxa"/>
            <w:shd w:val="clear" w:color="auto" w:fill="auto"/>
            <w:tcMar>
              <w:top w:w="100" w:type="dxa"/>
              <w:left w:w="100" w:type="dxa"/>
              <w:bottom w:w="100" w:type="dxa"/>
              <w:right w:w="100" w:type="dxa"/>
            </w:tcMar>
          </w:tcPr>
          <w:p w14:paraId="09CC28E7"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6</w:t>
            </w:r>
          </w:p>
        </w:tc>
      </w:tr>
      <w:tr w:rsidR="004E7702" w:rsidRPr="00153FC1" w14:paraId="6A8AA319" w14:textId="77777777" w:rsidTr="003F3439">
        <w:trPr>
          <w:trHeight w:val="211"/>
        </w:trPr>
        <w:tc>
          <w:tcPr>
            <w:tcW w:w="2239" w:type="dxa"/>
            <w:shd w:val="clear" w:color="auto" w:fill="auto"/>
            <w:tcMar>
              <w:top w:w="100" w:type="dxa"/>
              <w:left w:w="100" w:type="dxa"/>
              <w:bottom w:w="100" w:type="dxa"/>
              <w:right w:w="100" w:type="dxa"/>
            </w:tcMar>
          </w:tcPr>
          <w:p w14:paraId="45E07572" w14:textId="77777777" w:rsidR="004E7702" w:rsidRPr="00153FC1" w:rsidRDefault="004E7702" w:rsidP="003F3439">
            <w:pPr>
              <w:pStyle w:val="RSCT03TableBody"/>
              <w:rPr>
                <w:rFonts w:ascii="Times New Roman" w:hAnsi="Times New Roman"/>
                <w:b/>
                <w:bCs/>
                <w:lang w:val="en-US"/>
              </w:rPr>
            </w:pPr>
            <w:r w:rsidRPr="00153FC1">
              <w:rPr>
                <w:rFonts w:ascii="Times New Roman" w:hAnsi="Times New Roman"/>
                <w:b/>
                <w:bCs/>
                <w:lang w:val="en-US"/>
              </w:rPr>
              <w:t>Other information</w:t>
            </w:r>
          </w:p>
        </w:tc>
        <w:tc>
          <w:tcPr>
            <w:tcW w:w="486" w:type="dxa"/>
            <w:shd w:val="clear" w:color="auto" w:fill="auto"/>
            <w:tcMar>
              <w:top w:w="100" w:type="dxa"/>
              <w:left w:w="100" w:type="dxa"/>
              <w:bottom w:w="100" w:type="dxa"/>
              <w:right w:w="100" w:type="dxa"/>
            </w:tcMar>
          </w:tcPr>
          <w:p w14:paraId="4F068156" w14:textId="77777777" w:rsidR="004E7702" w:rsidRPr="00153FC1" w:rsidRDefault="004E7702" w:rsidP="003F3439">
            <w:pPr>
              <w:pStyle w:val="RSCT03TableBody"/>
              <w:rPr>
                <w:rFonts w:ascii="Times New Roman" w:hAnsi="Times New Roman"/>
                <w:lang w:val="en-US"/>
              </w:rPr>
            </w:pPr>
          </w:p>
        </w:tc>
        <w:tc>
          <w:tcPr>
            <w:tcW w:w="5541" w:type="dxa"/>
            <w:shd w:val="clear" w:color="auto" w:fill="auto"/>
            <w:tcMar>
              <w:top w:w="100" w:type="dxa"/>
              <w:left w:w="100" w:type="dxa"/>
              <w:bottom w:w="100" w:type="dxa"/>
              <w:right w:w="100" w:type="dxa"/>
            </w:tcMar>
          </w:tcPr>
          <w:p w14:paraId="479CA1CC" w14:textId="77777777" w:rsidR="004E7702" w:rsidRPr="00153FC1" w:rsidRDefault="004E7702" w:rsidP="003F3439">
            <w:pPr>
              <w:pStyle w:val="RSCT03TableBody"/>
              <w:rPr>
                <w:rFonts w:ascii="Times New Roman" w:hAnsi="Times New Roman"/>
                <w:lang w:val="en-US"/>
              </w:rPr>
            </w:pPr>
          </w:p>
        </w:tc>
        <w:tc>
          <w:tcPr>
            <w:tcW w:w="688" w:type="dxa"/>
            <w:shd w:val="clear" w:color="auto" w:fill="auto"/>
            <w:tcMar>
              <w:top w:w="100" w:type="dxa"/>
              <w:left w:w="100" w:type="dxa"/>
              <w:bottom w:w="100" w:type="dxa"/>
              <w:right w:w="100" w:type="dxa"/>
            </w:tcMar>
          </w:tcPr>
          <w:p w14:paraId="5EF7FBFB" w14:textId="77777777" w:rsidR="004E7702" w:rsidRPr="00153FC1" w:rsidRDefault="004E7702" w:rsidP="003F3439">
            <w:pPr>
              <w:pStyle w:val="RSCT03TableBody"/>
              <w:rPr>
                <w:rFonts w:ascii="Times New Roman" w:hAnsi="Times New Roman"/>
                <w:lang w:val="en-US"/>
              </w:rPr>
            </w:pPr>
          </w:p>
        </w:tc>
      </w:tr>
      <w:tr w:rsidR="004E7702" w:rsidRPr="00153FC1" w14:paraId="2823DF36" w14:textId="77777777" w:rsidTr="003F3439">
        <w:trPr>
          <w:trHeight w:val="226"/>
        </w:trPr>
        <w:tc>
          <w:tcPr>
            <w:tcW w:w="2239" w:type="dxa"/>
            <w:shd w:val="clear" w:color="auto" w:fill="auto"/>
            <w:tcMar>
              <w:top w:w="100" w:type="dxa"/>
              <w:left w:w="100" w:type="dxa"/>
              <w:bottom w:w="100" w:type="dxa"/>
              <w:right w:w="100" w:type="dxa"/>
            </w:tcMar>
          </w:tcPr>
          <w:p w14:paraId="639FEAE5" w14:textId="77777777" w:rsidR="004E7702" w:rsidRPr="00153FC1" w:rsidRDefault="004E7702" w:rsidP="003F3439">
            <w:pPr>
              <w:pStyle w:val="RSCT03TableBody"/>
              <w:rPr>
                <w:rFonts w:ascii="Times New Roman" w:hAnsi="Times New Roman"/>
                <w:b/>
                <w:bCs/>
                <w:lang w:val="en-US"/>
              </w:rPr>
            </w:pPr>
          </w:p>
        </w:tc>
        <w:tc>
          <w:tcPr>
            <w:tcW w:w="486" w:type="dxa"/>
            <w:shd w:val="clear" w:color="auto" w:fill="auto"/>
            <w:tcMar>
              <w:top w:w="100" w:type="dxa"/>
              <w:left w:w="100" w:type="dxa"/>
              <w:bottom w:w="100" w:type="dxa"/>
              <w:right w:w="100" w:type="dxa"/>
            </w:tcMar>
          </w:tcPr>
          <w:p w14:paraId="090333DA"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28</w:t>
            </w:r>
          </w:p>
        </w:tc>
        <w:tc>
          <w:tcPr>
            <w:tcW w:w="5541" w:type="dxa"/>
            <w:shd w:val="clear" w:color="auto" w:fill="auto"/>
            <w:tcMar>
              <w:top w:w="100" w:type="dxa"/>
              <w:left w:w="100" w:type="dxa"/>
              <w:bottom w:w="100" w:type="dxa"/>
              <w:right w:w="100" w:type="dxa"/>
            </w:tcMar>
          </w:tcPr>
          <w:p w14:paraId="5AE8F1CF"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Registration number and name of registry</w:t>
            </w:r>
          </w:p>
        </w:tc>
        <w:tc>
          <w:tcPr>
            <w:tcW w:w="688" w:type="dxa"/>
            <w:shd w:val="clear" w:color="auto" w:fill="auto"/>
            <w:tcMar>
              <w:top w:w="100" w:type="dxa"/>
              <w:left w:w="100" w:type="dxa"/>
              <w:bottom w:w="100" w:type="dxa"/>
              <w:right w:w="100" w:type="dxa"/>
            </w:tcMar>
          </w:tcPr>
          <w:p w14:paraId="35917435"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w:t>
            </w:r>
          </w:p>
        </w:tc>
      </w:tr>
      <w:tr w:rsidR="004E7702" w:rsidRPr="00153FC1" w14:paraId="1348FE5C" w14:textId="77777777" w:rsidTr="003F3439">
        <w:trPr>
          <w:trHeight w:val="211"/>
        </w:trPr>
        <w:tc>
          <w:tcPr>
            <w:tcW w:w="2239" w:type="dxa"/>
            <w:shd w:val="clear" w:color="auto" w:fill="auto"/>
            <w:tcMar>
              <w:top w:w="100" w:type="dxa"/>
              <w:left w:w="100" w:type="dxa"/>
              <w:bottom w:w="100" w:type="dxa"/>
              <w:right w:w="100" w:type="dxa"/>
            </w:tcMar>
          </w:tcPr>
          <w:p w14:paraId="0336D8D0" w14:textId="77777777" w:rsidR="004E7702" w:rsidRPr="00153FC1" w:rsidRDefault="004E7702" w:rsidP="003F3439">
            <w:pPr>
              <w:pStyle w:val="RSCT03TableBody"/>
              <w:rPr>
                <w:rFonts w:ascii="Times New Roman" w:hAnsi="Times New Roman"/>
                <w:lang w:val="en-US"/>
              </w:rPr>
            </w:pPr>
          </w:p>
        </w:tc>
        <w:tc>
          <w:tcPr>
            <w:tcW w:w="486" w:type="dxa"/>
            <w:shd w:val="clear" w:color="auto" w:fill="auto"/>
            <w:tcMar>
              <w:top w:w="100" w:type="dxa"/>
              <w:left w:w="100" w:type="dxa"/>
              <w:bottom w:w="100" w:type="dxa"/>
              <w:right w:w="100" w:type="dxa"/>
            </w:tcMar>
          </w:tcPr>
          <w:p w14:paraId="6A284DE5"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29</w:t>
            </w:r>
          </w:p>
        </w:tc>
        <w:tc>
          <w:tcPr>
            <w:tcW w:w="5541" w:type="dxa"/>
            <w:shd w:val="clear" w:color="auto" w:fill="auto"/>
            <w:tcMar>
              <w:top w:w="100" w:type="dxa"/>
              <w:left w:w="100" w:type="dxa"/>
              <w:bottom w:w="100" w:type="dxa"/>
              <w:right w:w="100" w:type="dxa"/>
            </w:tcMar>
          </w:tcPr>
          <w:p w14:paraId="27413C16"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Where the full study protocol can be accessed</w:t>
            </w:r>
          </w:p>
        </w:tc>
        <w:tc>
          <w:tcPr>
            <w:tcW w:w="688" w:type="dxa"/>
            <w:shd w:val="clear" w:color="auto" w:fill="auto"/>
            <w:tcMar>
              <w:top w:w="100" w:type="dxa"/>
              <w:left w:w="100" w:type="dxa"/>
              <w:bottom w:w="100" w:type="dxa"/>
              <w:right w:w="100" w:type="dxa"/>
            </w:tcMar>
          </w:tcPr>
          <w:p w14:paraId="0CAAE612"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1</w:t>
            </w:r>
          </w:p>
        </w:tc>
      </w:tr>
      <w:tr w:rsidR="004E7702" w:rsidRPr="00153FC1" w14:paraId="1F3A278F" w14:textId="77777777" w:rsidTr="003F3439">
        <w:trPr>
          <w:trHeight w:val="226"/>
        </w:trPr>
        <w:tc>
          <w:tcPr>
            <w:tcW w:w="2239" w:type="dxa"/>
            <w:shd w:val="clear" w:color="auto" w:fill="auto"/>
            <w:tcMar>
              <w:top w:w="100" w:type="dxa"/>
              <w:left w:w="100" w:type="dxa"/>
              <w:bottom w:w="100" w:type="dxa"/>
              <w:right w:w="100" w:type="dxa"/>
            </w:tcMar>
          </w:tcPr>
          <w:p w14:paraId="7252BD46" w14:textId="77777777" w:rsidR="004E7702" w:rsidRPr="00153FC1" w:rsidRDefault="004E7702" w:rsidP="003F3439">
            <w:pPr>
              <w:pStyle w:val="RSCT03TableBody"/>
              <w:rPr>
                <w:rFonts w:ascii="Times New Roman" w:hAnsi="Times New Roman"/>
                <w:lang w:val="en-US"/>
              </w:rPr>
            </w:pPr>
          </w:p>
        </w:tc>
        <w:tc>
          <w:tcPr>
            <w:tcW w:w="486" w:type="dxa"/>
            <w:shd w:val="clear" w:color="auto" w:fill="auto"/>
            <w:tcMar>
              <w:top w:w="100" w:type="dxa"/>
              <w:left w:w="100" w:type="dxa"/>
              <w:bottom w:w="100" w:type="dxa"/>
              <w:right w:w="100" w:type="dxa"/>
            </w:tcMar>
          </w:tcPr>
          <w:p w14:paraId="6B342CEC"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30</w:t>
            </w:r>
          </w:p>
        </w:tc>
        <w:tc>
          <w:tcPr>
            <w:tcW w:w="5541" w:type="dxa"/>
            <w:shd w:val="clear" w:color="auto" w:fill="auto"/>
            <w:tcMar>
              <w:top w:w="100" w:type="dxa"/>
              <w:left w:w="100" w:type="dxa"/>
              <w:bottom w:w="100" w:type="dxa"/>
              <w:right w:w="100" w:type="dxa"/>
            </w:tcMar>
          </w:tcPr>
          <w:p w14:paraId="4BAC5BBC"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Sources of funding and other support; the role of funders</w:t>
            </w:r>
          </w:p>
        </w:tc>
        <w:tc>
          <w:tcPr>
            <w:tcW w:w="688" w:type="dxa"/>
            <w:shd w:val="clear" w:color="auto" w:fill="auto"/>
            <w:tcMar>
              <w:top w:w="100" w:type="dxa"/>
              <w:left w:w="100" w:type="dxa"/>
              <w:bottom w:w="100" w:type="dxa"/>
              <w:right w:w="100" w:type="dxa"/>
            </w:tcMar>
          </w:tcPr>
          <w:p w14:paraId="2E481AD5" w14:textId="77777777" w:rsidR="004E7702" w:rsidRPr="00153FC1" w:rsidRDefault="004E7702" w:rsidP="003F3439">
            <w:pPr>
              <w:pStyle w:val="RSCT03TableBody"/>
              <w:rPr>
                <w:rFonts w:ascii="Times New Roman" w:hAnsi="Times New Roman"/>
                <w:lang w:val="en-US"/>
              </w:rPr>
            </w:pPr>
            <w:r w:rsidRPr="00153FC1">
              <w:rPr>
                <w:rFonts w:ascii="Times New Roman" w:hAnsi="Times New Roman"/>
                <w:lang w:val="en-US"/>
              </w:rPr>
              <w:t>8</w:t>
            </w:r>
          </w:p>
        </w:tc>
      </w:tr>
      <w:bookmarkEnd w:id="2"/>
    </w:tbl>
    <w:p w14:paraId="17CF380A" w14:textId="4A498410" w:rsidR="004E7702" w:rsidRPr="00153FC1" w:rsidRDefault="004E7702" w:rsidP="00EB7882">
      <w:pPr>
        <w:spacing w:line="360" w:lineRule="auto"/>
        <w:rPr>
          <w:rStyle w:val="10Bold"/>
          <w:rFonts w:eastAsia="Arial Unicode MS"/>
          <w:b w:val="0"/>
          <w:bCs/>
          <w:sz w:val="18"/>
          <w:szCs w:val="20"/>
          <w:lang w:val="en-US"/>
        </w:rPr>
      </w:pPr>
    </w:p>
    <w:p w14:paraId="655FBAB0" w14:textId="7BE719E3" w:rsidR="004E7702" w:rsidRPr="00153FC1" w:rsidRDefault="004E7702" w:rsidP="004E7702">
      <w:pPr>
        <w:spacing w:line="360" w:lineRule="auto"/>
        <w:rPr>
          <w:b/>
          <w:bCs/>
          <w:spacing w:val="20"/>
          <w:lang w:val="en-US"/>
        </w:rPr>
      </w:pPr>
      <w:r w:rsidRPr="00153FC1">
        <w:rPr>
          <w:b/>
          <w:bCs/>
          <w:spacing w:val="20"/>
          <w:lang w:val="en-US"/>
        </w:rPr>
        <w:lastRenderedPageBreak/>
        <w:t xml:space="preserve">REFERENCES </w:t>
      </w:r>
    </w:p>
    <w:p w14:paraId="2489E721" w14:textId="74CC522C" w:rsidR="004E7702" w:rsidRPr="00153FC1" w:rsidRDefault="004E7702" w:rsidP="004E7702">
      <w:pPr>
        <w:spacing w:line="360" w:lineRule="auto"/>
        <w:rPr>
          <w:sz w:val="16"/>
          <w:lang w:val="en-US"/>
        </w:rPr>
      </w:pPr>
      <w:r w:rsidRPr="00153FC1">
        <w:rPr>
          <w:sz w:val="16"/>
          <w:lang w:val="en-US"/>
        </w:rPr>
        <w:t>[1]</w:t>
      </w:r>
      <w:r w:rsidR="00DF0227">
        <w:rPr>
          <w:sz w:val="16"/>
          <w:lang w:val="en-US"/>
        </w:rPr>
        <w:tab/>
      </w:r>
      <w:r w:rsidR="00153FC1" w:rsidRPr="00153FC1">
        <w:rPr>
          <w:sz w:val="16"/>
          <w:lang w:val="en-US"/>
        </w:rPr>
        <w:t>M</w:t>
      </w:r>
      <w:r w:rsidR="00153FC1">
        <w:rPr>
          <w:sz w:val="16"/>
          <w:lang w:val="en-US"/>
        </w:rPr>
        <w:t xml:space="preserve">. </w:t>
      </w:r>
      <w:r w:rsidRPr="00153FC1">
        <w:rPr>
          <w:sz w:val="16"/>
          <w:lang w:val="en-US"/>
        </w:rPr>
        <w:t>Doshi &amp;</w:t>
      </w:r>
      <w:r w:rsidR="00153FC1" w:rsidRPr="00153FC1">
        <w:rPr>
          <w:sz w:val="16"/>
          <w:lang w:val="en-US"/>
        </w:rPr>
        <w:t xml:space="preserve"> S. K.</w:t>
      </w:r>
      <w:r w:rsidRPr="00153FC1">
        <w:rPr>
          <w:sz w:val="16"/>
          <w:lang w:val="en-US"/>
        </w:rPr>
        <w:t xml:space="preserve"> Chaturvedi, International Journal of Computer Networks &amp; Communications (IJCNC)</w:t>
      </w:r>
      <w:r w:rsidR="00153FC1">
        <w:rPr>
          <w:sz w:val="16"/>
          <w:lang w:val="en-US"/>
        </w:rPr>
        <w:t xml:space="preserve"> </w:t>
      </w:r>
      <w:r w:rsidRPr="00165D96">
        <w:rPr>
          <w:b/>
          <w:bCs/>
          <w:sz w:val="16"/>
          <w:lang w:val="en-US"/>
        </w:rPr>
        <w:t>2014</w:t>
      </w:r>
      <w:r w:rsidR="00153FC1">
        <w:rPr>
          <w:sz w:val="16"/>
          <w:lang w:val="en-US"/>
        </w:rPr>
        <w:t>, 6.</w:t>
      </w:r>
    </w:p>
    <w:p w14:paraId="597493C2" w14:textId="5D795B24" w:rsidR="004E7702" w:rsidRPr="00153FC1" w:rsidRDefault="004E7702" w:rsidP="004E7702">
      <w:pPr>
        <w:spacing w:line="360" w:lineRule="auto"/>
        <w:rPr>
          <w:sz w:val="16"/>
          <w:lang w:val="en-US"/>
        </w:rPr>
      </w:pPr>
      <w:r w:rsidRPr="00153FC1">
        <w:rPr>
          <w:sz w:val="16"/>
          <w:lang w:val="en-US"/>
        </w:rPr>
        <w:t xml:space="preserve">[2] </w:t>
      </w:r>
      <w:r w:rsidR="00DF0227">
        <w:rPr>
          <w:sz w:val="16"/>
          <w:lang w:val="en-US"/>
        </w:rPr>
        <w:tab/>
      </w:r>
      <w:r w:rsidR="00153FC1" w:rsidRPr="00153FC1">
        <w:rPr>
          <w:sz w:val="16"/>
          <w:lang w:val="en-US"/>
        </w:rPr>
        <w:t xml:space="preserve">R. </w:t>
      </w:r>
      <w:proofErr w:type="spellStart"/>
      <w:r w:rsidR="00153FC1" w:rsidRPr="00153FC1">
        <w:rPr>
          <w:sz w:val="16"/>
          <w:lang w:val="en-US"/>
        </w:rPr>
        <w:t>Kohavi</w:t>
      </w:r>
      <w:proofErr w:type="spellEnd"/>
      <w:r w:rsidR="00153FC1">
        <w:rPr>
          <w:sz w:val="16"/>
          <w:lang w:val="en-US"/>
        </w:rPr>
        <w:t xml:space="preserve"> </w:t>
      </w:r>
      <w:r w:rsidR="00153FC1" w:rsidRPr="00153FC1">
        <w:rPr>
          <w:sz w:val="16"/>
          <w:lang w:val="en-US"/>
        </w:rPr>
        <w:t>&amp;</w:t>
      </w:r>
      <w:r w:rsidRPr="00153FC1">
        <w:rPr>
          <w:sz w:val="16"/>
          <w:lang w:val="en-US"/>
        </w:rPr>
        <w:t xml:space="preserve"> </w:t>
      </w:r>
      <w:r w:rsidR="00153FC1" w:rsidRPr="00153FC1">
        <w:rPr>
          <w:sz w:val="16"/>
          <w:lang w:val="en-US"/>
        </w:rPr>
        <w:t xml:space="preserve">G. H. </w:t>
      </w:r>
      <w:r w:rsidRPr="00153FC1">
        <w:rPr>
          <w:sz w:val="16"/>
          <w:lang w:val="en-US"/>
        </w:rPr>
        <w:t>John,</w:t>
      </w:r>
      <w:r w:rsidR="00153FC1">
        <w:rPr>
          <w:sz w:val="16"/>
          <w:lang w:val="en-US"/>
        </w:rPr>
        <w:t xml:space="preserve"> </w:t>
      </w:r>
      <w:r w:rsidRPr="00153FC1">
        <w:rPr>
          <w:sz w:val="16"/>
          <w:lang w:val="en-US"/>
        </w:rPr>
        <w:t>Artificial Intelligence</w:t>
      </w:r>
      <w:r w:rsidR="00153FC1">
        <w:rPr>
          <w:sz w:val="16"/>
          <w:lang w:val="en-US"/>
        </w:rPr>
        <w:t xml:space="preserve"> </w:t>
      </w:r>
      <w:r w:rsidR="00153FC1" w:rsidRPr="00165D96">
        <w:rPr>
          <w:b/>
          <w:bCs/>
          <w:sz w:val="16"/>
          <w:lang w:val="en-US"/>
        </w:rPr>
        <w:t>1997</w:t>
      </w:r>
      <w:r w:rsidR="00153FC1">
        <w:rPr>
          <w:sz w:val="16"/>
          <w:lang w:val="en-US"/>
        </w:rPr>
        <w:t>,</w:t>
      </w:r>
      <w:r w:rsidRPr="00153FC1">
        <w:rPr>
          <w:sz w:val="16"/>
          <w:lang w:val="en-US"/>
        </w:rPr>
        <w:t xml:space="preserve"> 97, 273–324.</w:t>
      </w:r>
    </w:p>
    <w:p w14:paraId="68557136" w14:textId="13AA6958" w:rsidR="004E7702" w:rsidRPr="00153FC1" w:rsidRDefault="004E7702" w:rsidP="00DF0227">
      <w:pPr>
        <w:spacing w:line="360" w:lineRule="auto"/>
        <w:ind w:left="708" w:hanging="708"/>
        <w:rPr>
          <w:sz w:val="16"/>
          <w:lang w:val="en-US"/>
        </w:rPr>
      </w:pPr>
      <w:r w:rsidRPr="00153FC1">
        <w:rPr>
          <w:sz w:val="16"/>
          <w:lang w:val="en-US"/>
        </w:rPr>
        <w:t xml:space="preserve">[3] </w:t>
      </w:r>
      <w:r w:rsidR="00DF0227">
        <w:rPr>
          <w:sz w:val="16"/>
          <w:lang w:val="en-US"/>
        </w:rPr>
        <w:tab/>
      </w:r>
      <w:r w:rsidRPr="00153FC1">
        <w:rPr>
          <w:sz w:val="16"/>
          <w:lang w:val="en-US"/>
        </w:rPr>
        <w:t>Weka 3 - Data Mining with Open-Source Machine Learning Software in Java</w:t>
      </w:r>
      <w:r w:rsidR="004B01BD">
        <w:rPr>
          <w:sz w:val="16"/>
          <w:lang w:val="en-US"/>
        </w:rPr>
        <w:t>, [cited 2021 November],</w:t>
      </w:r>
      <w:r w:rsidRPr="00153FC1">
        <w:rPr>
          <w:sz w:val="16"/>
          <w:lang w:val="en-US"/>
        </w:rPr>
        <w:t xml:space="preserve"> https://www.cs.waikato.ac.nz/~ml/weka/tips_and_tricks_old.html.</w:t>
      </w:r>
    </w:p>
    <w:p w14:paraId="30E5087F" w14:textId="0B9812B7" w:rsidR="004E7702" w:rsidRPr="00153FC1" w:rsidRDefault="004E7702" w:rsidP="004E7702">
      <w:pPr>
        <w:spacing w:line="360" w:lineRule="auto"/>
        <w:rPr>
          <w:sz w:val="16"/>
          <w:lang w:val="en-US"/>
        </w:rPr>
      </w:pPr>
      <w:r w:rsidRPr="00153FC1">
        <w:rPr>
          <w:sz w:val="16"/>
          <w:lang w:val="en-US"/>
        </w:rPr>
        <w:t xml:space="preserve">[4] </w:t>
      </w:r>
      <w:r w:rsidR="00DF0227">
        <w:rPr>
          <w:sz w:val="16"/>
          <w:lang w:val="en-US"/>
        </w:rPr>
        <w:tab/>
      </w:r>
      <w:r w:rsidR="00153FC1" w:rsidRPr="00153FC1">
        <w:rPr>
          <w:sz w:val="16"/>
          <w:lang w:val="en-US"/>
        </w:rPr>
        <w:t>S.</w:t>
      </w:r>
      <w:r w:rsidR="00153FC1">
        <w:rPr>
          <w:sz w:val="16"/>
          <w:lang w:val="en-US"/>
        </w:rPr>
        <w:t xml:space="preserve"> </w:t>
      </w:r>
      <w:r w:rsidRPr="00153FC1">
        <w:rPr>
          <w:sz w:val="16"/>
          <w:lang w:val="en-US"/>
        </w:rPr>
        <w:t>Sarkar,</w:t>
      </w:r>
      <w:r w:rsidR="00153FC1">
        <w:rPr>
          <w:sz w:val="16"/>
          <w:lang w:val="en-US"/>
        </w:rPr>
        <w:t xml:space="preserve"> </w:t>
      </w:r>
      <w:r w:rsidR="00153FC1" w:rsidRPr="00153FC1">
        <w:rPr>
          <w:sz w:val="16"/>
          <w:lang w:val="en-US"/>
        </w:rPr>
        <w:t>U.</w:t>
      </w:r>
      <w:r w:rsidRPr="00153FC1">
        <w:rPr>
          <w:sz w:val="16"/>
          <w:lang w:val="en-US"/>
        </w:rPr>
        <w:t xml:space="preserve"> </w:t>
      </w:r>
      <w:proofErr w:type="spellStart"/>
      <w:r w:rsidRPr="00153FC1">
        <w:rPr>
          <w:sz w:val="16"/>
          <w:lang w:val="en-US"/>
        </w:rPr>
        <w:t>Taraphder</w:t>
      </w:r>
      <w:proofErr w:type="spellEnd"/>
      <w:r w:rsidRPr="00153FC1">
        <w:rPr>
          <w:sz w:val="16"/>
          <w:lang w:val="en-US"/>
        </w:rPr>
        <w:t xml:space="preserve">, </w:t>
      </w:r>
      <w:r w:rsidR="004B01BD" w:rsidRPr="004B01BD">
        <w:rPr>
          <w:sz w:val="16"/>
          <w:lang w:val="en-US"/>
        </w:rPr>
        <w:t>S</w:t>
      </w:r>
      <w:r w:rsidR="004B01BD">
        <w:rPr>
          <w:sz w:val="16"/>
          <w:lang w:val="en-US"/>
        </w:rPr>
        <w:t>.</w:t>
      </w:r>
      <w:r w:rsidR="004B01BD" w:rsidRPr="004B01BD">
        <w:rPr>
          <w:sz w:val="16"/>
          <w:lang w:val="en-US"/>
        </w:rPr>
        <w:t xml:space="preserve"> </w:t>
      </w:r>
      <w:proofErr w:type="spellStart"/>
      <w:r w:rsidR="004B01BD" w:rsidRPr="004B01BD">
        <w:rPr>
          <w:sz w:val="16"/>
          <w:lang w:val="en-US"/>
        </w:rPr>
        <w:t>Taraphder</w:t>
      </w:r>
      <w:proofErr w:type="spellEnd"/>
      <w:r w:rsidR="004B01BD" w:rsidRPr="004B01BD">
        <w:rPr>
          <w:sz w:val="16"/>
          <w:lang w:val="en-US"/>
        </w:rPr>
        <w:t>,</w:t>
      </w:r>
      <w:r w:rsidR="004B01BD">
        <w:rPr>
          <w:sz w:val="16"/>
          <w:lang w:val="en-US"/>
        </w:rPr>
        <w:t xml:space="preserve"> </w:t>
      </w:r>
      <w:r w:rsidR="00F00E8D" w:rsidRPr="00153FC1">
        <w:rPr>
          <w:sz w:val="16"/>
          <w:lang w:val="en-US"/>
        </w:rPr>
        <w:t>et al.</w:t>
      </w:r>
      <w:r w:rsidRPr="00153FC1">
        <w:rPr>
          <w:sz w:val="16"/>
          <w:lang w:val="en-US"/>
        </w:rPr>
        <w:t>, International Journal of Livestock Research</w:t>
      </w:r>
      <w:r w:rsidR="00153FC1">
        <w:rPr>
          <w:sz w:val="16"/>
          <w:lang w:val="en-US"/>
        </w:rPr>
        <w:t xml:space="preserve"> </w:t>
      </w:r>
      <w:r w:rsidR="00153FC1" w:rsidRPr="00165D96">
        <w:rPr>
          <w:b/>
          <w:bCs/>
          <w:sz w:val="16"/>
          <w:lang w:val="en-US"/>
        </w:rPr>
        <w:t>2017</w:t>
      </w:r>
      <w:r w:rsidR="00153FC1">
        <w:rPr>
          <w:sz w:val="16"/>
          <w:lang w:val="en-US"/>
        </w:rPr>
        <w:t>,</w:t>
      </w:r>
      <w:r w:rsidRPr="00153FC1">
        <w:rPr>
          <w:sz w:val="16"/>
          <w:lang w:val="en-US"/>
        </w:rPr>
        <w:t xml:space="preserve"> 7, 6</w:t>
      </w:r>
      <w:r w:rsidR="00153FC1">
        <w:rPr>
          <w:sz w:val="16"/>
          <w:lang w:val="en-US"/>
        </w:rPr>
        <w:t>0.</w:t>
      </w:r>
    </w:p>
    <w:p w14:paraId="015C4989" w14:textId="169C30F0" w:rsidR="004E7702" w:rsidRPr="00153FC1" w:rsidRDefault="004E7702" w:rsidP="004E7702">
      <w:pPr>
        <w:spacing w:line="360" w:lineRule="auto"/>
        <w:rPr>
          <w:sz w:val="16"/>
          <w:lang w:val="en-US"/>
        </w:rPr>
      </w:pPr>
      <w:r w:rsidRPr="00153FC1">
        <w:rPr>
          <w:sz w:val="16"/>
          <w:lang w:val="en-US"/>
        </w:rPr>
        <w:t xml:space="preserve">[5] </w:t>
      </w:r>
      <w:r w:rsidR="00DF0227">
        <w:rPr>
          <w:sz w:val="16"/>
          <w:lang w:val="en-US"/>
        </w:rPr>
        <w:tab/>
      </w:r>
      <w:proofErr w:type="spellStart"/>
      <w:r w:rsidRPr="00153FC1">
        <w:rPr>
          <w:sz w:val="16"/>
          <w:lang w:val="en-US"/>
        </w:rPr>
        <w:t>Bossuyt</w:t>
      </w:r>
      <w:proofErr w:type="spellEnd"/>
      <w:r w:rsidRPr="00153FC1">
        <w:rPr>
          <w:sz w:val="16"/>
          <w:lang w:val="en-US"/>
        </w:rPr>
        <w:t xml:space="preserve">, </w:t>
      </w:r>
      <w:r w:rsidR="00153FC1" w:rsidRPr="00153FC1">
        <w:rPr>
          <w:sz w:val="16"/>
          <w:lang w:val="en-US"/>
        </w:rPr>
        <w:t>J</w:t>
      </w:r>
      <w:r w:rsidR="00153FC1">
        <w:rPr>
          <w:sz w:val="16"/>
          <w:lang w:val="en-US"/>
        </w:rPr>
        <w:t>.</w:t>
      </w:r>
      <w:r w:rsidR="00153FC1" w:rsidRPr="00153FC1">
        <w:rPr>
          <w:sz w:val="16"/>
          <w:lang w:val="en-US"/>
        </w:rPr>
        <w:t xml:space="preserve"> B</w:t>
      </w:r>
      <w:r w:rsidR="00153FC1">
        <w:rPr>
          <w:sz w:val="16"/>
          <w:lang w:val="en-US"/>
        </w:rPr>
        <w:t>.</w:t>
      </w:r>
      <w:r w:rsidR="00153FC1" w:rsidRPr="00153FC1">
        <w:rPr>
          <w:sz w:val="16"/>
          <w:lang w:val="en-US"/>
        </w:rPr>
        <w:t xml:space="preserve"> </w:t>
      </w:r>
      <w:proofErr w:type="spellStart"/>
      <w:r w:rsidR="00153FC1" w:rsidRPr="00153FC1">
        <w:rPr>
          <w:sz w:val="16"/>
          <w:lang w:val="en-US"/>
        </w:rPr>
        <w:t>Reitsma</w:t>
      </w:r>
      <w:proofErr w:type="spellEnd"/>
      <w:r w:rsidR="00153FC1">
        <w:rPr>
          <w:sz w:val="16"/>
          <w:lang w:val="en-US"/>
        </w:rPr>
        <w:t xml:space="preserve">, </w:t>
      </w:r>
      <w:r w:rsidR="00153FC1" w:rsidRPr="00153FC1">
        <w:rPr>
          <w:sz w:val="16"/>
          <w:lang w:val="en-US"/>
        </w:rPr>
        <w:t>D</w:t>
      </w:r>
      <w:r w:rsidR="00153FC1">
        <w:rPr>
          <w:sz w:val="16"/>
          <w:lang w:val="en-US"/>
        </w:rPr>
        <w:t>.</w:t>
      </w:r>
      <w:r w:rsidR="00153FC1" w:rsidRPr="00153FC1">
        <w:rPr>
          <w:sz w:val="16"/>
          <w:lang w:val="en-US"/>
        </w:rPr>
        <w:t xml:space="preserve"> E</w:t>
      </w:r>
      <w:r w:rsidR="00153FC1">
        <w:rPr>
          <w:sz w:val="16"/>
          <w:lang w:val="en-US"/>
        </w:rPr>
        <w:t>.</w:t>
      </w:r>
      <w:r w:rsidR="00153FC1" w:rsidRPr="00153FC1">
        <w:rPr>
          <w:sz w:val="16"/>
          <w:lang w:val="en-US"/>
        </w:rPr>
        <w:t xml:space="preserve"> Bruns</w:t>
      </w:r>
      <w:r w:rsidR="00153FC1">
        <w:rPr>
          <w:sz w:val="16"/>
          <w:lang w:val="en-US"/>
        </w:rPr>
        <w:t xml:space="preserve">, </w:t>
      </w:r>
      <w:r w:rsidRPr="00153FC1">
        <w:rPr>
          <w:sz w:val="16"/>
          <w:lang w:val="en-US"/>
        </w:rPr>
        <w:t>et al.</w:t>
      </w:r>
      <w:r w:rsidR="00153FC1">
        <w:rPr>
          <w:sz w:val="16"/>
          <w:lang w:val="en-US"/>
        </w:rPr>
        <w:t>,</w:t>
      </w:r>
      <w:r w:rsidRPr="00153FC1">
        <w:rPr>
          <w:sz w:val="16"/>
          <w:lang w:val="en-US"/>
        </w:rPr>
        <w:t xml:space="preserve"> </w:t>
      </w:r>
      <w:r w:rsidR="004B01BD" w:rsidRPr="004B01BD">
        <w:rPr>
          <w:sz w:val="16"/>
          <w:lang w:val="en-US"/>
        </w:rPr>
        <w:t xml:space="preserve">BMJ </w:t>
      </w:r>
      <w:r w:rsidR="004B01BD" w:rsidRPr="00165D96">
        <w:rPr>
          <w:b/>
          <w:bCs/>
          <w:sz w:val="16"/>
          <w:lang w:val="en-US"/>
        </w:rPr>
        <w:t>2015</w:t>
      </w:r>
      <w:r w:rsidR="004B01BD">
        <w:rPr>
          <w:sz w:val="16"/>
          <w:lang w:val="en-US"/>
        </w:rPr>
        <w:t>,</w:t>
      </w:r>
      <w:r w:rsidR="004B01BD" w:rsidRPr="004B01BD">
        <w:rPr>
          <w:sz w:val="16"/>
          <w:lang w:val="en-US"/>
        </w:rPr>
        <w:t xml:space="preserve"> 351: h5527</w:t>
      </w:r>
    </w:p>
    <w:sectPr w:rsidR="004E7702" w:rsidRPr="00153FC1" w:rsidSect="00F67EB7">
      <w:headerReference w:type="default" r:id="rId15"/>
      <w:footerReference w:type="default" r:id="rId16"/>
      <w:footnotePr>
        <w:numFmt w:val="lowerLetter"/>
      </w:footnotePr>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73DB1" w14:textId="77777777" w:rsidR="00A87D66" w:rsidRDefault="00A87D66">
      <w:r>
        <w:separator/>
      </w:r>
    </w:p>
  </w:endnote>
  <w:endnote w:type="continuationSeparator" w:id="0">
    <w:p w14:paraId="66700A2D" w14:textId="77777777" w:rsidR="00A87D66" w:rsidRDefault="00A87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0B49" w14:textId="77777777" w:rsidR="00E63FCA" w:rsidRDefault="00E63FCA" w:rsidP="004A2C9C">
    <w:pPr>
      <w:pStyle w:val="Footer"/>
    </w:pPr>
    <w:r>
      <w:tab/>
      <w:t xml:space="preserve">- </w:t>
    </w:r>
    <w:r w:rsidR="0094512C">
      <w:fldChar w:fldCharType="begin"/>
    </w:r>
    <w:r w:rsidR="0094512C">
      <w:instrText xml:space="preserve"> PAGE </w:instrText>
    </w:r>
    <w:r w:rsidR="0094512C">
      <w:fldChar w:fldCharType="separate"/>
    </w:r>
    <w:r w:rsidR="006F7EE8">
      <w:rPr>
        <w:noProof/>
      </w:rPr>
      <w:t>1</w:t>
    </w:r>
    <w:r w:rsidR="0094512C">
      <w:rPr>
        <w:noProof/>
      </w:rPr>
      <w:fldChar w:fldCharType="end"/>
    </w:r>
    <w:r>
      <w:t xml:space="preserve"> -</w:t>
    </w:r>
  </w:p>
  <w:p w14:paraId="4BDC13AE" w14:textId="77777777" w:rsidR="00285877" w:rsidRDefault="00285877"/>
  <w:p w14:paraId="286F39F5" w14:textId="77777777" w:rsidR="00285877" w:rsidRDefault="00285877"/>
  <w:p w14:paraId="336A3A6A" w14:textId="77777777" w:rsidR="00285877" w:rsidRDefault="002858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60B16" w14:textId="77777777" w:rsidR="00A87D66" w:rsidRDefault="00A87D66">
      <w:r>
        <w:separator/>
      </w:r>
    </w:p>
  </w:footnote>
  <w:footnote w:type="continuationSeparator" w:id="0">
    <w:p w14:paraId="38FB8491" w14:textId="77777777" w:rsidR="00A87D66" w:rsidRDefault="00A87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0B48" w14:textId="77777777" w:rsidR="00E63FCA" w:rsidRDefault="00E63FCA">
    <w:pPr>
      <w:pStyle w:val="Header"/>
    </w:pPr>
    <w:r>
      <w:tab/>
    </w:r>
    <w:r>
      <w:tab/>
      <w:t xml:space="preserve"> </w:t>
    </w:r>
  </w:p>
  <w:p w14:paraId="664CC3E9" w14:textId="77777777" w:rsidR="00285877" w:rsidRDefault="00285877"/>
  <w:p w14:paraId="04B6D99E" w14:textId="77777777" w:rsidR="00285877" w:rsidRDefault="00285877"/>
  <w:p w14:paraId="33F8E3A2" w14:textId="77777777" w:rsidR="00285877" w:rsidRDefault="002858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pc" style="width:11.8pt;height:11.15pt;visibility:visible" o:bullet="t">
        <v:imagedata r:id="rId1" o:title="pc"/>
      </v:shape>
    </w:pict>
  </w:numPicBullet>
  <w:abstractNum w:abstractNumId="0" w15:restartNumberingAfterBreak="0">
    <w:nsid w:val="1C4952AB"/>
    <w:multiLevelType w:val="hybridMultilevel"/>
    <w:tmpl w:val="6C8A83EA"/>
    <w:lvl w:ilvl="0" w:tplc="0407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094376"/>
    <w:multiLevelType w:val="hybridMultilevel"/>
    <w:tmpl w:val="83200242"/>
    <w:lvl w:ilvl="0" w:tplc="14FA2D00">
      <w:start w:val="1"/>
      <w:numFmt w:val="bullet"/>
      <w:lvlText w:val=""/>
      <w:lvlPicBulletId w:val="0"/>
      <w:lvlJc w:val="left"/>
      <w:pPr>
        <w:tabs>
          <w:tab w:val="num" w:pos="720"/>
        </w:tabs>
        <w:ind w:left="720" w:hanging="360"/>
      </w:pPr>
      <w:rPr>
        <w:rFonts w:ascii="Symbol" w:hAnsi="Symbol" w:hint="default"/>
      </w:rPr>
    </w:lvl>
    <w:lvl w:ilvl="1" w:tplc="D58AA884" w:tentative="1">
      <w:start w:val="1"/>
      <w:numFmt w:val="bullet"/>
      <w:lvlText w:val=""/>
      <w:lvlJc w:val="left"/>
      <w:pPr>
        <w:tabs>
          <w:tab w:val="num" w:pos="1440"/>
        </w:tabs>
        <w:ind w:left="1440" w:hanging="360"/>
      </w:pPr>
      <w:rPr>
        <w:rFonts w:ascii="Symbol" w:hAnsi="Symbol" w:hint="default"/>
      </w:rPr>
    </w:lvl>
    <w:lvl w:ilvl="2" w:tplc="6F023508" w:tentative="1">
      <w:start w:val="1"/>
      <w:numFmt w:val="bullet"/>
      <w:lvlText w:val=""/>
      <w:lvlJc w:val="left"/>
      <w:pPr>
        <w:tabs>
          <w:tab w:val="num" w:pos="2160"/>
        </w:tabs>
        <w:ind w:left="2160" w:hanging="360"/>
      </w:pPr>
      <w:rPr>
        <w:rFonts w:ascii="Symbol" w:hAnsi="Symbol" w:hint="default"/>
      </w:rPr>
    </w:lvl>
    <w:lvl w:ilvl="3" w:tplc="DFB6E300" w:tentative="1">
      <w:start w:val="1"/>
      <w:numFmt w:val="bullet"/>
      <w:lvlText w:val=""/>
      <w:lvlJc w:val="left"/>
      <w:pPr>
        <w:tabs>
          <w:tab w:val="num" w:pos="2880"/>
        </w:tabs>
        <w:ind w:left="2880" w:hanging="360"/>
      </w:pPr>
      <w:rPr>
        <w:rFonts w:ascii="Symbol" w:hAnsi="Symbol" w:hint="default"/>
      </w:rPr>
    </w:lvl>
    <w:lvl w:ilvl="4" w:tplc="3D0C5894" w:tentative="1">
      <w:start w:val="1"/>
      <w:numFmt w:val="bullet"/>
      <w:lvlText w:val=""/>
      <w:lvlJc w:val="left"/>
      <w:pPr>
        <w:tabs>
          <w:tab w:val="num" w:pos="3600"/>
        </w:tabs>
        <w:ind w:left="3600" w:hanging="360"/>
      </w:pPr>
      <w:rPr>
        <w:rFonts w:ascii="Symbol" w:hAnsi="Symbol" w:hint="default"/>
      </w:rPr>
    </w:lvl>
    <w:lvl w:ilvl="5" w:tplc="8C8A04E4" w:tentative="1">
      <w:start w:val="1"/>
      <w:numFmt w:val="bullet"/>
      <w:lvlText w:val=""/>
      <w:lvlJc w:val="left"/>
      <w:pPr>
        <w:tabs>
          <w:tab w:val="num" w:pos="4320"/>
        </w:tabs>
        <w:ind w:left="4320" w:hanging="360"/>
      </w:pPr>
      <w:rPr>
        <w:rFonts w:ascii="Symbol" w:hAnsi="Symbol" w:hint="default"/>
      </w:rPr>
    </w:lvl>
    <w:lvl w:ilvl="6" w:tplc="0DE4694C" w:tentative="1">
      <w:start w:val="1"/>
      <w:numFmt w:val="bullet"/>
      <w:lvlText w:val=""/>
      <w:lvlJc w:val="left"/>
      <w:pPr>
        <w:tabs>
          <w:tab w:val="num" w:pos="5040"/>
        </w:tabs>
        <w:ind w:left="5040" w:hanging="360"/>
      </w:pPr>
      <w:rPr>
        <w:rFonts w:ascii="Symbol" w:hAnsi="Symbol" w:hint="default"/>
      </w:rPr>
    </w:lvl>
    <w:lvl w:ilvl="7" w:tplc="092C1DEC" w:tentative="1">
      <w:start w:val="1"/>
      <w:numFmt w:val="bullet"/>
      <w:lvlText w:val=""/>
      <w:lvlJc w:val="left"/>
      <w:pPr>
        <w:tabs>
          <w:tab w:val="num" w:pos="5760"/>
        </w:tabs>
        <w:ind w:left="5760" w:hanging="360"/>
      </w:pPr>
      <w:rPr>
        <w:rFonts w:ascii="Symbol" w:hAnsi="Symbol" w:hint="default"/>
      </w:rPr>
    </w:lvl>
    <w:lvl w:ilvl="8" w:tplc="33BABF90"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4487930"/>
    <w:multiLevelType w:val="hybridMultilevel"/>
    <w:tmpl w:val="D0E8E726"/>
    <w:lvl w:ilvl="0" w:tplc="271E198A">
      <w:start w:val="1"/>
      <w:numFmt w:val="bullet"/>
      <w:lvlText w:val=""/>
      <w:lvlPicBulletId w:val="0"/>
      <w:lvlJc w:val="left"/>
      <w:pPr>
        <w:tabs>
          <w:tab w:val="num" w:pos="720"/>
        </w:tabs>
        <w:ind w:left="720" w:hanging="360"/>
      </w:pPr>
      <w:rPr>
        <w:rFonts w:ascii="Symbol" w:hAnsi="Symbol" w:hint="default"/>
      </w:rPr>
    </w:lvl>
    <w:lvl w:ilvl="1" w:tplc="4162D20C" w:tentative="1">
      <w:start w:val="1"/>
      <w:numFmt w:val="bullet"/>
      <w:lvlText w:val=""/>
      <w:lvlJc w:val="left"/>
      <w:pPr>
        <w:tabs>
          <w:tab w:val="num" w:pos="1440"/>
        </w:tabs>
        <w:ind w:left="1440" w:hanging="360"/>
      </w:pPr>
      <w:rPr>
        <w:rFonts w:ascii="Symbol" w:hAnsi="Symbol" w:hint="default"/>
      </w:rPr>
    </w:lvl>
    <w:lvl w:ilvl="2" w:tplc="9072CB76" w:tentative="1">
      <w:start w:val="1"/>
      <w:numFmt w:val="bullet"/>
      <w:lvlText w:val=""/>
      <w:lvlJc w:val="left"/>
      <w:pPr>
        <w:tabs>
          <w:tab w:val="num" w:pos="2160"/>
        </w:tabs>
        <w:ind w:left="2160" w:hanging="360"/>
      </w:pPr>
      <w:rPr>
        <w:rFonts w:ascii="Symbol" w:hAnsi="Symbol" w:hint="default"/>
      </w:rPr>
    </w:lvl>
    <w:lvl w:ilvl="3" w:tplc="078CDDAC" w:tentative="1">
      <w:start w:val="1"/>
      <w:numFmt w:val="bullet"/>
      <w:lvlText w:val=""/>
      <w:lvlJc w:val="left"/>
      <w:pPr>
        <w:tabs>
          <w:tab w:val="num" w:pos="2880"/>
        </w:tabs>
        <w:ind w:left="2880" w:hanging="360"/>
      </w:pPr>
      <w:rPr>
        <w:rFonts w:ascii="Symbol" w:hAnsi="Symbol" w:hint="default"/>
      </w:rPr>
    </w:lvl>
    <w:lvl w:ilvl="4" w:tplc="B44A339A" w:tentative="1">
      <w:start w:val="1"/>
      <w:numFmt w:val="bullet"/>
      <w:lvlText w:val=""/>
      <w:lvlJc w:val="left"/>
      <w:pPr>
        <w:tabs>
          <w:tab w:val="num" w:pos="3600"/>
        </w:tabs>
        <w:ind w:left="3600" w:hanging="360"/>
      </w:pPr>
      <w:rPr>
        <w:rFonts w:ascii="Symbol" w:hAnsi="Symbol" w:hint="default"/>
      </w:rPr>
    </w:lvl>
    <w:lvl w:ilvl="5" w:tplc="2CCAA812" w:tentative="1">
      <w:start w:val="1"/>
      <w:numFmt w:val="bullet"/>
      <w:lvlText w:val=""/>
      <w:lvlJc w:val="left"/>
      <w:pPr>
        <w:tabs>
          <w:tab w:val="num" w:pos="4320"/>
        </w:tabs>
        <w:ind w:left="4320" w:hanging="360"/>
      </w:pPr>
      <w:rPr>
        <w:rFonts w:ascii="Symbol" w:hAnsi="Symbol" w:hint="default"/>
      </w:rPr>
    </w:lvl>
    <w:lvl w:ilvl="6" w:tplc="2C9E2FF4" w:tentative="1">
      <w:start w:val="1"/>
      <w:numFmt w:val="bullet"/>
      <w:lvlText w:val=""/>
      <w:lvlJc w:val="left"/>
      <w:pPr>
        <w:tabs>
          <w:tab w:val="num" w:pos="5040"/>
        </w:tabs>
        <w:ind w:left="5040" w:hanging="360"/>
      </w:pPr>
      <w:rPr>
        <w:rFonts w:ascii="Symbol" w:hAnsi="Symbol" w:hint="default"/>
      </w:rPr>
    </w:lvl>
    <w:lvl w:ilvl="7" w:tplc="105CFC5A" w:tentative="1">
      <w:start w:val="1"/>
      <w:numFmt w:val="bullet"/>
      <w:lvlText w:val=""/>
      <w:lvlJc w:val="left"/>
      <w:pPr>
        <w:tabs>
          <w:tab w:val="num" w:pos="5760"/>
        </w:tabs>
        <w:ind w:left="5760" w:hanging="360"/>
      </w:pPr>
      <w:rPr>
        <w:rFonts w:ascii="Symbol" w:hAnsi="Symbol" w:hint="default"/>
      </w:rPr>
    </w:lvl>
    <w:lvl w:ilvl="8" w:tplc="A23A0388" w:tentative="1">
      <w:start w:val="1"/>
      <w:numFmt w:val="bullet"/>
      <w:lvlText w:val=""/>
      <w:lvlJc w:val="left"/>
      <w:pPr>
        <w:tabs>
          <w:tab w:val="num" w:pos="6480"/>
        </w:tabs>
        <w:ind w:left="6480" w:hanging="360"/>
      </w:pPr>
      <w:rPr>
        <w:rFonts w:ascii="Symbol" w:hAnsi="Symbol" w:hint="default"/>
      </w:rPr>
    </w:lvl>
  </w:abstractNum>
  <w:num w:numId="1" w16cid:durableId="995649733">
    <w:abstractNumId w:val="2"/>
  </w:num>
  <w:num w:numId="2" w16cid:durableId="1862357908">
    <w:abstractNumId w:val="1"/>
  </w:num>
  <w:num w:numId="3" w16cid:durableId="1849755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A1E"/>
    <w:rsid w:val="00007273"/>
    <w:rsid w:val="00015204"/>
    <w:rsid w:val="00021E5F"/>
    <w:rsid w:val="00021FA7"/>
    <w:rsid w:val="00024AF1"/>
    <w:rsid w:val="00026B7D"/>
    <w:rsid w:val="00030537"/>
    <w:rsid w:val="000373AF"/>
    <w:rsid w:val="00040A8F"/>
    <w:rsid w:val="0004764F"/>
    <w:rsid w:val="00047F7F"/>
    <w:rsid w:val="0005475C"/>
    <w:rsid w:val="0005648E"/>
    <w:rsid w:val="0006034E"/>
    <w:rsid w:val="00061346"/>
    <w:rsid w:val="00066669"/>
    <w:rsid w:val="00067F02"/>
    <w:rsid w:val="00070938"/>
    <w:rsid w:val="000759D5"/>
    <w:rsid w:val="00081C87"/>
    <w:rsid w:val="00083758"/>
    <w:rsid w:val="000846BA"/>
    <w:rsid w:val="000915B5"/>
    <w:rsid w:val="00092F90"/>
    <w:rsid w:val="000B0DE7"/>
    <w:rsid w:val="000B2314"/>
    <w:rsid w:val="000B5136"/>
    <w:rsid w:val="000B780F"/>
    <w:rsid w:val="000C2EAF"/>
    <w:rsid w:val="000C3B90"/>
    <w:rsid w:val="000E1731"/>
    <w:rsid w:val="000E4747"/>
    <w:rsid w:val="000E6140"/>
    <w:rsid w:val="000F10DB"/>
    <w:rsid w:val="000F3D8E"/>
    <w:rsid w:val="000F40F2"/>
    <w:rsid w:val="000F5784"/>
    <w:rsid w:val="0010160D"/>
    <w:rsid w:val="0010312B"/>
    <w:rsid w:val="001042FF"/>
    <w:rsid w:val="00105624"/>
    <w:rsid w:val="00110047"/>
    <w:rsid w:val="001113C9"/>
    <w:rsid w:val="001124FB"/>
    <w:rsid w:val="00113E3E"/>
    <w:rsid w:val="00114188"/>
    <w:rsid w:val="00125480"/>
    <w:rsid w:val="00126B03"/>
    <w:rsid w:val="00134919"/>
    <w:rsid w:val="00135472"/>
    <w:rsid w:val="0014148D"/>
    <w:rsid w:val="00153862"/>
    <w:rsid w:val="00153FC1"/>
    <w:rsid w:val="001570BE"/>
    <w:rsid w:val="00165D96"/>
    <w:rsid w:val="00167551"/>
    <w:rsid w:val="00180576"/>
    <w:rsid w:val="00191D0D"/>
    <w:rsid w:val="001941BE"/>
    <w:rsid w:val="00196080"/>
    <w:rsid w:val="001B0CDE"/>
    <w:rsid w:val="001B4994"/>
    <w:rsid w:val="001B6CC2"/>
    <w:rsid w:val="001B7E43"/>
    <w:rsid w:val="001C4FAF"/>
    <w:rsid w:val="001D5D76"/>
    <w:rsid w:val="001D69AF"/>
    <w:rsid w:val="001E2620"/>
    <w:rsid w:val="001E3648"/>
    <w:rsid w:val="001E5A3C"/>
    <w:rsid w:val="001E7D9B"/>
    <w:rsid w:val="001F08E5"/>
    <w:rsid w:val="001F2889"/>
    <w:rsid w:val="001F75DA"/>
    <w:rsid w:val="001F7A2A"/>
    <w:rsid w:val="00203822"/>
    <w:rsid w:val="002042A1"/>
    <w:rsid w:val="00206C15"/>
    <w:rsid w:val="00216F92"/>
    <w:rsid w:val="00223ACC"/>
    <w:rsid w:val="00225DFD"/>
    <w:rsid w:val="00226645"/>
    <w:rsid w:val="00226672"/>
    <w:rsid w:val="002347FE"/>
    <w:rsid w:val="00236DF3"/>
    <w:rsid w:val="00241C68"/>
    <w:rsid w:val="002442A8"/>
    <w:rsid w:val="002443D6"/>
    <w:rsid w:val="0024626A"/>
    <w:rsid w:val="00250042"/>
    <w:rsid w:val="002557A0"/>
    <w:rsid w:val="0025657A"/>
    <w:rsid w:val="0026587A"/>
    <w:rsid w:val="00273248"/>
    <w:rsid w:val="0027431D"/>
    <w:rsid w:val="002763EF"/>
    <w:rsid w:val="002776B5"/>
    <w:rsid w:val="002800A5"/>
    <w:rsid w:val="00281B31"/>
    <w:rsid w:val="00283652"/>
    <w:rsid w:val="00285877"/>
    <w:rsid w:val="0029242D"/>
    <w:rsid w:val="00293C1D"/>
    <w:rsid w:val="002964CC"/>
    <w:rsid w:val="00296A86"/>
    <w:rsid w:val="002A13B3"/>
    <w:rsid w:val="002A2B19"/>
    <w:rsid w:val="002A39E1"/>
    <w:rsid w:val="002A3C70"/>
    <w:rsid w:val="002A7C64"/>
    <w:rsid w:val="002B3828"/>
    <w:rsid w:val="002C470A"/>
    <w:rsid w:val="002D34E4"/>
    <w:rsid w:val="002E27FD"/>
    <w:rsid w:val="002F2414"/>
    <w:rsid w:val="002F2521"/>
    <w:rsid w:val="002F5508"/>
    <w:rsid w:val="002F6947"/>
    <w:rsid w:val="00301DEB"/>
    <w:rsid w:val="00303C59"/>
    <w:rsid w:val="00304D8C"/>
    <w:rsid w:val="00305B75"/>
    <w:rsid w:val="003069FF"/>
    <w:rsid w:val="00310DC5"/>
    <w:rsid w:val="003160AF"/>
    <w:rsid w:val="0032707F"/>
    <w:rsid w:val="00337176"/>
    <w:rsid w:val="00337848"/>
    <w:rsid w:val="003449D1"/>
    <w:rsid w:val="0034564C"/>
    <w:rsid w:val="00345843"/>
    <w:rsid w:val="00346AC0"/>
    <w:rsid w:val="0035224E"/>
    <w:rsid w:val="003538AC"/>
    <w:rsid w:val="00354979"/>
    <w:rsid w:val="00354B32"/>
    <w:rsid w:val="00355C2D"/>
    <w:rsid w:val="00357A15"/>
    <w:rsid w:val="003742DB"/>
    <w:rsid w:val="00376453"/>
    <w:rsid w:val="00376BCB"/>
    <w:rsid w:val="003807F0"/>
    <w:rsid w:val="00384D90"/>
    <w:rsid w:val="00385120"/>
    <w:rsid w:val="00385534"/>
    <w:rsid w:val="003855A5"/>
    <w:rsid w:val="00390067"/>
    <w:rsid w:val="003A1679"/>
    <w:rsid w:val="003B293F"/>
    <w:rsid w:val="003B6146"/>
    <w:rsid w:val="003C688B"/>
    <w:rsid w:val="003D340A"/>
    <w:rsid w:val="003D762E"/>
    <w:rsid w:val="003E39DB"/>
    <w:rsid w:val="003E71EA"/>
    <w:rsid w:val="003F031E"/>
    <w:rsid w:val="003F092A"/>
    <w:rsid w:val="003F3F62"/>
    <w:rsid w:val="003F6375"/>
    <w:rsid w:val="0040270E"/>
    <w:rsid w:val="00403C99"/>
    <w:rsid w:val="00405FB8"/>
    <w:rsid w:val="004125C3"/>
    <w:rsid w:val="00413C1A"/>
    <w:rsid w:val="00414602"/>
    <w:rsid w:val="0041514E"/>
    <w:rsid w:val="00415C58"/>
    <w:rsid w:val="00421051"/>
    <w:rsid w:val="00425189"/>
    <w:rsid w:val="00426B02"/>
    <w:rsid w:val="00431B6D"/>
    <w:rsid w:val="00431DA4"/>
    <w:rsid w:val="00436551"/>
    <w:rsid w:val="0043695C"/>
    <w:rsid w:val="004424AF"/>
    <w:rsid w:val="0045160F"/>
    <w:rsid w:val="0045259D"/>
    <w:rsid w:val="00454C9E"/>
    <w:rsid w:val="00464EDA"/>
    <w:rsid w:val="00471273"/>
    <w:rsid w:val="0047207B"/>
    <w:rsid w:val="0047225C"/>
    <w:rsid w:val="0047531B"/>
    <w:rsid w:val="004753B3"/>
    <w:rsid w:val="004856EE"/>
    <w:rsid w:val="00486931"/>
    <w:rsid w:val="00490C22"/>
    <w:rsid w:val="00497695"/>
    <w:rsid w:val="004A2C9C"/>
    <w:rsid w:val="004A3D07"/>
    <w:rsid w:val="004B01BD"/>
    <w:rsid w:val="004C05D3"/>
    <w:rsid w:val="004C09D8"/>
    <w:rsid w:val="004C466D"/>
    <w:rsid w:val="004D0ECC"/>
    <w:rsid w:val="004D4800"/>
    <w:rsid w:val="004E4587"/>
    <w:rsid w:val="004E50C4"/>
    <w:rsid w:val="004E5A74"/>
    <w:rsid w:val="004E7702"/>
    <w:rsid w:val="004F1D93"/>
    <w:rsid w:val="004F2ED9"/>
    <w:rsid w:val="004F4BF2"/>
    <w:rsid w:val="004F7ECA"/>
    <w:rsid w:val="0050577D"/>
    <w:rsid w:val="00506403"/>
    <w:rsid w:val="00514FD2"/>
    <w:rsid w:val="00517A31"/>
    <w:rsid w:val="005254FC"/>
    <w:rsid w:val="00525A3A"/>
    <w:rsid w:val="005273C0"/>
    <w:rsid w:val="005279AA"/>
    <w:rsid w:val="00533740"/>
    <w:rsid w:val="005363B1"/>
    <w:rsid w:val="00547418"/>
    <w:rsid w:val="00550D6D"/>
    <w:rsid w:val="005617EA"/>
    <w:rsid w:val="005661D2"/>
    <w:rsid w:val="00571179"/>
    <w:rsid w:val="005736CE"/>
    <w:rsid w:val="005844F0"/>
    <w:rsid w:val="005858AB"/>
    <w:rsid w:val="00585AAD"/>
    <w:rsid w:val="00585D56"/>
    <w:rsid w:val="00591AC7"/>
    <w:rsid w:val="00595DE6"/>
    <w:rsid w:val="005962E4"/>
    <w:rsid w:val="00597834"/>
    <w:rsid w:val="005A3B0C"/>
    <w:rsid w:val="005A61D5"/>
    <w:rsid w:val="005B324C"/>
    <w:rsid w:val="005B56B4"/>
    <w:rsid w:val="005D0F47"/>
    <w:rsid w:val="005D4833"/>
    <w:rsid w:val="005D4B3F"/>
    <w:rsid w:val="005E2D3C"/>
    <w:rsid w:val="005F0C75"/>
    <w:rsid w:val="005F1E74"/>
    <w:rsid w:val="005F6060"/>
    <w:rsid w:val="005F72CA"/>
    <w:rsid w:val="005F733A"/>
    <w:rsid w:val="00604DD0"/>
    <w:rsid w:val="00611815"/>
    <w:rsid w:val="00612BD2"/>
    <w:rsid w:val="006146AA"/>
    <w:rsid w:val="0061546F"/>
    <w:rsid w:val="0061676F"/>
    <w:rsid w:val="0062023D"/>
    <w:rsid w:val="00621BBB"/>
    <w:rsid w:val="00627060"/>
    <w:rsid w:val="00631A95"/>
    <w:rsid w:val="006349AB"/>
    <w:rsid w:val="0063725B"/>
    <w:rsid w:val="006373C1"/>
    <w:rsid w:val="0064204F"/>
    <w:rsid w:val="006636A4"/>
    <w:rsid w:val="00667697"/>
    <w:rsid w:val="0067259A"/>
    <w:rsid w:val="00672F88"/>
    <w:rsid w:val="00676152"/>
    <w:rsid w:val="0068055F"/>
    <w:rsid w:val="00683308"/>
    <w:rsid w:val="006941EE"/>
    <w:rsid w:val="006956EE"/>
    <w:rsid w:val="0069634F"/>
    <w:rsid w:val="006966F7"/>
    <w:rsid w:val="006A7414"/>
    <w:rsid w:val="006A75BC"/>
    <w:rsid w:val="006B0357"/>
    <w:rsid w:val="006B0BFF"/>
    <w:rsid w:val="006C0B58"/>
    <w:rsid w:val="006C129A"/>
    <w:rsid w:val="006C1E1C"/>
    <w:rsid w:val="006C2122"/>
    <w:rsid w:val="006C34F8"/>
    <w:rsid w:val="006D0DF1"/>
    <w:rsid w:val="006D3C95"/>
    <w:rsid w:val="006D745C"/>
    <w:rsid w:val="006E3689"/>
    <w:rsid w:val="006E5B87"/>
    <w:rsid w:val="006E63D8"/>
    <w:rsid w:val="006F1A7A"/>
    <w:rsid w:val="006F6E2B"/>
    <w:rsid w:val="006F7EE8"/>
    <w:rsid w:val="00701D5B"/>
    <w:rsid w:val="0070314A"/>
    <w:rsid w:val="00710383"/>
    <w:rsid w:val="0071190F"/>
    <w:rsid w:val="00727CEF"/>
    <w:rsid w:val="0073075A"/>
    <w:rsid w:val="0073732F"/>
    <w:rsid w:val="00741F1C"/>
    <w:rsid w:val="00746BD3"/>
    <w:rsid w:val="007503D2"/>
    <w:rsid w:val="00754106"/>
    <w:rsid w:val="00760283"/>
    <w:rsid w:val="00760F77"/>
    <w:rsid w:val="00764D9A"/>
    <w:rsid w:val="00770123"/>
    <w:rsid w:val="00773AB8"/>
    <w:rsid w:val="00775E8E"/>
    <w:rsid w:val="0077648C"/>
    <w:rsid w:val="00776961"/>
    <w:rsid w:val="007831F5"/>
    <w:rsid w:val="00792116"/>
    <w:rsid w:val="007964FE"/>
    <w:rsid w:val="00796C3E"/>
    <w:rsid w:val="007A1D4F"/>
    <w:rsid w:val="007A2FA3"/>
    <w:rsid w:val="007A6894"/>
    <w:rsid w:val="007B026B"/>
    <w:rsid w:val="007C0AB0"/>
    <w:rsid w:val="007C11ED"/>
    <w:rsid w:val="007C1AE3"/>
    <w:rsid w:val="007C357F"/>
    <w:rsid w:val="007C52FE"/>
    <w:rsid w:val="007C5DC3"/>
    <w:rsid w:val="007C5EFE"/>
    <w:rsid w:val="007C6AB8"/>
    <w:rsid w:val="007D1DF7"/>
    <w:rsid w:val="007D3CE9"/>
    <w:rsid w:val="007D43D2"/>
    <w:rsid w:val="007D6EFB"/>
    <w:rsid w:val="007E1E88"/>
    <w:rsid w:val="007E2FDF"/>
    <w:rsid w:val="007E308A"/>
    <w:rsid w:val="007E3F4D"/>
    <w:rsid w:val="007E6B1A"/>
    <w:rsid w:val="007F0F1C"/>
    <w:rsid w:val="007F145E"/>
    <w:rsid w:val="007F1EFE"/>
    <w:rsid w:val="00802287"/>
    <w:rsid w:val="00804B02"/>
    <w:rsid w:val="00805C31"/>
    <w:rsid w:val="008066FB"/>
    <w:rsid w:val="00812AE7"/>
    <w:rsid w:val="00813882"/>
    <w:rsid w:val="00813980"/>
    <w:rsid w:val="00825F37"/>
    <w:rsid w:val="00836263"/>
    <w:rsid w:val="00836DEC"/>
    <w:rsid w:val="00844DFD"/>
    <w:rsid w:val="00845D87"/>
    <w:rsid w:val="0085066B"/>
    <w:rsid w:val="00850D49"/>
    <w:rsid w:val="008603B0"/>
    <w:rsid w:val="00864978"/>
    <w:rsid w:val="00871D9A"/>
    <w:rsid w:val="0087231B"/>
    <w:rsid w:val="008807E0"/>
    <w:rsid w:val="00881CB7"/>
    <w:rsid w:val="0088658E"/>
    <w:rsid w:val="00896F1D"/>
    <w:rsid w:val="008A22B3"/>
    <w:rsid w:val="008A688E"/>
    <w:rsid w:val="008B1E2F"/>
    <w:rsid w:val="008B4F87"/>
    <w:rsid w:val="008B71A3"/>
    <w:rsid w:val="008C31F4"/>
    <w:rsid w:val="008C4187"/>
    <w:rsid w:val="008C49DE"/>
    <w:rsid w:val="008D54E7"/>
    <w:rsid w:val="008E075B"/>
    <w:rsid w:val="008E1123"/>
    <w:rsid w:val="008E7ADF"/>
    <w:rsid w:val="008F2385"/>
    <w:rsid w:val="008F29C9"/>
    <w:rsid w:val="008F2C06"/>
    <w:rsid w:val="008F3925"/>
    <w:rsid w:val="008F4834"/>
    <w:rsid w:val="008F491E"/>
    <w:rsid w:val="0090123C"/>
    <w:rsid w:val="0090770E"/>
    <w:rsid w:val="009137B9"/>
    <w:rsid w:val="0092631C"/>
    <w:rsid w:val="00932D76"/>
    <w:rsid w:val="00941911"/>
    <w:rsid w:val="00942DFE"/>
    <w:rsid w:val="0094512C"/>
    <w:rsid w:val="009463D9"/>
    <w:rsid w:val="00946562"/>
    <w:rsid w:val="009465B0"/>
    <w:rsid w:val="00950C60"/>
    <w:rsid w:val="00950ED0"/>
    <w:rsid w:val="009551B9"/>
    <w:rsid w:val="00960BD9"/>
    <w:rsid w:val="00964DC6"/>
    <w:rsid w:val="00971739"/>
    <w:rsid w:val="00975753"/>
    <w:rsid w:val="0097577F"/>
    <w:rsid w:val="009777D9"/>
    <w:rsid w:val="009809D3"/>
    <w:rsid w:val="00982B47"/>
    <w:rsid w:val="00983AC3"/>
    <w:rsid w:val="009848D3"/>
    <w:rsid w:val="00984F6F"/>
    <w:rsid w:val="00992093"/>
    <w:rsid w:val="00993313"/>
    <w:rsid w:val="00995CBB"/>
    <w:rsid w:val="009966BD"/>
    <w:rsid w:val="00997A97"/>
    <w:rsid w:val="009A0D0E"/>
    <w:rsid w:val="009A1979"/>
    <w:rsid w:val="009A34DF"/>
    <w:rsid w:val="009A71C5"/>
    <w:rsid w:val="009B18A4"/>
    <w:rsid w:val="009B6032"/>
    <w:rsid w:val="009B63B1"/>
    <w:rsid w:val="009B6F53"/>
    <w:rsid w:val="009E15B0"/>
    <w:rsid w:val="009E1A05"/>
    <w:rsid w:val="009E4FE5"/>
    <w:rsid w:val="009F0690"/>
    <w:rsid w:val="009F5F10"/>
    <w:rsid w:val="009F7019"/>
    <w:rsid w:val="00A012E3"/>
    <w:rsid w:val="00A05CD9"/>
    <w:rsid w:val="00A174B6"/>
    <w:rsid w:val="00A17666"/>
    <w:rsid w:val="00A20E20"/>
    <w:rsid w:val="00A21660"/>
    <w:rsid w:val="00A23938"/>
    <w:rsid w:val="00A23DF6"/>
    <w:rsid w:val="00A24C50"/>
    <w:rsid w:val="00A27493"/>
    <w:rsid w:val="00A27A5E"/>
    <w:rsid w:val="00A3007D"/>
    <w:rsid w:val="00A31A72"/>
    <w:rsid w:val="00A320D5"/>
    <w:rsid w:val="00A3406D"/>
    <w:rsid w:val="00A34425"/>
    <w:rsid w:val="00A46C80"/>
    <w:rsid w:val="00A532B8"/>
    <w:rsid w:val="00A54EA0"/>
    <w:rsid w:val="00A63827"/>
    <w:rsid w:val="00A6512C"/>
    <w:rsid w:val="00A67C96"/>
    <w:rsid w:val="00A758AD"/>
    <w:rsid w:val="00A8061E"/>
    <w:rsid w:val="00A815F7"/>
    <w:rsid w:val="00A81D1A"/>
    <w:rsid w:val="00A85A4E"/>
    <w:rsid w:val="00A87D66"/>
    <w:rsid w:val="00A91C57"/>
    <w:rsid w:val="00AA4F8D"/>
    <w:rsid w:val="00AB076C"/>
    <w:rsid w:val="00AD374F"/>
    <w:rsid w:val="00AF1821"/>
    <w:rsid w:val="00AF21FD"/>
    <w:rsid w:val="00AF3967"/>
    <w:rsid w:val="00AF61B5"/>
    <w:rsid w:val="00AF7F98"/>
    <w:rsid w:val="00B04483"/>
    <w:rsid w:val="00B0713A"/>
    <w:rsid w:val="00B103E0"/>
    <w:rsid w:val="00B15F28"/>
    <w:rsid w:val="00B20774"/>
    <w:rsid w:val="00B259F9"/>
    <w:rsid w:val="00B266E2"/>
    <w:rsid w:val="00B308B0"/>
    <w:rsid w:val="00B3149B"/>
    <w:rsid w:val="00B33E63"/>
    <w:rsid w:val="00B42416"/>
    <w:rsid w:val="00B44A87"/>
    <w:rsid w:val="00B50C79"/>
    <w:rsid w:val="00B65F6A"/>
    <w:rsid w:val="00B70084"/>
    <w:rsid w:val="00B7243B"/>
    <w:rsid w:val="00B84EA4"/>
    <w:rsid w:val="00B8652F"/>
    <w:rsid w:val="00B903AC"/>
    <w:rsid w:val="00B91B61"/>
    <w:rsid w:val="00B95F20"/>
    <w:rsid w:val="00B97090"/>
    <w:rsid w:val="00BA54F8"/>
    <w:rsid w:val="00BA6ABC"/>
    <w:rsid w:val="00BC03FD"/>
    <w:rsid w:val="00BC0958"/>
    <w:rsid w:val="00BC4F79"/>
    <w:rsid w:val="00BD6A55"/>
    <w:rsid w:val="00BD7D04"/>
    <w:rsid w:val="00BE1354"/>
    <w:rsid w:val="00BF07B3"/>
    <w:rsid w:val="00BF1699"/>
    <w:rsid w:val="00BF176A"/>
    <w:rsid w:val="00BF1CDA"/>
    <w:rsid w:val="00BF3303"/>
    <w:rsid w:val="00BF740D"/>
    <w:rsid w:val="00C019A6"/>
    <w:rsid w:val="00C02383"/>
    <w:rsid w:val="00C02B51"/>
    <w:rsid w:val="00C112F4"/>
    <w:rsid w:val="00C13B80"/>
    <w:rsid w:val="00C30DD5"/>
    <w:rsid w:val="00C358FF"/>
    <w:rsid w:val="00C40828"/>
    <w:rsid w:val="00C50197"/>
    <w:rsid w:val="00C5062A"/>
    <w:rsid w:val="00C53330"/>
    <w:rsid w:val="00C54199"/>
    <w:rsid w:val="00C61A1E"/>
    <w:rsid w:val="00C74719"/>
    <w:rsid w:val="00C81E32"/>
    <w:rsid w:val="00C82DA9"/>
    <w:rsid w:val="00C83430"/>
    <w:rsid w:val="00C840D2"/>
    <w:rsid w:val="00C927E0"/>
    <w:rsid w:val="00C92A22"/>
    <w:rsid w:val="00C93A06"/>
    <w:rsid w:val="00C94F08"/>
    <w:rsid w:val="00C970D4"/>
    <w:rsid w:val="00CA3052"/>
    <w:rsid w:val="00CA411F"/>
    <w:rsid w:val="00CA45A0"/>
    <w:rsid w:val="00CA6E93"/>
    <w:rsid w:val="00CB10BF"/>
    <w:rsid w:val="00CB1E8E"/>
    <w:rsid w:val="00CB7A48"/>
    <w:rsid w:val="00CC0BAF"/>
    <w:rsid w:val="00CC252B"/>
    <w:rsid w:val="00CC5AB5"/>
    <w:rsid w:val="00CC5CE8"/>
    <w:rsid w:val="00CC5F15"/>
    <w:rsid w:val="00CC6D19"/>
    <w:rsid w:val="00CD0F11"/>
    <w:rsid w:val="00CD4FEE"/>
    <w:rsid w:val="00CF024A"/>
    <w:rsid w:val="00CF0C7B"/>
    <w:rsid w:val="00CF4A80"/>
    <w:rsid w:val="00D11276"/>
    <w:rsid w:val="00D130C0"/>
    <w:rsid w:val="00D167CA"/>
    <w:rsid w:val="00D16AF3"/>
    <w:rsid w:val="00D2200B"/>
    <w:rsid w:val="00D220E9"/>
    <w:rsid w:val="00D223D0"/>
    <w:rsid w:val="00D25179"/>
    <w:rsid w:val="00D27C4F"/>
    <w:rsid w:val="00D32961"/>
    <w:rsid w:val="00D37E64"/>
    <w:rsid w:val="00D43B19"/>
    <w:rsid w:val="00D44E85"/>
    <w:rsid w:val="00D460EB"/>
    <w:rsid w:val="00D541AF"/>
    <w:rsid w:val="00D56A60"/>
    <w:rsid w:val="00D82271"/>
    <w:rsid w:val="00D8289E"/>
    <w:rsid w:val="00D854E7"/>
    <w:rsid w:val="00DA0A6A"/>
    <w:rsid w:val="00DB749C"/>
    <w:rsid w:val="00DC4026"/>
    <w:rsid w:val="00DD2094"/>
    <w:rsid w:val="00DD4421"/>
    <w:rsid w:val="00DD70A9"/>
    <w:rsid w:val="00DE2044"/>
    <w:rsid w:val="00DF0227"/>
    <w:rsid w:val="00DF158F"/>
    <w:rsid w:val="00E05189"/>
    <w:rsid w:val="00E125CA"/>
    <w:rsid w:val="00E134C2"/>
    <w:rsid w:val="00E161B4"/>
    <w:rsid w:val="00E164F8"/>
    <w:rsid w:val="00E167D0"/>
    <w:rsid w:val="00E17B83"/>
    <w:rsid w:val="00E21BC6"/>
    <w:rsid w:val="00E22332"/>
    <w:rsid w:val="00E22F33"/>
    <w:rsid w:val="00E26F4C"/>
    <w:rsid w:val="00E333EC"/>
    <w:rsid w:val="00E34577"/>
    <w:rsid w:val="00E35884"/>
    <w:rsid w:val="00E4055F"/>
    <w:rsid w:val="00E4452C"/>
    <w:rsid w:val="00E4713B"/>
    <w:rsid w:val="00E50187"/>
    <w:rsid w:val="00E510D7"/>
    <w:rsid w:val="00E610E7"/>
    <w:rsid w:val="00E63FCA"/>
    <w:rsid w:val="00E67FF5"/>
    <w:rsid w:val="00E71DDB"/>
    <w:rsid w:val="00E74107"/>
    <w:rsid w:val="00E74AAF"/>
    <w:rsid w:val="00E87B73"/>
    <w:rsid w:val="00E938D9"/>
    <w:rsid w:val="00E93ABB"/>
    <w:rsid w:val="00EA2C47"/>
    <w:rsid w:val="00EA4D9F"/>
    <w:rsid w:val="00EB6C88"/>
    <w:rsid w:val="00EB7882"/>
    <w:rsid w:val="00EC0EB6"/>
    <w:rsid w:val="00EC23D6"/>
    <w:rsid w:val="00EC6AF1"/>
    <w:rsid w:val="00ED5C3C"/>
    <w:rsid w:val="00ED6E1F"/>
    <w:rsid w:val="00EE4D3C"/>
    <w:rsid w:val="00EE6515"/>
    <w:rsid w:val="00EF0D3E"/>
    <w:rsid w:val="00EF4E1A"/>
    <w:rsid w:val="00EF5FC6"/>
    <w:rsid w:val="00EF7F72"/>
    <w:rsid w:val="00F00E8D"/>
    <w:rsid w:val="00F03AE2"/>
    <w:rsid w:val="00F04D28"/>
    <w:rsid w:val="00F05AFF"/>
    <w:rsid w:val="00F06B2B"/>
    <w:rsid w:val="00F101D4"/>
    <w:rsid w:val="00F133AE"/>
    <w:rsid w:val="00F20E69"/>
    <w:rsid w:val="00F21EA6"/>
    <w:rsid w:val="00F24545"/>
    <w:rsid w:val="00F2456A"/>
    <w:rsid w:val="00F27396"/>
    <w:rsid w:val="00F30A87"/>
    <w:rsid w:val="00F35E97"/>
    <w:rsid w:val="00F36208"/>
    <w:rsid w:val="00F40FB1"/>
    <w:rsid w:val="00F41121"/>
    <w:rsid w:val="00F41D3E"/>
    <w:rsid w:val="00F45894"/>
    <w:rsid w:val="00F4746A"/>
    <w:rsid w:val="00F538B4"/>
    <w:rsid w:val="00F549D9"/>
    <w:rsid w:val="00F5636B"/>
    <w:rsid w:val="00F66F5A"/>
    <w:rsid w:val="00F67EB7"/>
    <w:rsid w:val="00F70CFE"/>
    <w:rsid w:val="00F710E0"/>
    <w:rsid w:val="00F73029"/>
    <w:rsid w:val="00F80815"/>
    <w:rsid w:val="00F8344E"/>
    <w:rsid w:val="00F83BE8"/>
    <w:rsid w:val="00F85773"/>
    <w:rsid w:val="00F97481"/>
    <w:rsid w:val="00FA35D4"/>
    <w:rsid w:val="00FA5AC0"/>
    <w:rsid w:val="00FA6EBE"/>
    <w:rsid w:val="00FB1688"/>
    <w:rsid w:val="00FB170F"/>
    <w:rsid w:val="00FB3510"/>
    <w:rsid w:val="00FB4ED7"/>
    <w:rsid w:val="00FC39FD"/>
    <w:rsid w:val="00FD0768"/>
    <w:rsid w:val="00FD141A"/>
    <w:rsid w:val="00FE023B"/>
    <w:rsid w:val="00FE3032"/>
    <w:rsid w:val="00FE3BF1"/>
    <w:rsid w:val="00FE3DED"/>
    <w:rsid w:val="00FE4311"/>
    <w:rsid w:val="00FE5500"/>
    <w:rsid w:val="00FF2344"/>
    <w:rsid w:val="00FF2E8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A10ABF"/>
  <w15:docId w15:val="{9FB40F6B-5971-4BFF-8BC1-5D54F5B45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508"/>
    <w:rPr>
      <w:rFonts w:eastAsia="MS Mincho"/>
      <w:sz w:val="24"/>
      <w:szCs w:val="24"/>
      <w:lang w:val="de-DE" w:eastAsia="ja-JP"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
    <w:name w:val="TableHead"/>
    <w:basedOn w:val="Normal"/>
    <w:rsid w:val="002F5508"/>
    <w:pPr>
      <w:pBdr>
        <w:top w:val="single" w:sz="4" w:space="4" w:color="FFFFFF"/>
        <w:left w:val="single" w:sz="4" w:space="4" w:color="FFFFFF"/>
        <w:bottom w:val="single" w:sz="4" w:space="4" w:color="FFFFFF"/>
        <w:right w:val="single" w:sz="4" w:space="4" w:color="FFFFFF"/>
      </w:pBdr>
      <w:spacing w:line="190" w:lineRule="exact"/>
      <w:jc w:val="both"/>
    </w:pPr>
    <w:rPr>
      <w:rFonts w:ascii="Arial" w:hAnsi="Arial"/>
      <w:sz w:val="16"/>
      <w:szCs w:val="14"/>
      <w:lang w:val="en-GB"/>
    </w:rPr>
  </w:style>
  <w:style w:type="paragraph" w:customStyle="1" w:styleId="TableBody">
    <w:name w:val="TableBody"/>
    <w:basedOn w:val="TableHead"/>
    <w:rsid w:val="002F5508"/>
  </w:style>
  <w:style w:type="paragraph" w:styleId="Header">
    <w:name w:val="header"/>
    <w:basedOn w:val="Normal"/>
    <w:rsid w:val="002F5508"/>
    <w:pPr>
      <w:tabs>
        <w:tab w:val="center" w:pos="4536"/>
        <w:tab w:val="right" w:pos="9072"/>
      </w:tabs>
    </w:pPr>
  </w:style>
  <w:style w:type="paragraph" w:styleId="Footer">
    <w:name w:val="footer"/>
    <w:basedOn w:val="Normal"/>
    <w:rsid w:val="002F5508"/>
    <w:pPr>
      <w:tabs>
        <w:tab w:val="center" w:pos="4536"/>
        <w:tab w:val="right" w:pos="9072"/>
      </w:tabs>
    </w:pPr>
  </w:style>
  <w:style w:type="paragraph" w:customStyle="1" w:styleId="Title1">
    <w:name w:val="Title1"/>
    <w:basedOn w:val="Normal"/>
    <w:rsid w:val="002F5508"/>
    <w:rPr>
      <w:b/>
      <w:lang w:val="en-US"/>
    </w:rPr>
  </w:style>
  <w:style w:type="paragraph" w:customStyle="1" w:styleId="AuthorsFull">
    <w:name w:val="Authors Full"/>
    <w:basedOn w:val="Normal"/>
    <w:rsid w:val="002F5508"/>
    <w:rPr>
      <w:i/>
      <w:lang w:val="en-US"/>
    </w:rPr>
  </w:style>
  <w:style w:type="paragraph" w:customStyle="1" w:styleId="dedication">
    <w:name w:val="dedication"/>
    <w:basedOn w:val="Normal"/>
    <w:rsid w:val="002F5508"/>
    <w:rPr>
      <w:i/>
      <w:lang w:val="en-US"/>
    </w:rPr>
  </w:style>
  <w:style w:type="paragraph" w:customStyle="1" w:styleId="Addresses">
    <w:name w:val="Addresses"/>
    <w:basedOn w:val="Normal"/>
    <w:rsid w:val="002F5508"/>
    <w:rPr>
      <w:lang w:val="en-US"/>
    </w:rPr>
  </w:style>
  <w:style w:type="paragraph" w:customStyle="1" w:styleId="Acknowledgements">
    <w:name w:val="Acknowledgements"/>
    <w:basedOn w:val="Normal"/>
    <w:rsid w:val="002F5508"/>
    <w:rPr>
      <w:lang w:val="en-US"/>
    </w:rPr>
  </w:style>
  <w:style w:type="paragraph" w:customStyle="1" w:styleId="Abstract">
    <w:name w:val="Abstract"/>
    <w:basedOn w:val="Normal"/>
    <w:autoRedefine/>
    <w:rsid w:val="002F5508"/>
    <w:pPr>
      <w:spacing w:line="480" w:lineRule="auto"/>
    </w:pPr>
    <w:rPr>
      <w:lang w:val="en-US"/>
    </w:rPr>
  </w:style>
  <w:style w:type="paragraph" w:customStyle="1" w:styleId="Head1">
    <w:name w:val="Head 1"/>
    <w:basedOn w:val="Normal"/>
    <w:autoRedefine/>
    <w:rsid w:val="00871D9A"/>
    <w:pPr>
      <w:spacing w:line="360" w:lineRule="auto"/>
    </w:pPr>
    <w:rPr>
      <w:bCs/>
      <w:color w:val="FF0000"/>
      <w:lang w:val="en-US"/>
    </w:rPr>
  </w:style>
  <w:style w:type="paragraph" w:customStyle="1" w:styleId="Head2">
    <w:name w:val="Head 2"/>
    <w:basedOn w:val="Normal"/>
    <w:autoRedefine/>
    <w:rsid w:val="002F5508"/>
    <w:pPr>
      <w:spacing w:line="360" w:lineRule="auto"/>
    </w:pPr>
    <w:rPr>
      <w:i/>
      <w:lang w:val="en-US"/>
    </w:rPr>
  </w:style>
  <w:style w:type="paragraph" w:customStyle="1" w:styleId="dates">
    <w:name w:val="dates"/>
    <w:basedOn w:val="Normal"/>
    <w:rsid w:val="002F5508"/>
    <w:pPr>
      <w:jc w:val="right"/>
    </w:pPr>
    <w:rPr>
      <w:lang w:val="en-US"/>
    </w:rPr>
  </w:style>
  <w:style w:type="paragraph" w:customStyle="1" w:styleId="Literature">
    <w:name w:val="Literature"/>
    <w:basedOn w:val="Normal"/>
    <w:rsid w:val="002F5508"/>
    <w:pPr>
      <w:spacing w:line="480" w:lineRule="auto"/>
    </w:pPr>
  </w:style>
  <w:style w:type="paragraph" w:customStyle="1" w:styleId="Legend">
    <w:name w:val="Legend"/>
    <w:basedOn w:val="Normal"/>
    <w:rsid w:val="002F5508"/>
    <w:rPr>
      <w:lang w:val="en-US"/>
    </w:rPr>
  </w:style>
  <w:style w:type="paragraph" w:customStyle="1" w:styleId="MainText">
    <w:name w:val="Main Text"/>
    <w:basedOn w:val="Normal"/>
    <w:link w:val="MainTextChar"/>
    <w:rsid w:val="002F5508"/>
    <w:pPr>
      <w:spacing w:line="480" w:lineRule="auto"/>
    </w:pPr>
    <w:rPr>
      <w:lang w:val="en-US"/>
    </w:rPr>
  </w:style>
  <w:style w:type="paragraph" w:customStyle="1" w:styleId="Tableofcontents">
    <w:name w:val="Table of contents"/>
    <w:basedOn w:val="Normal"/>
    <w:autoRedefine/>
    <w:rsid w:val="00550D6D"/>
    <w:rPr>
      <w:lang w:val="en-US"/>
    </w:rPr>
  </w:style>
  <w:style w:type="paragraph" w:customStyle="1" w:styleId="ExperimentalText">
    <w:name w:val="Experimental Text"/>
    <w:basedOn w:val="Normal"/>
    <w:link w:val="ExperimentalTextChar"/>
    <w:rsid w:val="002F5508"/>
    <w:pPr>
      <w:spacing w:line="480" w:lineRule="auto"/>
    </w:pPr>
    <w:rPr>
      <w:lang w:val="en-US"/>
    </w:rPr>
  </w:style>
  <w:style w:type="character" w:customStyle="1" w:styleId="ExperimentalTextChar">
    <w:name w:val="Experimental Text Char"/>
    <w:basedOn w:val="DefaultParagraphFont"/>
    <w:link w:val="ExperimentalText"/>
    <w:rsid w:val="002F5508"/>
    <w:rPr>
      <w:rFonts w:eastAsia="MS Mincho"/>
      <w:sz w:val="24"/>
      <w:szCs w:val="24"/>
      <w:lang w:val="en-US" w:eastAsia="ja-JP" w:bidi="ar-SA"/>
    </w:rPr>
  </w:style>
  <w:style w:type="character" w:customStyle="1" w:styleId="MainTextChar">
    <w:name w:val="Main Text Char"/>
    <w:basedOn w:val="DefaultParagraphFont"/>
    <w:link w:val="MainText"/>
    <w:rsid w:val="002F5508"/>
    <w:rPr>
      <w:rFonts w:eastAsia="MS Mincho"/>
      <w:sz w:val="24"/>
      <w:szCs w:val="24"/>
      <w:lang w:val="en-US" w:eastAsia="ja-JP" w:bidi="ar-SA"/>
    </w:rPr>
  </w:style>
  <w:style w:type="paragraph" w:styleId="FootnoteText">
    <w:name w:val="footnote text"/>
    <w:basedOn w:val="Normal"/>
    <w:link w:val="FootnoteTextChar"/>
    <w:uiPriority w:val="99"/>
    <w:semiHidden/>
    <w:unhideWhenUsed/>
    <w:rsid w:val="00A6512C"/>
    <w:rPr>
      <w:sz w:val="20"/>
      <w:szCs w:val="20"/>
    </w:rPr>
  </w:style>
  <w:style w:type="character" w:customStyle="1" w:styleId="FootnoteTextChar">
    <w:name w:val="Footnote Text Char"/>
    <w:basedOn w:val="DefaultParagraphFont"/>
    <w:link w:val="FootnoteText"/>
    <w:uiPriority w:val="99"/>
    <w:semiHidden/>
    <w:rsid w:val="00A6512C"/>
    <w:rPr>
      <w:rFonts w:eastAsia="MS Mincho"/>
      <w:lang w:eastAsia="ja-JP"/>
    </w:rPr>
  </w:style>
  <w:style w:type="character" w:styleId="FootnoteReference">
    <w:name w:val="footnote reference"/>
    <w:basedOn w:val="DefaultParagraphFont"/>
    <w:uiPriority w:val="99"/>
    <w:semiHidden/>
    <w:unhideWhenUsed/>
    <w:rsid w:val="00A6512C"/>
    <w:rPr>
      <w:vertAlign w:val="superscript"/>
    </w:rPr>
  </w:style>
  <w:style w:type="paragraph" w:styleId="BalloonText">
    <w:name w:val="Balloon Text"/>
    <w:basedOn w:val="Normal"/>
    <w:link w:val="BalloonTextChar"/>
    <w:uiPriority w:val="99"/>
    <w:semiHidden/>
    <w:unhideWhenUsed/>
    <w:rsid w:val="00A6512C"/>
    <w:rPr>
      <w:rFonts w:ascii="Tahoma" w:hAnsi="Tahoma" w:cs="Tahoma"/>
      <w:sz w:val="16"/>
      <w:szCs w:val="16"/>
    </w:rPr>
  </w:style>
  <w:style w:type="character" w:customStyle="1" w:styleId="BalloonTextChar">
    <w:name w:val="Balloon Text Char"/>
    <w:basedOn w:val="DefaultParagraphFont"/>
    <w:link w:val="BalloonText"/>
    <w:uiPriority w:val="99"/>
    <w:semiHidden/>
    <w:rsid w:val="00A6512C"/>
    <w:rPr>
      <w:rFonts w:ascii="Tahoma" w:eastAsia="MS Mincho" w:hAnsi="Tahoma" w:cs="Tahoma"/>
      <w:sz w:val="16"/>
      <w:szCs w:val="16"/>
      <w:lang w:eastAsia="ja-JP"/>
    </w:rPr>
  </w:style>
  <w:style w:type="table" w:styleId="TableGrid">
    <w:name w:val="Table Grid"/>
    <w:basedOn w:val="TableNormal"/>
    <w:uiPriority w:val="59"/>
    <w:rsid w:val="002A39E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aintext0">
    <w:name w:val="Main text"/>
    <w:basedOn w:val="Normal"/>
    <w:link w:val="MaintextChar0"/>
    <w:autoRedefine/>
    <w:rsid w:val="00896F1D"/>
    <w:pPr>
      <w:spacing w:line="480" w:lineRule="auto"/>
    </w:pPr>
    <w:rPr>
      <w:lang w:val="en-US"/>
    </w:rPr>
  </w:style>
  <w:style w:type="character" w:customStyle="1" w:styleId="MaintextChar0">
    <w:name w:val="Main text Char"/>
    <w:basedOn w:val="DefaultParagraphFont"/>
    <w:link w:val="Maintext0"/>
    <w:rsid w:val="00896F1D"/>
    <w:rPr>
      <w:rFonts w:eastAsia="MS Mincho"/>
      <w:sz w:val="24"/>
      <w:szCs w:val="24"/>
      <w:lang w:val="en-US" w:eastAsia="ja-JP"/>
    </w:rPr>
  </w:style>
  <w:style w:type="paragraph" w:customStyle="1" w:styleId="Biography">
    <w:name w:val="Biography"/>
    <w:basedOn w:val="Normal"/>
    <w:autoRedefine/>
    <w:rsid w:val="00A54EA0"/>
    <w:rPr>
      <w:i/>
      <w:lang w:val="en-US"/>
    </w:rPr>
  </w:style>
  <w:style w:type="paragraph" w:customStyle="1" w:styleId="Titel1">
    <w:name w:val="Titel1"/>
    <w:basedOn w:val="Normal"/>
    <w:rsid w:val="00FE023B"/>
    <w:rPr>
      <w:b/>
      <w:lang w:val="en-US"/>
    </w:rPr>
  </w:style>
  <w:style w:type="character" w:styleId="CommentReference">
    <w:name w:val="annotation reference"/>
    <w:basedOn w:val="DefaultParagraphFont"/>
    <w:uiPriority w:val="99"/>
    <w:semiHidden/>
    <w:unhideWhenUsed/>
    <w:rsid w:val="00B91B61"/>
    <w:rPr>
      <w:sz w:val="16"/>
      <w:szCs w:val="16"/>
    </w:rPr>
  </w:style>
  <w:style w:type="paragraph" w:styleId="CommentText">
    <w:name w:val="annotation text"/>
    <w:basedOn w:val="Normal"/>
    <w:link w:val="CommentTextChar"/>
    <w:uiPriority w:val="99"/>
    <w:semiHidden/>
    <w:unhideWhenUsed/>
    <w:rsid w:val="00B91B61"/>
    <w:rPr>
      <w:sz w:val="20"/>
      <w:szCs w:val="20"/>
    </w:rPr>
  </w:style>
  <w:style w:type="character" w:customStyle="1" w:styleId="CommentTextChar">
    <w:name w:val="Comment Text Char"/>
    <w:basedOn w:val="DefaultParagraphFont"/>
    <w:link w:val="CommentText"/>
    <w:uiPriority w:val="99"/>
    <w:semiHidden/>
    <w:rsid w:val="00B91B61"/>
    <w:rPr>
      <w:rFonts w:eastAsia="MS Mincho"/>
      <w:lang w:eastAsia="ja-JP"/>
    </w:rPr>
  </w:style>
  <w:style w:type="paragraph" w:styleId="CommentSubject">
    <w:name w:val="annotation subject"/>
    <w:basedOn w:val="CommentText"/>
    <w:next w:val="CommentText"/>
    <w:link w:val="CommentSubjectChar"/>
    <w:uiPriority w:val="99"/>
    <w:semiHidden/>
    <w:unhideWhenUsed/>
    <w:rsid w:val="00B91B61"/>
    <w:rPr>
      <w:b/>
      <w:bCs/>
    </w:rPr>
  </w:style>
  <w:style w:type="character" w:customStyle="1" w:styleId="CommentSubjectChar">
    <w:name w:val="Comment Subject Char"/>
    <w:basedOn w:val="CommentTextChar"/>
    <w:link w:val="CommentSubject"/>
    <w:uiPriority w:val="99"/>
    <w:semiHidden/>
    <w:rsid w:val="00B91B61"/>
    <w:rPr>
      <w:rFonts w:eastAsia="MS Mincho"/>
      <w:b/>
      <w:bCs/>
      <w:lang w:eastAsia="ja-JP"/>
    </w:rPr>
  </w:style>
  <w:style w:type="character" w:styleId="Hyperlink">
    <w:name w:val="Hyperlink"/>
    <w:basedOn w:val="DefaultParagraphFont"/>
    <w:uiPriority w:val="99"/>
    <w:unhideWhenUsed/>
    <w:rsid w:val="008F4834"/>
    <w:rPr>
      <w:color w:val="0000FF" w:themeColor="hyperlink"/>
      <w:u w:val="single"/>
    </w:rPr>
  </w:style>
  <w:style w:type="paragraph" w:styleId="ListParagraph">
    <w:name w:val="List Paragraph"/>
    <w:basedOn w:val="Normal"/>
    <w:uiPriority w:val="34"/>
    <w:qFormat/>
    <w:rsid w:val="004125C3"/>
    <w:pPr>
      <w:ind w:left="720"/>
      <w:contextualSpacing/>
    </w:pPr>
  </w:style>
  <w:style w:type="paragraph" w:customStyle="1" w:styleId="02Author">
    <w:name w:val="02_Author"/>
    <w:next w:val="Normal"/>
    <w:rsid w:val="0069634F"/>
    <w:pPr>
      <w:spacing w:after="160"/>
    </w:pPr>
    <w:rPr>
      <w:rFonts w:eastAsia="Arial Unicode MS"/>
      <w:bCs/>
      <w:kern w:val="32"/>
      <w:sz w:val="22"/>
      <w:szCs w:val="21"/>
      <w:lang w:val="en-GB" w:eastAsia="ko-KR" w:bidi="ar-SA"/>
    </w:rPr>
  </w:style>
  <w:style w:type="character" w:customStyle="1" w:styleId="10Bold">
    <w:name w:val="10_Bold"/>
    <w:rsid w:val="00EB7882"/>
    <w:rPr>
      <w:rFonts w:ascii="Times New Roman" w:hAnsi="Times New Roman"/>
      <w:b/>
      <w:lang w:val="en-GB"/>
    </w:rPr>
  </w:style>
  <w:style w:type="paragraph" w:customStyle="1" w:styleId="RSCT03TableBody">
    <w:name w:val="RSC T03 Table Body"/>
    <w:basedOn w:val="Normal"/>
    <w:link w:val="RSCT03TableBodyChar"/>
    <w:qFormat/>
    <w:rsid w:val="00EB7882"/>
    <w:pPr>
      <w:keepNext/>
      <w:keepLines/>
      <w:spacing w:line="220" w:lineRule="exact"/>
      <w:jc w:val="center"/>
    </w:pPr>
    <w:rPr>
      <w:rFonts w:asciiTheme="minorHAnsi" w:eastAsia="Times New Roman" w:hAnsiTheme="minorHAnsi"/>
      <w:sz w:val="16"/>
      <w:szCs w:val="16"/>
      <w:lang w:val="en-GB" w:eastAsia="en-GB"/>
    </w:rPr>
  </w:style>
  <w:style w:type="character" w:customStyle="1" w:styleId="RSCT03TableBodyChar">
    <w:name w:val="RSC T03 Table Body Char"/>
    <w:basedOn w:val="DefaultParagraphFont"/>
    <w:link w:val="RSCT03TableBody"/>
    <w:rsid w:val="00EB7882"/>
    <w:rPr>
      <w:rFonts w:asciiTheme="minorHAnsi" w:hAnsiTheme="minorHAnsi"/>
      <w:sz w:val="16"/>
      <w:szCs w:val="16"/>
      <w:lang w:val="en-GB" w:eastAsia="en-GB" w:bidi="ar-SA"/>
    </w:rPr>
  </w:style>
  <w:style w:type="paragraph" w:customStyle="1" w:styleId="RSCT01TableTitlewithtopbar">
    <w:name w:val="RSC T01 Table Title with top bar"/>
    <w:basedOn w:val="Normal"/>
    <w:link w:val="RSCT01TableTitlewithtopbarChar"/>
    <w:qFormat/>
    <w:rsid w:val="00EB7882"/>
    <w:pPr>
      <w:keepNext/>
      <w:keepLines/>
      <w:pBdr>
        <w:top w:val="single" w:sz="12" w:space="1" w:color="999999"/>
        <w:bottom w:val="single" w:sz="6" w:space="1" w:color="auto"/>
      </w:pBdr>
      <w:spacing w:before="120" w:after="120" w:line="200" w:lineRule="exact"/>
      <w:jc w:val="both"/>
    </w:pPr>
    <w:rPr>
      <w:rFonts w:asciiTheme="minorHAnsi" w:eastAsia="Times New Roman" w:hAnsiTheme="minorHAnsi"/>
      <w:sz w:val="14"/>
      <w:szCs w:val="20"/>
      <w:lang w:val="en-GB" w:eastAsia="en-GB"/>
    </w:rPr>
  </w:style>
  <w:style w:type="character" w:customStyle="1" w:styleId="RSCT01TableTitlewithtopbarChar">
    <w:name w:val="RSC T01 Table Title with top bar Char"/>
    <w:basedOn w:val="DefaultParagraphFont"/>
    <w:link w:val="RSCT01TableTitlewithtopbar"/>
    <w:rsid w:val="00EB7882"/>
    <w:rPr>
      <w:rFonts w:asciiTheme="minorHAnsi" w:hAnsiTheme="minorHAnsi"/>
      <w:sz w:val="1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hart" Target="charts/chart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imevi\Documents\Naara\INAOE\2022\Analyst%20Journal\PICOS_ANALISIS%20INTENSIDAD\GLUCOSAANALISIS_RESUMEN_antebraz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mevi\Documents\Naara\INAOE\2022\Analyst%20Journal\PICOS_ANALISIS%20INTENSIDAD\HbA1cANALISIS_RESUMEN_mu&#241;ec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MX" sz="1100" cap="none">
                <a:solidFill>
                  <a:sysClr val="windowText" lastClr="000000"/>
                </a:solidFill>
                <a:latin typeface="Times New Roman" panose="02020603050405020304" pitchFamily="18" charset="0"/>
                <a:cs typeface="Times New Roman" panose="02020603050405020304" pitchFamily="18" charset="0"/>
              </a:rPr>
              <a:t>Intensity vs concentration in representative peaks of glucose</a:t>
            </a:r>
          </a:p>
        </c:rich>
      </c:tx>
      <c:layout>
        <c:manualLayout>
          <c:xMode val="edge"/>
          <c:yMode val="edge"/>
          <c:x val="0.1582536422077675"/>
          <c:y val="1.409480027300568E-2"/>
        </c:manualLayout>
      </c:layout>
      <c:overlay val="0"/>
      <c:spPr>
        <a:noFill/>
        <a:ln>
          <a:noFill/>
        </a:ln>
        <a:effectLst/>
      </c:spPr>
      <c:txPr>
        <a:bodyPr rot="0" spcFirstLastPara="1" vertOverflow="ellipsis" vert="horz" wrap="square" anchor="ctr" anchorCtr="1"/>
        <a:lstStyle/>
        <a:p>
          <a:pPr>
            <a:defRPr sz="11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MX"/>
        </a:p>
      </c:txPr>
    </c:title>
    <c:autoTitleDeleted val="0"/>
    <c:plotArea>
      <c:layout/>
      <c:lineChart>
        <c:grouping val="standard"/>
        <c:varyColors val="0"/>
        <c:ser>
          <c:idx val="3"/>
          <c:order val="0"/>
          <c:tx>
            <c:strRef>
              <c:f>Hoja1!$E$1</c:f>
              <c:strCache>
                <c:ptCount val="1"/>
                <c:pt idx="0">
                  <c:v>1125 cm-1</c:v>
                </c:pt>
              </c:strCache>
            </c:strRef>
          </c:tx>
          <c:spPr>
            <a:ln w="22225" cap="rnd">
              <a:solidFill>
                <a:schemeClr val="accent4"/>
              </a:solidFill>
              <a:round/>
            </a:ln>
            <a:effectLst/>
          </c:spPr>
          <c:marker>
            <c:symbol val="x"/>
            <c:size val="6"/>
            <c:spPr>
              <a:noFill/>
              <a:ln w="9525">
                <a:solidFill>
                  <a:schemeClr val="accent4"/>
                </a:solidFill>
                <a:round/>
              </a:ln>
              <a:effectLst/>
            </c:spPr>
          </c:marker>
          <c:trendline>
            <c:spPr>
              <a:ln w="19050" cap="rnd">
                <a:solidFill>
                  <a:schemeClr val="accent4"/>
                </a:solidFill>
                <a:prstDash val="sysDash"/>
              </a:ln>
              <a:effectLst/>
            </c:spPr>
            <c:trendlineType val="linear"/>
            <c:dispRSqr val="0"/>
            <c:dispEq val="0"/>
          </c:trendline>
          <c:cat>
            <c:strRef>
              <c:f>Hoja1!$A$2:$A$8</c:f>
              <c:strCache>
                <c:ptCount val="7"/>
                <c:pt idx="0">
                  <c:v>56 mg/dL</c:v>
                </c:pt>
                <c:pt idx="1">
                  <c:v>100 mg/dL</c:v>
                </c:pt>
                <c:pt idx="2">
                  <c:v>153  mg/dL</c:v>
                </c:pt>
                <c:pt idx="3">
                  <c:v>214  mg/dL</c:v>
                </c:pt>
                <c:pt idx="4">
                  <c:v>260  mg/dL</c:v>
                </c:pt>
                <c:pt idx="5">
                  <c:v>290  mg/dL</c:v>
                </c:pt>
                <c:pt idx="6">
                  <c:v>400  mg/dL</c:v>
                </c:pt>
              </c:strCache>
            </c:strRef>
          </c:cat>
          <c:val>
            <c:numRef>
              <c:f>Hoja1!$E$2:$E$8</c:f>
              <c:numCache>
                <c:formatCode>0.0</c:formatCode>
                <c:ptCount val="7"/>
                <c:pt idx="0">
                  <c:v>8.7537757384757192E-2</c:v>
                </c:pt>
                <c:pt idx="1">
                  <c:v>0.17721388327410992</c:v>
                </c:pt>
                <c:pt idx="2">
                  <c:v>9.7641971461246521E-2</c:v>
                </c:pt>
                <c:pt idx="3">
                  <c:v>0.24434905061192902</c:v>
                </c:pt>
                <c:pt idx="4">
                  <c:v>0.11504359498642013</c:v>
                </c:pt>
                <c:pt idx="5">
                  <c:v>0.13784240579863546</c:v>
                </c:pt>
                <c:pt idx="6">
                  <c:v>0.21379869294265103</c:v>
                </c:pt>
              </c:numCache>
            </c:numRef>
          </c:val>
          <c:smooth val="0"/>
          <c:extLst>
            <c:ext xmlns:c16="http://schemas.microsoft.com/office/drawing/2014/chart" uri="{C3380CC4-5D6E-409C-BE32-E72D297353CC}">
              <c16:uniqueId val="{00000001-74EE-4EA2-9C93-AD96C0070771}"/>
            </c:ext>
          </c:extLst>
        </c:ser>
        <c:ser>
          <c:idx val="5"/>
          <c:order val="1"/>
          <c:tx>
            <c:strRef>
              <c:f>Hoja1!$G$1</c:f>
              <c:strCache>
                <c:ptCount val="1"/>
                <c:pt idx="0">
                  <c:v>1366 cm-1</c:v>
                </c:pt>
              </c:strCache>
            </c:strRef>
          </c:tx>
          <c:spPr>
            <a:ln w="22225" cap="rnd">
              <a:solidFill>
                <a:schemeClr val="accent6"/>
              </a:solidFill>
              <a:round/>
            </a:ln>
            <a:effectLst/>
          </c:spPr>
          <c:marker>
            <c:symbol val="circle"/>
            <c:size val="6"/>
            <c:spPr>
              <a:solidFill>
                <a:schemeClr val="accent6"/>
              </a:solidFill>
              <a:ln w="9525">
                <a:solidFill>
                  <a:schemeClr val="accent6"/>
                </a:solidFill>
                <a:round/>
              </a:ln>
              <a:effectLst/>
            </c:spPr>
          </c:marker>
          <c:cat>
            <c:strRef>
              <c:f>Hoja1!$A$2:$A$8</c:f>
              <c:strCache>
                <c:ptCount val="7"/>
                <c:pt idx="0">
                  <c:v>56 mg/dL</c:v>
                </c:pt>
                <c:pt idx="1">
                  <c:v>100 mg/dL</c:v>
                </c:pt>
                <c:pt idx="2">
                  <c:v>153  mg/dL</c:v>
                </c:pt>
                <c:pt idx="3">
                  <c:v>214  mg/dL</c:v>
                </c:pt>
                <c:pt idx="4">
                  <c:v>260  mg/dL</c:v>
                </c:pt>
                <c:pt idx="5">
                  <c:v>290  mg/dL</c:v>
                </c:pt>
                <c:pt idx="6">
                  <c:v>400  mg/dL</c:v>
                </c:pt>
              </c:strCache>
            </c:strRef>
          </c:cat>
          <c:val>
            <c:numRef>
              <c:f>Hoja1!$G$2:$G$8</c:f>
              <c:numCache>
                <c:formatCode>0.0</c:formatCode>
                <c:ptCount val="7"/>
                <c:pt idx="0">
                  <c:v>0.42746994159379192</c:v>
                </c:pt>
                <c:pt idx="1">
                  <c:v>0.56674710855903843</c:v>
                </c:pt>
                <c:pt idx="2">
                  <c:v>0.59489299284172292</c:v>
                </c:pt>
                <c:pt idx="3">
                  <c:v>0.45376470956418014</c:v>
                </c:pt>
                <c:pt idx="4">
                  <c:v>0.57240791619838427</c:v>
                </c:pt>
                <c:pt idx="5">
                  <c:v>0.46382320750388217</c:v>
                </c:pt>
                <c:pt idx="6">
                  <c:v>0.57180830603353161</c:v>
                </c:pt>
              </c:numCache>
            </c:numRef>
          </c:val>
          <c:smooth val="0"/>
          <c:extLst>
            <c:ext xmlns:c16="http://schemas.microsoft.com/office/drawing/2014/chart" uri="{C3380CC4-5D6E-409C-BE32-E72D297353CC}">
              <c16:uniqueId val="{00000002-74EE-4EA2-9C93-AD96C0070771}"/>
            </c:ext>
          </c:extLst>
        </c:ser>
        <c:dLbls>
          <c:showLegendKey val="0"/>
          <c:showVal val="0"/>
          <c:showCatName val="0"/>
          <c:showSerName val="0"/>
          <c:showPercent val="0"/>
          <c:showBubbleSize val="0"/>
        </c:dLbls>
        <c:marker val="1"/>
        <c:smooth val="0"/>
        <c:axId val="1536975535"/>
        <c:axId val="1536976367"/>
      </c:lineChart>
      <c:catAx>
        <c:axId val="15369755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none" spc="1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n-MX"/>
          </a:p>
        </c:txPr>
        <c:crossAx val="1536976367"/>
        <c:crosses val="autoZero"/>
        <c:auto val="1"/>
        <c:lblAlgn val="ctr"/>
        <c:lblOffset val="100"/>
        <c:tickMarkSkip val="1"/>
        <c:noMultiLvlLbl val="0"/>
      </c:catAx>
      <c:valAx>
        <c:axId val="1536976367"/>
        <c:scaling>
          <c:orientation val="minMax"/>
          <c:max val="1"/>
        </c:scaling>
        <c:delete val="0"/>
        <c:axPos val="l"/>
        <c:numFmt formatCode="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MX"/>
          </a:p>
        </c:txPr>
        <c:crossAx val="1536975535"/>
        <c:crossesAt val="0"/>
        <c:crossBetween val="between"/>
        <c:majorUnit val="0.2"/>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MX"/>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MX"/>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ysClr val="windowText" lastClr="000000"/>
                </a:solidFill>
                <a:latin typeface="Times New Roman" panose="02020603050405020304" pitchFamily="18" charset="0"/>
                <a:ea typeface="+mn-ea"/>
                <a:cs typeface="Times New Roman" panose="02020603050405020304" pitchFamily="18" charset="0"/>
              </a:defRPr>
            </a:pPr>
            <a:r>
              <a:rPr lang="es-MX" sz="1200" cap="none">
                <a:solidFill>
                  <a:sysClr val="windowText" lastClr="000000"/>
                </a:solidFill>
                <a:latin typeface="Times New Roman" panose="02020603050405020304" pitchFamily="18" charset="0"/>
                <a:cs typeface="Times New Roman" panose="02020603050405020304" pitchFamily="18" charset="0"/>
              </a:rPr>
              <a:t>Intensity vs concentration in representative peaks of HbA1c</a:t>
            </a:r>
          </a:p>
        </c:rich>
      </c:tx>
      <c:layout>
        <c:manualLayout>
          <c:xMode val="edge"/>
          <c:yMode val="edge"/>
          <c:x val="0.12583643820446164"/>
          <c:y val="4.1666666666666664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n-MX"/>
        </a:p>
      </c:txPr>
    </c:title>
    <c:autoTitleDeleted val="0"/>
    <c:plotArea>
      <c:layout/>
      <c:lineChart>
        <c:grouping val="standard"/>
        <c:varyColors val="0"/>
        <c:ser>
          <c:idx val="4"/>
          <c:order val="0"/>
          <c:tx>
            <c:strRef>
              <c:f>Hoja1!$F$1</c:f>
              <c:strCache>
                <c:ptCount val="1"/>
                <c:pt idx="0">
                  <c:v>1230  cm-1</c:v>
                </c:pt>
              </c:strCache>
            </c:strRef>
          </c:tx>
          <c:spPr>
            <a:ln w="22225" cap="rnd">
              <a:solidFill>
                <a:schemeClr val="accent5"/>
              </a:solidFill>
              <a:round/>
            </a:ln>
            <a:effectLst/>
          </c:spPr>
          <c:marker>
            <c:symbol val="star"/>
            <c:size val="6"/>
            <c:spPr>
              <a:noFill/>
              <a:ln w="9525">
                <a:solidFill>
                  <a:schemeClr val="accent5"/>
                </a:solidFill>
                <a:round/>
              </a:ln>
              <a:effectLst/>
            </c:spPr>
          </c:marker>
          <c:cat>
            <c:numRef>
              <c:f>Hoja1!$A$2:$A$7</c:f>
              <c:numCache>
                <c:formatCode>0.0%</c:formatCode>
                <c:ptCount val="6"/>
                <c:pt idx="0">
                  <c:v>5.1999999999999998E-2</c:v>
                </c:pt>
                <c:pt idx="1">
                  <c:v>7.2999999999999995E-2</c:v>
                </c:pt>
                <c:pt idx="2">
                  <c:v>9.2999999999999999E-2</c:v>
                </c:pt>
                <c:pt idx="3">
                  <c:v>0.112</c:v>
                </c:pt>
                <c:pt idx="4" formatCode="0.00%">
                  <c:v>0.13400000000000001</c:v>
                </c:pt>
                <c:pt idx="5" formatCode="0%">
                  <c:v>0.14000000000000001</c:v>
                </c:pt>
              </c:numCache>
            </c:numRef>
          </c:cat>
          <c:val>
            <c:numRef>
              <c:f>Hoja1!$F$2:$F$7</c:f>
              <c:numCache>
                <c:formatCode>0.0</c:formatCode>
                <c:ptCount val="6"/>
                <c:pt idx="0">
                  <c:v>0.73515372192761563</c:v>
                </c:pt>
                <c:pt idx="1">
                  <c:v>0.79815681438431008</c:v>
                </c:pt>
                <c:pt idx="2">
                  <c:v>0.84512736061304505</c:v>
                </c:pt>
                <c:pt idx="3">
                  <c:v>0.9077519246364385</c:v>
                </c:pt>
                <c:pt idx="4">
                  <c:v>0.73123190437449215</c:v>
                </c:pt>
                <c:pt idx="5">
                  <c:v>0.99827900657709168</c:v>
                </c:pt>
              </c:numCache>
            </c:numRef>
          </c:val>
          <c:smooth val="0"/>
          <c:extLst>
            <c:ext xmlns:c16="http://schemas.microsoft.com/office/drawing/2014/chart" uri="{C3380CC4-5D6E-409C-BE32-E72D297353CC}">
              <c16:uniqueId val="{00000000-7F00-441B-A2AB-CA937B9D39AA}"/>
            </c:ext>
          </c:extLst>
        </c:ser>
        <c:ser>
          <c:idx val="8"/>
          <c:order val="1"/>
          <c:tx>
            <c:strRef>
              <c:f>Hoja1!$J$1</c:f>
              <c:strCache>
                <c:ptCount val="1"/>
                <c:pt idx="0">
                  <c:v>1571  cm-1</c:v>
                </c:pt>
              </c:strCache>
            </c:strRef>
          </c:tx>
          <c:spPr>
            <a:ln w="22225" cap="rnd">
              <a:solidFill>
                <a:schemeClr val="accent3">
                  <a:lumMod val="60000"/>
                </a:schemeClr>
              </a:solidFill>
              <a:round/>
            </a:ln>
            <a:effectLst/>
          </c:spPr>
          <c:marker>
            <c:symbol val="dash"/>
            <c:size val="6"/>
            <c:spPr>
              <a:solidFill>
                <a:schemeClr val="accent3">
                  <a:lumMod val="60000"/>
                </a:schemeClr>
              </a:solidFill>
              <a:ln w="9525">
                <a:solidFill>
                  <a:schemeClr val="accent3">
                    <a:lumMod val="60000"/>
                  </a:schemeClr>
                </a:solidFill>
                <a:round/>
              </a:ln>
              <a:effectLst/>
            </c:spPr>
          </c:marker>
          <c:trendline>
            <c:spPr>
              <a:ln w="19050" cap="rnd">
                <a:solidFill>
                  <a:schemeClr val="accent3">
                    <a:lumMod val="60000"/>
                  </a:schemeClr>
                </a:solidFill>
                <a:prstDash val="sysDash"/>
              </a:ln>
              <a:effectLst/>
            </c:spPr>
            <c:trendlineType val="linear"/>
            <c:dispRSqr val="0"/>
            <c:dispEq val="0"/>
          </c:trendline>
          <c:cat>
            <c:numRef>
              <c:f>Hoja1!$A$2:$A$7</c:f>
              <c:numCache>
                <c:formatCode>0.0%</c:formatCode>
                <c:ptCount val="6"/>
                <c:pt idx="0">
                  <c:v>5.1999999999999998E-2</c:v>
                </c:pt>
                <c:pt idx="1">
                  <c:v>7.2999999999999995E-2</c:v>
                </c:pt>
                <c:pt idx="2">
                  <c:v>9.2999999999999999E-2</c:v>
                </c:pt>
                <c:pt idx="3">
                  <c:v>0.112</c:v>
                </c:pt>
                <c:pt idx="4" formatCode="0.00%">
                  <c:v>0.13400000000000001</c:v>
                </c:pt>
                <c:pt idx="5" formatCode="0%">
                  <c:v>0.14000000000000001</c:v>
                </c:pt>
              </c:numCache>
            </c:numRef>
          </c:cat>
          <c:val>
            <c:numRef>
              <c:f>Hoja1!$J$2:$J$7</c:f>
              <c:numCache>
                <c:formatCode>0.0</c:formatCode>
                <c:ptCount val="6"/>
                <c:pt idx="0">
                  <c:v>0.44355829045676176</c:v>
                </c:pt>
                <c:pt idx="1">
                  <c:v>0.33886928978006475</c:v>
                </c:pt>
                <c:pt idx="2">
                  <c:v>0.42709043829892351</c:v>
                </c:pt>
                <c:pt idx="3">
                  <c:v>0.55341513218691685</c:v>
                </c:pt>
                <c:pt idx="4">
                  <c:v>0.54718173001097303</c:v>
                </c:pt>
                <c:pt idx="5">
                  <c:v>0.44568207919090774</c:v>
                </c:pt>
              </c:numCache>
            </c:numRef>
          </c:val>
          <c:smooth val="0"/>
          <c:extLst>
            <c:ext xmlns:c16="http://schemas.microsoft.com/office/drawing/2014/chart" uri="{C3380CC4-5D6E-409C-BE32-E72D297353CC}">
              <c16:uniqueId val="{00000002-7F00-441B-A2AB-CA937B9D39AA}"/>
            </c:ext>
          </c:extLst>
        </c:ser>
        <c:dLbls>
          <c:showLegendKey val="0"/>
          <c:showVal val="0"/>
          <c:showCatName val="0"/>
          <c:showSerName val="0"/>
          <c:showPercent val="0"/>
          <c:showBubbleSize val="0"/>
        </c:dLbls>
        <c:marker val="1"/>
        <c:smooth val="0"/>
        <c:axId val="1536975535"/>
        <c:axId val="1536976367"/>
      </c:lineChart>
      <c:catAx>
        <c:axId val="153697553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n-MX"/>
          </a:p>
        </c:txPr>
        <c:crossAx val="1536976367"/>
        <c:crosses val="autoZero"/>
        <c:auto val="1"/>
        <c:lblAlgn val="ctr"/>
        <c:lblOffset val="100"/>
        <c:tickMarkSkip val="1"/>
        <c:noMultiLvlLbl val="0"/>
      </c:catAx>
      <c:valAx>
        <c:axId val="1536976367"/>
        <c:scaling>
          <c:orientation val="minMax"/>
          <c:max val="1"/>
        </c:scaling>
        <c:delete val="0"/>
        <c:axPos val="l"/>
        <c:numFmt formatCode="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MX"/>
          </a:p>
        </c:txPr>
        <c:crossAx val="1536975535"/>
        <c:crossesAt val="0"/>
        <c:crossBetween val="between"/>
        <c:majorUnit val="0.2"/>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MX"/>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MX"/>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11</Pages>
  <Words>1806</Words>
  <Characters>10296</Characters>
  <Application>Microsoft Office Word</Application>
  <DocSecurity>0</DocSecurity>
  <Lines>85</Lines>
  <Paragraphs>24</Paragraphs>
  <ScaleCrop>false</ScaleCrop>
  <HeadingPairs>
    <vt:vector size="6" baseType="variant">
      <vt:variant>
        <vt:lpstr>Título</vt:lpstr>
      </vt:variant>
      <vt:variant>
        <vt:i4>1</vt:i4>
      </vt:variant>
      <vt:variant>
        <vt:lpstr>Titel</vt:lpstr>
      </vt:variant>
      <vt:variant>
        <vt:i4>1</vt:i4>
      </vt:variant>
      <vt:variant>
        <vt:lpstr>Title</vt:lpstr>
      </vt:variant>
      <vt:variant>
        <vt:i4>1</vt:i4>
      </vt:variant>
    </vt:vector>
  </HeadingPairs>
  <TitlesOfParts>
    <vt:vector size="3" baseType="lpstr">
      <vt:lpstr>DOI: 10</vt:lpstr>
      <vt:lpstr>DOI: 10</vt:lpstr>
      <vt:lpstr>DOI: 10</vt:lpstr>
    </vt:vector>
  </TitlesOfParts>
  <Company>WILEY-VCH Verlag GmbH &amp; Co. KGaA</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rhagen@wiley.com</dc:creator>
  <cp:lastModifiedBy>Jose L. Flores-Guerrero</cp:lastModifiedBy>
  <cp:revision>10</cp:revision>
  <cp:lastPrinted>2011-02-02T07:57:00Z</cp:lastPrinted>
  <dcterms:created xsi:type="dcterms:W3CDTF">2022-06-01T20:07:00Z</dcterms:created>
  <dcterms:modified xsi:type="dcterms:W3CDTF">2022-06-02T11:58:00Z</dcterms:modified>
</cp:coreProperties>
</file>