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0" w:type="dxa"/>
        <w:jc w:val="center"/>
        <w:tblLook w:val="00A0" w:firstRow="1" w:lastRow="0" w:firstColumn="1" w:lastColumn="0" w:noHBand="0" w:noVBand="0"/>
      </w:tblPr>
      <w:tblGrid>
        <w:gridCol w:w="1281"/>
        <w:gridCol w:w="1078"/>
        <w:gridCol w:w="1201"/>
        <w:gridCol w:w="1611"/>
        <w:gridCol w:w="152"/>
        <w:gridCol w:w="1095"/>
        <w:gridCol w:w="163"/>
        <w:gridCol w:w="1043"/>
        <w:gridCol w:w="102"/>
        <w:gridCol w:w="1152"/>
        <w:gridCol w:w="1152"/>
      </w:tblGrid>
      <w:tr w:rsidR="00651B0E" w:rsidRPr="00AD6CF9" w:rsidTr="00AD6CF9">
        <w:trPr>
          <w:jc w:val="center"/>
        </w:trPr>
        <w:tc>
          <w:tcPr>
            <w:tcW w:w="1281" w:type="dxa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</w:rPr>
            </w:pPr>
          </w:p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b/>
                <w:sz w:val="18"/>
                <w:szCs w:val="18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</w:rPr>
              <w:t>REMO</w:t>
            </w:r>
          </w:p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RCA4</w:t>
            </w:r>
          </w:p>
        </w:tc>
        <w:tc>
          <w:tcPr>
            <w:tcW w:w="176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CCLM</w:t>
            </w:r>
          </w:p>
        </w:tc>
        <w:tc>
          <w:tcPr>
            <w:tcW w:w="125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RACMO2</w:t>
            </w:r>
          </w:p>
        </w:tc>
        <w:tc>
          <w:tcPr>
            <w:tcW w:w="114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WRF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ALADIN5.1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HIRHAM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Institution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CSC</w:t>
            </w:r>
          </w:p>
        </w:tc>
        <w:tc>
          <w:tcPr>
            <w:tcW w:w="1201" w:type="dxa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SMHI</w:t>
            </w:r>
          </w:p>
        </w:tc>
        <w:tc>
          <w:tcPr>
            <w:tcW w:w="1611" w:type="dxa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vertAlign w:val="superscript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CLMCOM</w:t>
            </w:r>
            <w:r w:rsidRPr="00AD6CF9">
              <w:rPr>
                <w:rFonts w:ascii="Times New Roman" w:hAnsi="Times New Roman"/>
                <w:sz w:val="18"/>
                <w:szCs w:val="18"/>
                <w:vertAlign w:val="superscript"/>
                <w:lang w:val="de-DE"/>
              </w:rPr>
              <w:t>1)</w:t>
            </w:r>
          </w:p>
        </w:tc>
        <w:tc>
          <w:tcPr>
            <w:tcW w:w="1247" w:type="dxa"/>
            <w:gridSpan w:val="2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KNMI</w:t>
            </w:r>
          </w:p>
        </w:tc>
        <w:tc>
          <w:tcPr>
            <w:tcW w:w="1206" w:type="dxa"/>
            <w:gridSpan w:val="2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IPSL-INERIS</w:t>
            </w:r>
          </w:p>
        </w:tc>
        <w:tc>
          <w:tcPr>
            <w:tcW w:w="1254" w:type="dxa"/>
            <w:gridSpan w:val="2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Météo-France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DMI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Grid resolution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 xml:space="preserve">0.11 º x0.11º </w:t>
            </w:r>
            <w:r w:rsidRPr="00AD6CF9">
              <w:rPr>
                <w:rFonts w:ascii="Times New Roman" w:hAnsi="Times New Roman"/>
                <w:sz w:val="18"/>
                <w:szCs w:val="18"/>
                <w:vertAlign w:val="superscript"/>
                <w:lang w:val="de-DE"/>
              </w:rPr>
              <w:t>2)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0.11 º x0.11º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Grid (lat*lon)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433*433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438* 456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450*438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highlight w:val="red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444*456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 xml:space="preserve">442 * 454 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432*288 (total grid number)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452*432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Rotation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lon -162°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lat 39.25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lon -162° 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lat 39.25°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lon -162° 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lat 39.25° 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lon -162° 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highlight w:val="red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lat 39.25°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CORDEX specifications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0°E, 90°S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lon -162° 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lat 39.25°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Vertical levels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27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40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40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40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32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31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31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Boundary layer scheme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Louis 1979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Cuxart et al 2000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Louis 1979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Lenderink and Holtslag 2004; Siebesma et al. 2007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YSU, Hong et al. 2006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Ricard and Royer 1993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Louis 1979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</w:rPr>
              <w:t>Number of points (sponge zone)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8 (16)</w:t>
            </w:r>
            <w:r w:rsidRPr="00AD6CF9">
              <w:rPr>
                <w:rFonts w:ascii="Times New Roman" w:hAnsi="Times New Roman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highlight w:val="red"/>
              </w:rPr>
            </w:pP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highlight w:val="red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</w:rPr>
              <w:t>Convection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Mass flux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Tiedtke 1989;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Nordeng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1994 for</w:t>
            </w:r>
          </w:p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</w:rPr>
            </w:pPr>
            <w:smartTag w:uri="urn:schemas-microsoft-com:office:smarttags" w:element="place">
              <w:r w:rsidRPr="00AD6CF9">
                <w:rPr>
                  <w:rFonts w:ascii="Times New Roman" w:hAnsi="Times New Roman"/>
                  <w:sz w:val="18"/>
                  <w:szCs w:val="18"/>
                </w:rPr>
                <w:t>CAPE</w:t>
              </w:r>
            </w:smartTag>
            <w:r w:rsidRPr="00AD6CF9">
              <w:rPr>
                <w:rFonts w:ascii="Times New Roman" w:hAnsi="Times New Roman"/>
                <w:sz w:val="18"/>
                <w:szCs w:val="18"/>
              </w:rPr>
              <w:t xml:space="preserve"> closure; Pfeifer 2006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Kain and Fritsch 1990, 1993;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Kain 2004;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Jones and Sanchez 2002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Tiedtke 1989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Tiedtke 1989;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Nordeng 1994; Neggers et al 2009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Grell and Devenyi 2002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Mass flux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Bougeault 1985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Tiedtke 1989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Microphysics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Lohmann and</w:t>
            </w:r>
          </w:p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Roeckner 1996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highlight w:val="yellow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Rasch and Kristjánsson 1998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Doms et al. 2007; Baldauf and Schulz 2004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a-DK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a-DK"/>
              </w:rPr>
              <w:t>Tiedtke 1993; Tompkins et al, 2007; ECMWF-IFS 2007;Neggers 2009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Hong et al. 2004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Ricard and Royer 1993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Lohmann and Roeckner 1996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</w:rPr>
              <w:t>Radiation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bookmarkStart w:id="0" w:name="OLE_LINK2"/>
            <w:r w:rsidRPr="00AD6CF9">
              <w:rPr>
                <w:rFonts w:ascii="Times New Roman" w:hAnsi="Times New Roman"/>
                <w:sz w:val="18"/>
                <w:szCs w:val="18"/>
              </w:rPr>
              <w:t>Morcrette 1986; Giorgetta and Wild 1995</w:t>
            </w:r>
            <w:bookmarkEnd w:id="0"/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Savijärvi 1990;</w:t>
            </w:r>
          </w:p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Sass et al. 1994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Ritter a</w:t>
            </w: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nd Geleyn 1992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Fouquart and Bonnel 1980; Mlawer et al.1997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RRTMG, Lacono et al, 2008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Morcrette 1990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Morcrette et al 1986; Giorgetta and Wild 1995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spacing w:after="60"/>
              <w:rPr>
                <w:rFonts w:ascii="Times New Roman" w:hAnsi="Times New Roman"/>
                <w:b/>
                <w:sz w:val="18"/>
                <w:szCs w:val="18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</w:rPr>
              <w:t>Land surface scheme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Hagemann 2002;</w:t>
            </w:r>
          </w:p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 xml:space="preserve">Rechid </w:t>
            </w:r>
            <w:r w:rsidRPr="00AD6CF9">
              <w:rPr>
                <w:rFonts w:ascii="Times New Roman" w:hAnsi="Times New Roman"/>
                <w:iCs/>
                <w:sz w:val="18"/>
                <w:szCs w:val="18"/>
              </w:rPr>
              <w:t>et al</w:t>
            </w:r>
            <w:r w:rsidRPr="00AD6CF9">
              <w:rPr>
                <w:rFonts w:ascii="Times New Roman" w:hAnsi="Times New Roman"/>
                <w:sz w:val="18"/>
                <w:szCs w:val="18"/>
              </w:rPr>
              <w:t>. 2009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Samuelsson et al. 2006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a-DK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a-DK"/>
              </w:rPr>
              <w:t>TERRA-ML Doms et al. 2007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Van den Hurk et al 2000; Balsamo et al. 2009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NOAH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Douville et al 2000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Hagemann 2002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Soil thermal layers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5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5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10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5</w:t>
            </w:r>
          </w:p>
        </w:tc>
      </w:tr>
      <w:tr w:rsidR="00651B0E" w:rsidRPr="00AD6CF9" w:rsidTr="00AD6CF9">
        <w:trPr>
          <w:jc w:val="center"/>
        </w:trPr>
        <w:tc>
          <w:tcPr>
            <w:tcW w:w="128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Soil moisture layers</w:t>
            </w:r>
          </w:p>
        </w:tc>
        <w:tc>
          <w:tcPr>
            <w:tcW w:w="1078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1</w:t>
            </w:r>
          </w:p>
        </w:tc>
        <w:tc>
          <w:tcPr>
            <w:tcW w:w="120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3</w:t>
            </w:r>
          </w:p>
        </w:tc>
        <w:tc>
          <w:tcPr>
            <w:tcW w:w="1611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8</w:t>
            </w:r>
          </w:p>
        </w:tc>
        <w:tc>
          <w:tcPr>
            <w:tcW w:w="1247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</w:t>
            </w:r>
          </w:p>
        </w:tc>
        <w:tc>
          <w:tcPr>
            <w:tcW w:w="1206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4</w:t>
            </w:r>
          </w:p>
        </w:tc>
        <w:tc>
          <w:tcPr>
            <w:tcW w:w="1254" w:type="dxa"/>
            <w:gridSpan w:val="2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2</w:t>
            </w:r>
          </w:p>
        </w:tc>
        <w:tc>
          <w:tcPr>
            <w:tcW w:w="1152" w:type="dxa"/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1</w:t>
            </w:r>
          </w:p>
        </w:tc>
      </w:tr>
      <w:tr w:rsidR="00651B0E" w:rsidRPr="00173832" w:rsidTr="00AD6CF9">
        <w:trPr>
          <w:jc w:val="center"/>
        </w:trPr>
        <w:tc>
          <w:tcPr>
            <w:tcW w:w="1281" w:type="dxa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b/>
                <w:sz w:val="18"/>
                <w:szCs w:val="18"/>
                <w:lang w:val="de-DE"/>
              </w:rPr>
              <w:t>Main references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Jacob et al. 2012</w:t>
            </w:r>
          </w:p>
        </w:tc>
        <w:tc>
          <w:tcPr>
            <w:tcW w:w="1201" w:type="dxa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Samuelsson et al. 2011; Kupiainen et al. 2011</w:t>
            </w:r>
          </w:p>
        </w:tc>
        <w:tc>
          <w:tcPr>
            <w:tcW w:w="1611" w:type="dxa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  <w:lang w:val="de-DE"/>
              </w:rPr>
            </w:pPr>
            <w:r w:rsidRPr="00AD6CF9">
              <w:rPr>
                <w:rFonts w:ascii="Times New Roman" w:hAnsi="Times New Roman"/>
                <w:sz w:val="18"/>
                <w:szCs w:val="18"/>
                <w:lang w:val="de-DE"/>
              </w:rPr>
              <w:t>Rockel et al. 2008; http://www.cosmo-model.or</w:t>
            </w:r>
          </w:p>
        </w:tc>
        <w:tc>
          <w:tcPr>
            <w:tcW w:w="1247" w:type="dxa"/>
            <w:gridSpan w:val="2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Meijgaard van et al</w:t>
            </w:r>
            <w:r w:rsidR="00173832">
              <w:rPr>
                <w:rFonts w:ascii="Times New Roman" w:hAnsi="Times New Roman"/>
                <w:sz w:val="18"/>
                <w:szCs w:val="18"/>
              </w:rPr>
              <w:t>.</w:t>
            </w:r>
            <w:r w:rsidRPr="00AD6CF9">
              <w:rPr>
                <w:rFonts w:ascii="Times New Roman" w:hAnsi="Times New Roman"/>
                <w:sz w:val="18"/>
                <w:szCs w:val="18"/>
              </w:rPr>
              <w:t xml:space="preserve"> 2012</w:t>
            </w:r>
          </w:p>
        </w:tc>
        <w:tc>
          <w:tcPr>
            <w:tcW w:w="1206" w:type="dxa"/>
            <w:gridSpan w:val="2"/>
            <w:tcBorders>
              <w:bottom w:val="single" w:sz="12" w:space="0" w:color="auto"/>
            </w:tcBorders>
            <w:vAlign w:val="center"/>
          </w:tcPr>
          <w:p w:rsidR="00651B0E" w:rsidRPr="00AD6CF9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AD6CF9">
              <w:rPr>
                <w:rFonts w:ascii="Times New Roman" w:hAnsi="Times New Roman"/>
                <w:sz w:val="18"/>
                <w:szCs w:val="18"/>
              </w:rPr>
              <w:t>Version 3.3.1, Skamarock et al</w:t>
            </w:r>
            <w:r w:rsidR="00173832">
              <w:rPr>
                <w:rFonts w:ascii="Times New Roman" w:hAnsi="Times New Roman"/>
                <w:sz w:val="18"/>
                <w:szCs w:val="18"/>
              </w:rPr>
              <w:t>.</w:t>
            </w:r>
            <w:r w:rsidRPr="00AD6CF9">
              <w:rPr>
                <w:rFonts w:ascii="Times New Roman" w:hAnsi="Times New Roman"/>
                <w:sz w:val="18"/>
                <w:szCs w:val="18"/>
              </w:rPr>
              <w:t xml:space="preserve"> 2008</w:t>
            </w:r>
          </w:p>
        </w:tc>
        <w:tc>
          <w:tcPr>
            <w:tcW w:w="1254" w:type="dxa"/>
            <w:gridSpan w:val="2"/>
            <w:tcBorders>
              <w:bottom w:val="single" w:sz="12" w:space="0" w:color="auto"/>
            </w:tcBorders>
            <w:vAlign w:val="center"/>
          </w:tcPr>
          <w:p w:rsidR="00651B0E" w:rsidRPr="00173832" w:rsidRDefault="00651B0E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173832">
              <w:rPr>
                <w:rFonts w:ascii="Times New Roman" w:hAnsi="Times New Roman"/>
                <w:sz w:val="18"/>
                <w:szCs w:val="18"/>
              </w:rPr>
              <w:t>Colin et al</w:t>
            </w:r>
            <w:r w:rsidR="00173832">
              <w:rPr>
                <w:rFonts w:ascii="Times New Roman" w:hAnsi="Times New Roman"/>
                <w:sz w:val="18"/>
                <w:szCs w:val="18"/>
              </w:rPr>
              <w:t>.</w:t>
            </w:r>
            <w:r w:rsidRPr="00173832">
              <w:rPr>
                <w:rFonts w:ascii="Times New Roman" w:hAnsi="Times New Roman"/>
                <w:sz w:val="18"/>
                <w:szCs w:val="18"/>
              </w:rPr>
              <w:t xml:space="preserve">  2010; Herrmann et al</w:t>
            </w:r>
            <w:r w:rsidR="00173832">
              <w:rPr>
                <w:rFonts w:ascii="Times New Roman" w:hAnsi="Times New Roman"/>
                <w:sz w:val="18"/>
                <w:szCs w:val="18"/>
              </w:rPr>
              <w:t>.</w:t>
            </w:r>
            <w:r w:rsidRPr="00173832">
              <w:rPr>
                <w:rFonts w:ascii="Times New Roman" w:hAnsi="Times New Roman"/>
                <w:sz w:val="18"/>
                <w:szCs w:val="18"/>
              </w:rPr>
              <w:t xml:space="preserve"> 2011</w:t>
            </w:r>
          </w:p>
        </w:tc>
        <w:tc>
          <w:tcPr>
            <w:tcW w:w="1152" w:type="dxa"/>
            <w:tcBorders>
              <w:bottom w:val="single" w:sz="12" w:space="0" w:color="auto"/>
            </w:tcBorders>
            <w:vAlign w:val="center"/>
          </w:tcPr>
          <w:p w:rsidR="00651B0E" w:rsidRPr="00173832" w:rsidRDefault="00173832" w:rsidP="00DD5ED6">
            <w:pPr>
              <w:suppressLineNumbers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Christensen et al. 1998</w:t>
            </w:r>
          </w:p>
        </w:tc>
      </w:tr>
    </w:tbl>
    <w:p w:rsidR="00651B0E" w:rsidRDefault="00651B0E" w:rsidP="00DD5ED6">
      <w:pPr>
        <w:suppressLineNumbers/>
        <w:rPr>
          <w:rFonts w:ascii="Times-Roman" w:hAnsi="Times-Roman" w:cs="Times-Roman"/>
          <w:color w:val="000000"/>
          <w:sz w:val="20"/>
          <w:szCs w:val="20"/>
        </w:rPr>
      </w:pPr>
      <w:r w:rsidRPr="008E77A0">
        <w:rPr>
          <w:rFonts w:ascii="Times-Roman" w:hAnsi="Times-Roman" w:cs="Times-Roman"/>
          <w:color w:val="000000"/>
          <w:vertAlign w:val="superscript"/>
        </w:rPr>
        <w:t>1</w:t>
      </w:r>
      <w:r>
        <w:rPr>
          <w:rFonts w:ascii="Times-Roman" w:hAnsi="Times-Roman" w:cs="Times-Roman"/>
          <w:color w:val="000000"/>
          <w:vertAlign w:val="superscript"/>
        </w:rPr>
        <w:t xml:space="preserve">) </w:t>
      </w:r>
      <w:r w:rsidRPr="00527D9E">
        <w:rPr>
          <w:rFonts w:ascii="Times-Roman" w:hAnsi="Times-Roman" w:cs="Times-Roman"/>
          <w:color w:val="000000"/>
          <w:sz w:val="20"/>
          <w:szCs w:val="20"/>
        </w:rPr>
        <w:t>The Climate Limited-area Modeling Community (</w:t>
      </w:r>
      <w:r w:rsidRPr="008E77A0">
        <w:rPr>
          <w:color w:val="000000"/>
          <w:sz w:val="20"/>
          <w:szCs w:val="20"/>
        </w:rPr>
        <w:t>http://www.clm-community.eu</w:t>
      </w:r>
      <w:r w:rsidRPr="00527D9E">
        <w:rPr>
          <w:rFonts w:ascii="Times-Roman" w:hAnsi="Times-Roman" w:cs="Times-Roman"/>
          <w:color w:val="000000"/>
          <w:sz w:val="20"/>
          <w:szCs w:val="20"/>
        </w:rPr>
        <w:t>)</w:t>
      </w:r>
    </w:p>
    <w:p w:rsidR="00651B0E" w:rsidRDefault="00651B0E" w:rsidP="00DD5ED6">
      <w:pPr>
        <w:suppressLineNumbers/>
        <w:rPr>
          <w:rFonts w:ascii="Times-Roman" w:hAnsi="Times-Roman" w:cs="Times-Roman"/>
          <w:color w:val="000000"/>
          <w:sz w:val="20"/>
          <w:szCs w:val="20"/>
        </w:rPr>
      </w:pPr>
      <w:r w:rsidRPr="00385DDE">
        <w:rPr>
          <w:rFonts w:ascii="Times-Roman" w:hAnsi="Times-Roman" w:cs="Times-Roman"/>
          <w:color w:val="000000"/>
          <w:sz w:val="20"/>
          <w:szCs w:val="20"/>
          <w:vertAlign w:val="superscript"/>
        </w:rPr>
        <w:t>2)</w:t>
      </w:r>
      <w:r>
        <w:rPr>
          <w:rFonts w:ascii="Times-Roman" w:hAnsi="Times-Roman" w:cs="Times-Roman"/>
          <w:color w:val="000000"/>
          <w:sz w:val="20"/>
          <w:szCs w:val="20"/>
        </w:rPr>
        <w:t xml:space="preserve"> Simulation on MED-CORDEX domain</w:t>
      </w:r>
    </w:p>
    <w:p w:rsidR="00651B0E" w:rsidRPr="00A81B20" w:rsidRDefault="00651B0E" w:rsidP="00DD5ED6">
      <w:pPr>
        <w:suppressLineNumbers/>
        <w:rPr>
          <w:rFonts w:ascii="Times-Roman" w:hAnsi="Times-Roman" w:cs="Times-Roman"/>
          <w:b/>
          <w:color w:val="000000"/>
        </w:rPr>
      </w:pPr>
      <w:r w:rsidRPr="000237C8">
        <w:rPr>
          <w:rFonts w:ascii="Times-Roman" w:hAnsi="Times-Roman" w:cs="Times-Roman"/>
          <w:color w:val="000000"/>
          <w:sz w:val="20"/>
          <w:szCs w:val="20"/>
          <w:vertAlign w:val="superscript"/>
        </w:rPr>
        <w:t>3)</w:t>
      </w:r>
      <w:r>
        <w:rPr>
          <w:rFonts w:ascii="Times-Roman" w:hAnsi="Times-Roman" w:cs="Times-Roman"/>
          <w:color w:val="000000"/>
          <w:sz w:val="20"/>
          <w:szCs w:val="20"/>
        </w:rPr>
        <w:t xml:space="preserve"> 8 for temperature, humidity, surface pressure, 16 for horizontal wind components</w:t>
      </w:r>
    </w:p>
    <w:p w:rsidR="00651B0E" w:rsidRDefault="00651B0E" w:rsidP="00DD5ED6">
      <w:pPr>
        <w:suppressLineNumbers/>
        <w:rPr>
          <w:lang w:val="en-GB"/>
        </w:rPr>
      </w:pPr>
    </w:p>
    <w:p w:rsidR="00651B0E" w:rsidRDefault="00651B0E" w:rsidP="00DD5ED6">
      <w:pPr>
        <w:suppressLineNumbers/>
        <w:rPr>
          <w:rFonts w:ascii="Times-Roman" w:hAnsi="Times-Roman" w:cs="Times-Roman"/>
          <w:color w:val="000000"/>
        </w:rPr>
      </w:pPr>
      <w:r w:rsidRPr="00476143">
        <w:rPr>
          <w:rFonts w:ascii="Times-Roman" w:hAnsi="Times-Roman" w:cs="Times-Roman"/>
          <w:b/>
          <w:color w:val="000000"/>
        </w:rPr>
        <w:t xml:space="preserve">Table </w:t>
      </w:r>
      <w:r>
        <w:rPr>
          <w:rFonts w:ascii="Times-Roman" w:hAnsi="Times-Roman" w:cs="Times-Roman"/>
          <w:b/>
          <w:color w:val="000000"/>
        </w:rPr>
        <w:t>s</w:t>
      </w:r>
      <w:r w:rsidRPr="00476143">
        <w:rPr>
          <w:rFonts w:ascii="Times-Roman" w:hAnsi="Times-Roman" w:cs="Times-Roman"/>
          <w:b/>
          <w:color w:val="000000"/>
        </w:rPr>
        <w:t>1.</w:t>
      </w:r>
      <w:r>
        <w:rPr>
          <w:rFonts w:ascii="Times-Roman" w:hAnsi="Times-Roman" w:cs="Times-Roman"/>
          <w:color w:val="000000"/>
        </w:rPr>
        <w:t xml:space="preserve"> Summary of grid configuration</w:t>
      </w:r>
      <w:r w:rsidR="001531BF">
        <w:rPr>
          <w:rFonts w:ascii="Times-Roman" w:hAnsi="Times-Roman" w:cs="Times-Roman"/>
          <w:color w:val="000000"/>
        </w:rPr>
        <w:t>s and parameteris</w:t>
      </w:r>
      <w:r>
        <w:rPr>
          <w:rFonts w:ascii="Times-Roman" w:hAnsi="Times-Roman" w:cs="Times-Roman"/>
          <w:color w:val="000000"/>
        </w:rPr>
        <w:t>ation</w:t>
      </w:r>
      <w:r w:rsidR="001531BF">
        <w:rPr>
          <w:rFonts w:ascii="Times-Roman" w:hAnsi="Times-Roman" w:cs="Times-Roman"/>
          <w:color w:val="000000"/>
        </w:rPr>
        <w:t>s</w:t>
      </w:r>
      <w:r>
        <w:rPr>
          <w:rFonts w:ascii="Times-Roman" w:hAnsi="Times-Roman" w:cs="Times-Roman"/>
          <w:color w:val="000000"/>
        </w:rPr>
        <w:t xml:space="preserve"> for models used in the present study</w:t>
      </w:r>
    </w:p>
    <w:p w:rsidR="00651B0E" w:rsidRDefault="00A80037" w:rsidP="00DD5ED6">
      <w:pPr>
        <w:suppressLineNumbers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 xml:space="preserve">References </w:t>
      </w:r>
      <w:bookmarkStart w:id="1" w:name="_GoBack"/>
      <w:bookmarkEnd w:id="1"/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Balsamo G, Viterbo P, Beljaars A, van den Hurk BJJM, Hirschi M, Betts A, Scipal K (2009) A revised hydrology for the ECMWF model: Verification from field site to terrestrial water storage and impact in the Integrated Forecast System. J Hydrometeor 10: 623-643</w:t>
      </w: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Baldauf M,  Schulz JP (2004) Prognostic precipitation in the Lokal-Model</w:t>
      </w:r>
      <w:r>
        <w:rPr>
          <w:rFonts w:ascii="Times New Roman" w:hAnsi="Times New Roman"/>
          <w:sz w:val="20"/>
          <w:szCs w:val="20"/>
          <w:lang w:val="en-US"/>
        </w:rPr>
        <w:t>l (LM) of DWD. COSMO Newsletter</w:t>
      </w:r>
      <w:r w:rsidRPr="00470884">
        <w:rPr>
          <w:rFonts w:ascii="Times New Roman" w:hAnsi="Times New Roman"/>
          <w:sz w:val="20"/>
          <w:szCs w:val="20"/>
          <w:lang w:val="en-US"/>
        </w:rPr>
        <w:t xml:space="preserve"> 4: 177–180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 xml:space="preserve">Bougeault P (1985) A simple parameterization of the large-scale effects of cumulus convection. </w:t>
      </w:r>
      <w:r w:rsidRPr="0032364F">
        <w:rPr>
          <w:rFonts w:ascii="Times New Roman" w:hAnsi="Times New Roman"/>
          <w:sz w:val="20"/>
          <w:szCs w:val="20"/>
          <w:lang w:val="en-US"/>
        </w:rPr>
        <w:t>Mon. Weat</w:t>
      </w:r>
      <w:r>
        <w:rPr>
          <w:rFonts w:ascii="Times New Roman" w:hAnsi="Times New Roman"/>
          <w:sz w:val="20"/>
          <w:szCs w:val="20"/>
          <w:lang w:val="en-US"/>
        </w:rPr>
        <w:t xml:space="preserve">her Rev 113: 2108- </w:t>
      </w:r>
      <w:r w:rsidRPr="0032364F">
        <w:rPr>
          <w:rFonts w:ascii="Times New Roman" w:hAnsi="Times New Roman"/>
          <w:sz w:val="20"/>
          <w:szCs w:val="20"/>
          <w:lang w:val="en-US"/>
        </w:rPr>
        <w:t>2121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CC7D66" w:rsidRPr="00CC7D66" w:rsidRDefault="00CC7D66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CC7D66">
        <w:rPr>
          <w:rFonts w:ascii="Times New Roman" w:hAnsi="Times New Roman"/>
          <w:sz w:val="20"/>
          <w:szCs w:val="20"/>
          <w:lang w:val="en-US"/>
        </w:rPr>
        <w:t>Christensen OB, Christensen JH, Machenhauer B, Botzet, M (1998): Very high-resolution regional climate simulations over Scandinavia - Present climate</w:t>
      </w:r>
      <w:r>
        <w:rPr>
          <w:rFonts w:ascii="Times New Roman" w:hAnsi="Times New Roman"/>
          <w:sz w:val="20"/>
          <w:szCs w:val="20"/>
          <w:lang w:val="en-US"/>
        </w:rPr>
        <w:t xml:space="preserve">. </w:t>
      </w:r>
      <w:r w:rsidRPr="00470884">
        <w:rPr>
          <w:rFonts w:ascii="Times New Roman" w:hAnsi="Times New Roman"/>
          <w:sz w:val="20"/>
          <w:szCs w:val="20"/>
          <w:lang w:val="en-US"/>
        </w:rPr>
        <w:t>J Climate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CC7D66">
        <w:rPr>
          <w:rFonts w:ascii="Times New Roman" w:hAnsi="Times New Roman"/>
          <w:sz w:val="20"/>
          <w:szCs w:val="20"/>
          <w:lang w:val="en-US"/>
        </w:rPr>
        <w:t>11:3204-3229</w:t>
      </w:r>
    </w:p>
    <w:p w:rsidR="00CC7D66" w:rsidRPr="00CC7D66" w:rsidRDefault="00CC7D66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Colin J, Déqué M, Radu R, Somot S</w:t>
      </w:r>
      <w:r w:rsidRPr="00470884">
        <w:rPr>
          <w:rFonts w:ascii="Times New Roman" w:hAnsi="Times New Roman"/>
          <w:sz w:val="20"/>
          <w:szCs w:val="20"/>
          <w:lang w:val="en-US"/>
        </w:rPr>
        <w:t xml:space="preserve"> (2010) Sensitivity study of heavy precipitations in Limited Area Model climate simulation: influence of the size of the domain and the use of the spectral nudging technique. Tellus-A, DOI: 10.1111/j.1600-0870.2010.00467.x (published on-line, May 2010)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A8218F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 xml:space="preserve">Cuxart J, Bougeault P, Redelsperger J-L (2000) A turbulence scheme allowing for mesoscale and large-eddy simulations. </w:t>
      </w:r>
      <w:r w:rsidRPr="00470884">
        <w:rPr>
          <w:rFonts w:ascii="Times New Roman" w:hAnsi="Times New Roman"/>
          <w:iCs/>
          <w:sz w:val="20"/>
          <w:szCs w:val="20"/>
          <w:lang w:val="en-US"/>
        </w:rPr>
        <w:t xml:space="preserve">Quart J Roy Meteor Soc </w:t>
      </w:r>
      <w:r w:rsidRPr="00470884">
        <w:rPr>
          <w:rFonts w:ascii="Times New Roman" w:hAnsi="Times New Roman"/>
          <w:bCs/>
          <w:sz w:val="20"/>
          <w:szCs w:val="20"/>
          <w:lang w:val="en-US"/>
        </w:rPr>
        <w:t xml:space="preserve">126: </w:t>
      </w:r>
      <w:r w:rsidRPr="00470884">
        <w:rPr>
          <w:rFonts w:ascii="Times New Roman" w:hAnsi="Times New Roman"/>
          <w:sz w:val="20"/>
          <w:szCs w:val="20"/>
          <w:lang w:val="en-US"/>
        </w:rPr>
        <w:t>1–30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0075F1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 xml:space="preserve">Doms G, Förstner J, Heise E, Herzog HJ, Raschendorfer M, Schrodin R, Reinhardt T, Vogel G (2007): A description of the non-hydrostatic regional model LM. Part II: Physical parameterization. [Available online at </w:t>
      </w:r>
      <w:r w:rsidRPr="000853DA">
        <w:rPr>
          <w:rFonts w:ascii="Times New Roman" w:hAnsi="Times New Roman"/>
          <w:sz w:val="20"/>
          <w:szCs w:val="20"/>
          <w:lang w:val="en-US"/>
        </w:rPr>
        <w:t>http://www.cosmomodel.org/content/model/documentation/core/cosmoPhysParamtr.pdf</w:t>
      </w:r>
      <w:r w:rsidRPr="00470884">
        <w:rPr>
          <w:rFonts w:ascii="Times New Roman" w:hAnsi="Times New Roman"/>
          <w:sz w:val="20"/>
          <w:szCs w:val="20"/>
          <w:lang w:val="en-US"/>
        </w:rPr>
        <w:t>].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Douville H, Planton S, Royer JF, Stephenson DB, Tyteca S, Kergoat L, Lafont S, Betts RA (2000) The importance of vegetation feedbacks in doubled-CO2 time-slice experiments. J Geophys Res 105: 14841-14861</w:t>
      </w: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ECMWF-IFS 2007 IFS documentation-Cy31r1. PART IV: Physical Processes. </w:t>
      </w:r>
      <w:hyperlink r:id="rId8" w:history="1">
        <w:r w:rsidRPr="0032689A">
          <w:rPr>
            <w:rFonts w:ascii="Times New Roman" w:hAnsi="Times New Roman"/>
            <w:color w:val="141314"/>
            <w:sz w:val="20"/>
            <w:szCs w:val="20"/>
          </w:rPr>
          <w:t>http://www.ecmwf.int/research/ifsdocs/CY31r1/PHYSICS/IFSPart4.pdf</w:t>
        </w:r>
      </w:hyperlink>
      <w:r w:rsidRPr="0032689A">
        <w:rPr>
          <w:rFonts w:ascii="Times New Roman" w:hAnsi="Times New Roman"/>
          <w:color w:val="141314"/>
          <w:sz w:val="20"/>
          <w:szCs w:val="20"/>
        </w:rPr>
        <w:t xml:space="preserve">. 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Assessed 28 September 2011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Fouquart Y, Bonnel B (1980) Computations of solar heating of the earth’s atmosphere : A new parameterization. Beitr Phys Atmos 53: 35-62</w:t>
      </w: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Giorgetta M, Wild M (1995) The water vapour continuum and its representation in ECHAM4. Max Planck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Institut für Meteorologie Report 162: 38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smartTag w:uri="urn:schemas-microsoft-com:office:smarttags" w:element="place">
        <w:smartTag w:uri="urn:schemas-microsoft-com:office:smarttags" w:element="City">
          <w:r w:rsidRPr="00470884">
            <w:rPr>
              <w:rFonts w:ascii="Times New Roman" w:hAnsi="Times New Roman"/>
              <w:color w:val="141314"/>
              <w:sz w:val="20"/>
              <w:szCs w:val="20"/>
              <w:lang w:val="en-US"/>
            </w:rPr>
            <w:t>Grell</w:t>
          </w:r>
        </w:smartTag>
        <w:r w:rsidRPr="00470884">
          <w:rPr>
            <w:rFonts w:ascii="Times New Roman" w:hAnsi="Times New Roman"/>
            <w:color w:val="141314"/>
            <w:sz w:val="20"/>
            <w:szCs w:val="20"/>
            <w:lang w:val="en-US"/>
          </w:rPr>
          <w:t xml:space="preserve"> </w:t>
        </w:r>
        <w:smartTag w:uri="urn:schemas-microsoft-com:office:smarttags" w:element="State">
          <w:r w:rsidRPr="00470884">
            <w:rPr>
              <w:rFonts w:ascii="Times New Roman" w:hAnsi="Times New Roman"/>
              <w:color w:val="141314"/>
              <w:sz w:val="20"/>
              <w:szCs w:val="20"/>
              <w:lang w:val="en-US"/>
            </w:rPr>
            <w:t>GA</w:t>
          </w:r>
        </w:smartTag>
      </w:smartTag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, Devenyi  D (2002) A generalized approach to parameterizing convection combining ensemble and data assimilation techniques. Geophysical Research Letters 29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color w:val="141314"/>
          <w:sz w:val="20"/>
          <w:szCs w:val="20"/>
          <w:lang w:val="en-US"/>
        </w:rPr>
        <w:t>Hagemann S (2002) An improved land surface parameter dataset for g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lobal and 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regional c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limate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</w:rPr>
      </w:pPr>
      <w:r>
        <w:rPr>
          <w:rFonts w:ascii="Times New Roman" w:hAnsi="Times New Roman"/>
          <w:color w:val="141314"/>
          <w:sz w:val="20"/>
          <w:szCs w:val="20"/>
        </w:rPr>
        <w:t>m</w:t>
      </w:r>
      <w:r w:rsidRPr="00470884">
        <w:rPr>
          <w:rFonts w:ascii="Times New Roman" w:hAnsi="Times New Roman"/>
          <w:color w:val="141314"/>
          <w:sz w:val="20"/>
          <w:szCs w:val="20"/>
        </w:rPr>
        <w:t>odels. Max Planck Institut für Meteorologie Report 336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</w:rPr>
      </w:pPr>
    </w:p>
    <w:p w:rsidR="00651B0E" w:rsidRPr="00923DD3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color w:val="141314"/>
          <w:sz w:val="20"/>
          <w:szCs w:val="20"/>
          <w:lang w:val="en-US"/>
        </w:rPr>
        <w:t>Herrmann M, Somot S</w:t>
      </w:r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>, Cal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 xml:space="preserve">manti S, Dubois C, Sevault F (2011) </w:t>
      </w:r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 xml:space="preserve">Representation of daily wind speed spatial and temporal variability and intense wind events over the </w:t>
      </w:r>
      <w:smartTag w:uri="urn:schemas-microsoft-com:office:smarttags" w:element="place">
        <w:r w:rsidRPr="00923DD3">
          <w:rPr>
            <w:rFonts w:ascii="Times New Roman" w:hAnsi="Times New Roman"/>
            <w:color w:val="141314"/>
            <w:sz w:val="20"/>
            <w:szCs w:val="20"/>
            <w:lang w:val="en-US"/>
          </w:rPr>
          <w:t>Mediterranean Sea</w:t>
        </w:r>
      </w:smartTag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using dynamical downscaling</w:t>
      </w:r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>: impact of the regio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nal climate model configuration. Nat</w:t>
      </w:r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 xml:space="preserve"> Hazards Earth Syst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 xml:space="preserve"> Sci 11: 1983-2001. </w:t>
      </w:r>
      <w:r w:rsidRPr="00923DD3">
        <w:rPr>
          <w:rFonts w:ascii="Times New Roman" w:hAnsi="Times New Roman"/>
          <w:color w:val="141314"/>
          <w:sz w:val="20"/>
          <w:szCs w:val="20"/>
          <w:lang w:val="en-US"/>
        </w:rPr>
        <w:t>doi:10.5194/nhess-11-1983-2011</w:t>
      </w:r>
    </w:p>
    <w:p w:rsidR="00651B0E" w:rsidRPr="00923DD3" w:rsidRDefault="00651B0E" w:rsidP="00DD5ED6">
      <w:pPr>
        <w:pStyle w:val="Default"/>
        <w:suppressLineNumbers/>
        <w:rPr>
          <w:sz w:val="20"/>
          <w:szCs w:val="20"/>
          <w:lang w:val="en-US"/>
        </w:rPr>
      </w:pPr>
    </w:p>
    <w:p w:rsidR="00651B0E" w:rsidRPr="00470884" w:rsidRDefault="00651B0E" w:rsidP="00DD5ED6">
      <w:pPr>
        <w:pStyle w:val="Default"/>
        <w:suppressLineNumbers/>
        <w:rPr>
          <w:sz w:val="20"/>
          <w:szCs w:val="20"/>
          <w:lang w:val="en-US"/>
        </w:rPr>
      </w:pPr>
      <w:r w:rsidRPr="00470884">
        <w:rPr>
          <w:sz w:val="20"/>
          <w:szCs w:val="20"/>
          <w:lang w:val="en-US"/>
        </w:rPr>
        <w:t xml:space="preserve">Hong S-Y, Lim J-O J (2006) The WRF single-moment 6-class microphysics scheme (WSM6). J Korean Meteor Soc 42: 129-151 </w:t>
      </w:r>
    </w:p>
    <w:p w:rsidR="00651B0E" w:rsidRPr="00470884" w:rsidRDefault="00651B0E" w:rsidP="00DD5ED6">
      <w:pPr>
        <w:pStyle w:val="Default"/>
        <w:suppressLineNumbers/>
        <w:rPr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Hong S-Y, Noh Y, Dudhia J (2006) A new vertical diffusion package with an explicit treatment of entrainment proces</w:t>
      </w:r>
      <w:r>
        <w:rPr>
          <w:rFonts w:ascii="Times New Roman" w:hAnsi="Times New Roman"/>
          <w:sz w:val="20"/>
          <w:szCs w:val="20"/>
          <w:lang w:val="en-US"/>
        </w:rPr>
        <w:t>ses. Mon Wea Rev 134: 2318–2341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Hong S-Y, Dudhia J, Chen S-H (2004) A revised approach to microphysical processes for the bulk parameterization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 xml:space="preserve"> of cloud and precipitation Mon Wea Rev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 132: 103-120</w:t>
      </w: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 xml:space="preserve">Jacob D, Elizalde A, Haensler A, Hagemann S, Kumar P, Podzun R, Rechid D, Remedio AR, Saeed F, Sieck K, Teichmann C, </w:t>
      </w:r>
      <w:r>
        <w:rPr>
          <w:rFonts w:ascii="Times New Roman" w:hAnsi="Times New Roman"/>
          <w:sz w:val="20"/>
          <w:szCs w:val="20"/>
          <w:lang w:val="en-US"/>
        </w:rPr>
        <w:t>Wilhelm C (2012) Assessing the transferability of the regional climate model REMO to different coordinated regional climate downscaling e</w:t>
      </w:r>
      <w:r w:rsidRPr="00470884">
        <w:rPr>
          <w:rFonts w:ascii="Times New Roman" w:hAnsi="Times New Roman"/>
          <w:sz w:val="20"/>
          <w:szCs w:val="20"/>
          <w:lang w:val="en-US"/>
        </w:rPr>
        <w:t>xp</w:t>
      </w:r>
      <w:r>
        <w:rPr>
          <w:rFonts w:ascii="Times New Roman" w:hAnsi="Times New Roman"/>
          <w:sz w:val="20"/>
          <w:szCs w:val="20"/>
          <w:lang w:val="en-US"/>
        </w:rPr>
        <w:t>eriment (CORDEX) r</w:t>
      </w:r>
      <w:r w:rsidRPr="00470884">
        <w:rPr>
          <w:rFonts w:ascii="Times New Roman" w:hAnsi="Times New Roman"/>
          <w:sz w:val="20"/>
          <w:szCs w:val="20"/>
          <w:lang w:val="en-US"/>
        </w:rPr>
        <w:t xml:space="preserve">egions. </w:t>
      </w:r>
      <w:r w:rsidRPr="00470884">
        <w:rPr>
          <w:rFonts w:ascii="Times New Roman" w:hAnsi="Times New Roman"/>
          <w:iCs/>
          <w:sz w:val="20"/>
          <w:szCs w:val="20"/>
          <w:lang w:val="en-US"/>
        </w:rPr>
        <w:t>Atmosphere</w:t>
      </w:r>
      <w:r w:rsidRPr="00470884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470884">
        <w:rPr>
          <w:rFonts w:ascii="Times New Roman" w:hAnsi="Times New Roman"/>
          <w:bCs/>
          <w:sz w:val="20"/>
          <w:szCs w:val="20"/>
          <w:lang w:val="en-US"/>
        </w:rPr>
        <w:t>3</w:t>
      </w:r>
      <w:r w:rsidRPr="00470884">
        <w:rPr>
          <w:rFonts w:ascii="Times New Roman" w:hAnsi="Times New Roman"/>
          <w:sz w:val="20"/>
          <w:szCs w:val="20"/>
          <w:lang w:val="en-US"/>
        </w:rPr>
        <w:t>: 181-199. doi:10.3390/atmos3010181.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Jones CG, Sanchez E (2002) The representation of shallow cumulus convection and associated cloud fields in the Rossby Centre atmospher</w:t>
      </w:r>
      <w:r>
        <w:rPr>
          <w:rFonts w:ascii="Times New Roman" w:hAnsi="Times New Roman"/>
          <w:sz w:val="20"/>
          <w:szCs w:val="20"/>
          <w:lang w:val="en-US"/>
        </w:rPr>
        <w:t>ic model. HIRLAM Newsletter 41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A37D47">
        <w:rPr>
          <w:rFonts w:ascii="Times New Roman" w:hAnsi="Times New Roman"/>
          <w:sz w:val="20"/>
          <w:szCs w:val="20"/>
          <w:lang w:val="en-US"/>
        </w:rPr>
        <w:t>Kain JS (2004) The Kain–Fritsch Convective Parameterization: An Update. J Appl Meteor 43: 170–181</w:t>
      </w:r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A37D47">
        <w:rPr>
          <w:rFonts w:ascii="Times New Roman" w:hAnsi="Times New Roman"/>
          <w:sz w:val="20"/>
          <w:szCs w:val="20"/>
          <w:lang w:val="en-US"/>
        </w:rPr>
        <w:t xml:space="preserve">Kain JS, Fritsch JM (1993) Convective parameterizations for mesoscale models: The Kain-Fritsch scheme. In: Emanuel KA, Raymond DJ (ed) The representation of cumulus convection in numerical models. American Meteorological Society, Monograph, </w:t>
      </w:r>
      <w:smartTag w:uri="urn:schemas-microsoft-com:office:smarttags" w:element="place">
        <w:smartTag w:uri="urn:schemas-microsoft-com:office:smarttags" w:element="City">
          <w:r w:rsidRPr="00A37D47">
            <w:rPr>
              <w:rFonts w:ascii="Times New Roman" w:hAnsi="Times New Roman"/>
              <w:sz w:val="20"/>
              <w:szCs w:val="20"/>
              <w:lang w:val="en-US"/>
            </w:rPr>
            <w:t>Boston</w:t>
          </w:r>
        </w:smartTag>
        <w:r w:rsidRPr="00A37D47">
          <w:rPr>
            <w:rFonts w:ascii="Times New Roman" w:hAnsi="Times New Roman"/>
            <w:sz w:val="20"/>
            <w:szCs w:val="20"/>
            <w:lang w:val="en-US"/>
          </w:rPr>
          <w:t xml:space="preserve">, </w:t>
        </w:r>
        <w:smartTag w:uri="urn:schemas-microsoft-com:office:smarttags" w:element="country-region">
          <w:r w:rsidRPr="00A37D47">
            <w:rPr>
              <w:rFonts w:ascii="Times New Roman" w:hAnsi="Times New Roman"/>
              <w:sz w:val="20"/>
              <w:szCs w:val="20"/>
              <w:lang w:val="en-US"/>
            </w:rPr>
            <w:t>USA</w:t>
          </w:r>
        </w:smartTag>
      </w:smartTag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A37D47">
        <w:rPr>
          <w:rFonts w:ascii="Times New Roman" w:hAnsi="Times New Roman"/>
          <w:sz w:val="20"/>
          <w:szCs w:val="20"/>
          <w:lang w:val="en-US"/>
        </w:rPr>
        <w:t>Kain JS, Fritsch JM (1990) A one-dimensional entraining/detraining plume model and its application in convective parameterization. J Atmos Sci 47: 2784–2802</w:t>
      </w:r>
    </w:p>
    <w:p w:rsidR="00651B0E" w:rsidRPr="00A37D47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1531BF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A37D47">
        <w:rPr>
          <w:rFonts w:ascii="Times New Roman" w:hAnsi="Times New Roman"/>
          <w:sz w:val="20"/>
          <w:szCs w:val="20"/>
          <w:lang w:val="en-US"/>
        </w:rPr>
        <w:t>Kupiainen M, Samuelsson P, Jones C, Jansson C, Willén U, Hansson U, Ullerstig A, Wang S,</w:t>
      </w:r>
      <w:r w:rsidRPr="001531BF">
        <w:rPr>
          <w:rFonts w:ascii="Times New Roman" w:hAnsi="Times New Roman"/>
          <w:sz w:val="20"/>
          <w:szCs w:val="20"/>
          <w:lang w:val="en-US"/>
        </w:rPr>
        <w:t xml:space="preserve"> Döscher R (2011) Rossby Centre regional atmospheric model, RCA4. Rossby Centre Newsletter</w:t>
      </w: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Lacono MJ, Delamere JS, Mlawer  EJ, Shephard MW, Clough SA, Collins WD (2008) Radiative forcing by long-lived greenhouse gases: Calculations with the AER radiative transfer models. Journal of Geophysical Research 113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Lenderink G, Holtslag AAM (2004) An updated length-scale formulation for turbulent mixing in clear and cloudy boundary layers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.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 QJR Meteorol Soc 130: 3405–3427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Lohmann U, Roeckner E (1996) Design and performance of a new cloud microphysics scheme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developed for the ECHAM4 general circulation model. Clim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 xml:space="preserve"> Dyn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 12: 557–572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Louis JF (1979) A parametric model of vertical eddy 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fluxes in the atmosphere. Bound Layer Meteorol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17: 187–202</w:t>
      </w:r>
    </w:p>
    <w:p w:rsidR="00651B0E" w:rsidRPr="00A674A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A37D47">
        <w:rPr>
          <w:rFonts w:ascii="Times New Roman" w:hAnsi="Times New Roman"/>
          <w:sz w:val="20"/>
          <w:szCs w:val="20"/>
          <w:lang w:val="fr-FR"/>
        </w:rPr>
        <w:t>Meijgaard E van, Van Ulft LH, Lenderink G, de Roode SR, Wipfler L, Boers R, Timmermans RM</w:t>
      </w:r>
      <w:r w:rsidRPr="00A37D47">
        <w:rPr>
          <w:rFonts w:ascii="Times New Roman" w:hAnsi="Times New Roman"/>
          <w:sz w:val="20"/>
          <w:szCs w:val="20"/>
          <w:lang w:val="en-US"/>
        </w:rPr>
        <w:t>A (2012) Refinement and application of a regional atmospheric model for climate scenario calculations of Western Europe. Climate changes Spatial Planning publication: KvR 054/12, ISBN/EAN 978-90-8815-046-3, pp 44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Mlawer EJ, Taubman S J, Brown PD, Iacono MJ, Clough SA (1997)  Radiative transfer for inhomogeneous atmospheres : RRTM, a validated correlated-k model for the longwave.  J Geophys Res 102: 16663-16682. doi: 10.1029/97JD00237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Morcrette JJ (1990) Impact of changes to the radiation transfer parameterizations plus cloud optical</w:t>
      </w:r>
      <w:r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470884">
        <w:rPr>
          <w:rFonts w:ascii="Times New Roman" w:hAnsi="Times New Roman"/>
          <w:sz w:val="20"/>
          <w:szCs w:val="20"/>
          <w:lang w:val="en-US"/>
        </w:rPr>
        <w:t>properties in the ECMWF model. Mon Weather Rev 118</w:t>
      </w:r>
      <w:r w:rsidRPr="00470884">
        <w:rPr>
          <w:rFonts w:ascii="Times New Roman" w:hAnsi="Times New Roman"/>
          <w:bCs/>
          <w:sz w:val="20"/>
          <w:szCs w:val="20"/>
          <w:lang w:val="en-US"/>
        </w:rPr>
        <w:t xml:space="preserve">: </w:t>
      </w:r>
      <w:r w:rsidRPr="00470884">
        <w:rPr>
          <w:rFonts w:ascii="Times New Roman" w:hAnsi="Times New Roman"/>
          <w:sz w:val="20"/>
          <w:szCs w:val="20"/>
          <w:lang w:val="en-US"/>
        </w:rPr>
        <w:t>847-873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Morcrette JJ (1989) Description of the radiation scheme in the ECMWF model.  ECMWF technical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memorandum 165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A37D47" w:rsidRDefault="00651B0E" w:rsidP="00DD5ED6">
      <w:pPr>
        <w:pStyle w:val="Default"/>
        <w:suppressLineNumbers/>
        <w:rPr>
          <w:sz w:val="20"/>
          <w:szCs w:val="20"/>
          <w:lang w:val="en-US"/>
        </w:rPr>
      </w:pPr>
      <w:r w:rsidRPr="00470884">
        <w:rPr>
          <w:sz w:val="20"/>
          <w:szCs w:val="20"/>
          <w:lang w:val="en-US"/>
        </w:rPr>
        <w:t>Mo</w:t>
      </w:r>
      <w:r>
        <w:rPr>
          <w:sz w:val="20"/>
          <w:szCs w:val="20"/>
          <w:lang w:val="en-US"/>
        </w:rPr>
        <w:t>r</w:t>
      </w:r>
      <w:r w:rsidRPr="00470884">
        <w:rPr>
          <w:sz w:val="20"/>
          <w:szCs w:val="20"/>
          <w:lang w:val="en-US"/>
        </w:rPr>
        <w:t>crette J-J, Smith L, Fouquart Y (1986) Pressure and temperature dependence of the absorption in longwave radiation parameterizations. Contributions to Atmospheric Physics 59: 455-469</w:t>
      </w:r>
    </w:p>
    <w:p w:rsidR="00651B0E" w:rsidRPr="00B759BC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Neggers RAJ (2009) A dual mass flux framework for boundary layer convection. Part II: Clouds. J Atmos Sci 66: 1489-1506. doi:10.1175/2008JAS2636.1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Neggers RAJ , Koehler M, Beljaars ACM (2009) A dual mass flux framework for boundary layer convection. Part I: Transport. J Atmos Sci 66: 1465-1487. doi:10.1175/2008JAS2635.1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Nordeng TE (1994)  Extended versions of the convective parametrization scheme at ECMWF and their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impact on the mean and transient activity of the model in the tropics. Technical memorandum 206: 41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color w:val="141314"/>
          <w:sz w:val="20"/>
          <w:szCs w:val="20"/>
          <w:lang w:val="en-US"/>
        </w:rPr>
        <w:t>Pfeifer S (2006) Modeling cold cloud processes with the regional climate model r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emo. Reports on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Earth System Science 23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Rasch PJ, Kristjánsson JE (1998) A comparison of the CCM3 model climate using diagnosed and predicted condensate parameterizations. J Climate 11: 1587–1614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Rechid D, Raddatz T J, Jacob D (2009) Parameterization of snow-free land surface albedo as a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function of vegetation phenology based on MODIS data and app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lied in climate modeling. Theor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color w:val="141314"/>
          <w:sz w:val="20"/>
          <w:szCs w:val="20"/>
          <w:lang w:val="en-US"/>
        </w:rPr>
        <w:t>Appl Climatol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 xml:space="preserve"> 95: 245–255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Ricard JL, Royer JF(1993) A statistical cloud scheme for use in an AGCM. Ann Geophysicae 11: 1095-1115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Ritter B, Geleyn J-F (1992) A comprehensive radiation scheme of numerical weather prediction with potential application to climate simulations. Mon Wea Rev, 120: 303-325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Rockel B, Will A, Hense A (ed) (2008) Special issue Regional climate modelling with COSMO-CLM (CCLM). Meteorologische Zeitschrift 17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sv-SE"/>
        </w:rPr>
        <w:t xml:space="preserve">Samuelsson P, Jones C, Willén  U, Ullerstig A, Gollvik S, Hansson U, Jansson C, Kjellström E, Nikulin G and Wyser K (2011) </w:t>
      </w:r>
      <w:r w:rsidRPr="00470884">
        <w:rPr>
          <w:rFonts w:ascii="Times New Roman" w:hAnsi="Times New Roman"/>
          <w:sz w:val="20"/>
          <w:szCs w:val="20"/>
          <w:lang w:val="en-US"/>
        </w:rPr>
        <w:t>The Rossby Centre Regional Climate Model RCA3: model description and performance. Tellus 63A. doi: 10.1111/j.1600-0870.2010.00478.x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Samuelsson P, Gollvik S, Ullerstig A (2006) The land-surface scheme of the Rossby Centre regional atmospheric climate model (RCA3). Report in Meteorology 122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Sass BH, Rontu L, Savijärvi H and Räisänen P (1994) HIRLAM-2 Radiation scheme: Documentation and tests. Hirlam technical report No 16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Savijärvi H (1990) A fast radiation scheme for mesoscale model and short-range forecast models. J Appl Met 29: 437-447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  <w:r w:rsidRPr="00470884">
        <w:rPr>
          <w:rFonts w:ascii="Times New Roman" w:hAnsi="Times New Roman"/>
          <w:sz w:val="20"/>
          <w:szCs w:val="20"/>
          <w:lang w:val="en-US"/>
        </w:rPr>
        <w:t>Siebesma AP, Soares PMM, Teixeira J (2007) A Combined Eddy-Diffusivity Mass-Flux Approach for the Convective Boundary Layer. J Atmos Sci 64: 1230-1248. doi:10.1175/JAS3888.1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Skamarock WC, Klemp JB, Dudhia J, Gill DO, Duda DMBMG, Huang X-Y, Wang W, Powers JG (2008) A description of the advanced research WRF version 3. NCAR Technical note 475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  <w:r w:rsidRPr="00470884">
        <w:rPr>
          <w:rFonts w:ascii="Times New Roman" w:hAnsi="Times New Roman"/>
          <w:sz w:val="20"/>
          <w:szCs w:val="20"/>
          <w:lang w:val="fr-FR"/>
        </w:rPr>
        <w:t>Tompkins A, Gierens K, Rädel G (2007) Ice supersaturation in the ECMWF Integrated Forecast System. QJR Meteorol Soc 133: 53-63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  <w:r w:rsidRPr="00470884">
        <w:rPr>
          <w:rFonts w:ascii="Times New Roman" w:hAnsi="Times New Roman"/>
          <w:sz w:val="20"/>
          <w:szCs w:val="20"/>
          <w:lang w:val="fr-FR"/>
        </w:rPr>
        <w:t>Tiedtke M (1993) Representation of clouds in large-scale models. Mon Wea Rev 121: 3040-3061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fr-FR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Tiedtke M (1989) A comprehensive mass flux scheme for cumulus parameterization in large-scale models.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  <w:r>
        <w:rPr>
          <w:rFonts w:ascii="Times New Roman" w:hAnsi="Times New Roman"/>
          <w:color w:val="141314"/>
          <w:sz w:val="20"/>
          <w:szCs w:val="20"/>
          <w:lang w:val="en-US"/>
        </w:rPr>
        <w:t xml:space="preserve">Mon. Weather Rev. 117: </w:t>
      </w:r>
      <w:r w:rsidRPr="00470884">
        <w:rPr>
          <w:rFonts w:ascii="Times New Roman" w:hAnsi="Times New Roman"/>
          <w:color w:val="141314"/>
          <w:sz w:val="20"/>
          <w:szCs w:val="20"/>
          <w:lang w:val="en-US"/>
        </w:rPr>
        <w:t>1779</w:t>
      </w:r>
      <w:r>
        <w:rPr>
          <w:rFonts w:ascii="Times New Roman" w:hAnsi="Times New Roman"/>
          <w:color w:val="141314"/>
          <w:sz w:val="20"/>
          <w:szCs w:val="20"/>
          <w:lang w:val="en-US"/>
        </w:rPr>
        <w:t>- 1800</w:t>
      </w:r>
    </w:p>
    <w:p w:rsidR="00651B0E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en-US"/>
        </w:rPr>
      </w:pP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sz w:val="20"/>
          <w:szCs w:val="20"/>
          <w:lang w:val="fr-FR"/>
        </w:rPr>
      </w:pPr>
      <w:r w:rsidRPr="00470884">
        <w:rPr>
          <w:rFonts w:ascii="Times New Roman" w:hAnsi="Times New Roman"/>
          <w:sz w:val="20"/>
          <w:szCs w:val="20"/>
          <w:lang w:val="fr-FR"/>
        </w:rPr>
        <w:t>Van den Hurk BJJM, Viterbo P, Beljaars ACM, Betts AK (2000) Offline validation of the ERA40 surface scheme. ECMWF Tech Report 75</w:t>
      </w:r>
    </w:p>
    <w:p w:rsidR="00651B0E" w:rsidRPr="00470884" w:rsidRDefault="00651B0E" w:rsidP="00DD5ED6">
      <w:pPr>
        <w:pStyle w:val="KeinLeerraum"/>
        <w:suppressLineNumbers/>
        <w:rPr>
          <w:rFonts w:ascii="Times New Roman" w:hAnsi="Times New Roman"/>
          <w:color w:val="141314"/>
          <w:sz w:val="20"/>
          <w:szCs w:val="20"/>
          <w:lang w:val="en-US"/>
        </w:rPr>
      </w:pPr>
    </w:p>
    <w:p w:rsidR="00651B0E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CC24B4" w:rsidRDefault="00651B0E" w:rsidP="00DD5ED6">
      <w:pPr>
        <w:suppressLineNumbers/>
        <w:jc w:val="both"/>
        <w:rPr>
          <w:rFonts w:ascii="Times New Roman" w:hAnsi="Times New Roman"/>
          <w:szCs w:val="22"/>
        </w:rPr>
      </w:pPr>
    </w:p>
    <w:p w:rsidR="00651B0E" w:rsidRPr="006E7A52" w:rsidRDefault="00651B0E" w:rsidP="00DD5ED6">
      <w:pPr>
        <w:suppressLineNumbers/>
        <w:rPr>
          <w:rFonts w:ascii="Times-Roman" w:hAnsi="Times-Roman" w:cs="Times-Roman"/>
          <w:color w:val="000000"/>
        </w:rPr>
      </w:pPr>
    </w:p>
    <w:sectPr w:rsidR="00651B0E" w:rsidRPr="006E7A52" w:rsidSect="00A75DD8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lnNumType w:countBy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3F1" w:rsidRDefault="006013F1">
      <w:r>
        <w:separator/>
      </w:r>
    </w:p>
  </w:endnote>
  <w:endnote w:type="continuationSeparator" w:id="0">
    <w:p w:rsidR="006013F1" w:rsidRDefault="00601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B0E" w:rsidRDefault="00651B0E" w:rsidP="000F5E3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651B0E" w:rsidRDefault="00651B0E" w:rsidP="00A75DD8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B0E" w:rsidRDefault="00651B0E" w:rsidP="000F5E3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6013F1">
      <w:rPr>
        <w:rStyle w:val="Seitenzahl"/>
        <w:noProof/>
      </w:rPr>
      <w:t>1</w:t>
    </w:r>
    <w:r>
      <w:rPr>
        <w:rStyle w:val="Seitenzahl"/>
      </w:rPr>
      <w:fldChar w:fldCharType="end"/>
    </w:r>
  </w:p>
  <w:p w:rsidR="00651B0E" w:rsidRDefault="00651B0E" w:rsidP="00A75DD8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3F1" w:rsidRDefault="006013F1">
      <w:r>
        <w:separator/>
      </w:r>
    </w:p>
  </w:footnote>
  <w:footnote w:type="continuationSeparator" w:id="0">
    <w:p w:rsidR="006013F1" w:rsidRDefault="00601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3B28FD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93C0D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2">
    <w:nsid w:val="FFFFFF7D"/>
    <w:multiLevelType w:val="singleLevel"/>
    <w:tmpl w:val="585AFA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3">
    <w:nsid w:val="FFFFFF7E"/>
    <w:multiLevelType w:val="singleLevel"/>
    <w:tmpl w:val="5E88E3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4">
    <w:nsid w:val="FFFFFF7F"/>
    <w:multiLevelType w:val="singleLevel"/>
    <w:tmpl w:val="9A2A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FFFFFF80"/>
    <w:multiLevelType w:val="singleLevel"/>
    <w:tmpl w:val="32CC07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5DA80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A3B24B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6F02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3648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D0C820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27A2596"/>
    <w:multiLevelType w:val="multilevel"/>
    <w:tmpl w:val="2B5A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7DD5CB9"/>
    <w:multiLevelType w:val="multilevel"/>
    <w:tmpl w:val="F8CC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9430015"/>
    <w:multiLevelType w:val="multilevel"/>
    <w:tmpl w:val="C60C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C3D2790"/>
    <w:multiLevelType w:val="multilevel"/>
    <w:tmpl w:val="126C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6F2B67"/>
    <w:multiLevelType w:val="multilevel"/>
    <w:tmpl w:val="9D6E2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2626A3"/>
    <w:multiLevelType w:val="multilevel"/>
    <w:tmpl w:val="EA7C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A26BB0"/>
    <w:multiLevelType w:val="multilevel"/>
    <w:tmpl w:val="4068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D6422C"/>
    <w:multiLevelType w:val="multilevel"/>
    <w:tmpl w:val="B682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010CAC"/>
    <w:multiLevelType w:val="multilevel"/>
    <w:tmpl w:val="BC94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571E6"/>
    <w:multiLevelType w:val="multilevel"/>
    <w:tmpl w:val="B1B27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C46845"/>
    <w:multiLevelType w:val="multilevel"/>
    <w:tmpl w:val="C156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631BF0"/>
    <w:multiLevelType w:val="multilevel"/>
    <w:tmpl w:val="EFB0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FD75C4"/>
    <w:multiLevelType w:val="multilevel"/>
    <w:tmpl w:val="5DD6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21"/>
  </w:num>
  <w:num w:numId="14">
    <w:abstractNumId w:val="14"/>
  </w:num>
  <w:num w:numId="15">
    <w:abstractNumId w:val="13"/>
  </w:num>
  <w:num w:numId="16">
    <w:abstractNumId w:val="15"/>
  </w:num>
  <w:num w:numId="17">
    <w:abstractNumId w:val="18"/>
  </w:num>
  <w:num w:numId="18">
    <w:abstractNumId w:val="12"/>
  </w:num>
  <w:num w:numId="19">
    <w:abstractNumId w:val="23"/>
  </w:num>
  <w:num w:numId="20">
    <w:abstractNumId w:val="11"/>
  </w:num>
  <w:num w:numId="21">
    <w:abstractNumId w:val="19"/>
  </w:num>
  <w:num w:numId="22">
    <w:abstractNumId w:val="16"/>
  </w:num>
  <w:num w:numId="23">
    <w:abstractNumId w:val="2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014B"/>
    <w:rsid w:val="00003125"/>
    <w:rsid w:val="000075F1"/>
    <w:rsid w:val="00012F66"/>
    <w:rsid w:val="000237C8"/>
    <w:rsid w:val="00042C8B"/>
    <w:rsid w:val="000472AD"/>
    <w:rsid w:val="000509A6"/>
    <w:rsid w:val="00060660"/>
    <w:rsid w:val="000614F1"/>
    <w:rsid w:val="00064881"/>
    <w:rsid w:val="0008160F"/>
    <w:rsid w:val="000853DA"/>
    <w:rsid w:val="00094872"/>
    <w:rsid w:val="000A67C5"/>
    <w:rsid w:val="000B54F8"/>
    <w:rsid w:val="000D144A"/>
    <w:rsid w:val="000D76A8"/>
    <w:rsid w:val="000F0475"/>
    <w:rsid w:val="000F5E34"/>
    <w:rsid w:val="001008A0"/>
    <w:rsid w:val="00100AAD"/>
    <w:rsid w:val="00106B1C"/>
    <w:rsid w:val="00125196"/>
    <w:rsid w:val="00140678"/>
    <w:rsid w:val="00141B2E"/>
    <w:rsid w:val="00151874"/>
    <w:rsid w:val="001531BF"/>
    <w:rsid w:val="001557EF"/>
    <w:rsid w:val="00155BFD"/>
    <w:rsid w:val="00156588"/>
    <w:rsid w:val="00162DE2"/>
    <w:rsid w:val="00173832"/>
    <w:rsid w:val="00180759"/>
    <w:rsid w:val="00182B5A"/>
    <w:rsid w:val="00183372"/>
    <w:rsid w:val="00184A59"/>
    <w:rsid w:val="001866BE"/>
    <w:rsid w:val="001954DB"/>
    <w:rsid w:val="0019694B"/>
    <w:rsid w:val="00197310"/>
    <w:rsid w:val="001A2BCE"/>
    <w:rsid w:val="001C2C08"/>
    <w:rsid w:val="001D1431"/>
    <w:rsid w:val="001D461D"/>
    <w:rsid w:val="001E14F3"/>
    <w:rsid w:val="001E6823"/>
    <w:rsid w:val="001E7786"/>
    <w:rsid w:val="001F070B"/>
    <w:rsid w:val="001F415B"/>
    <w:rsid w:val="001F54D7"/>
    <w:rsid w:val="00204F7A"/>
    <w:rsid w:val="002317A3"/>
    <w:rsid w:val="00236014"/>
    <w:rsid w:val="0023655B"/>
    <w:rsid w:val="00237211"/>
    <w:rsid w:val="002406BB"/>
    <w:rsid w:val="00243CE3"/>
    <w:rsid w:val="00262985"/>
    <w:rsid w:val="00270022"/>
    <w:rsid w:val="0027067B"/>
    <w:rsid w:val="00270856"/>
    <w:rsid w:val="0028284F"/>
    <w:rsid w:val="00286CA6"/>
    <w:rsid w:val="002905C3"/>
    <w:rsid w:val="0029479A"/>
    <w:rsid w:val="0029560F"/>
    <w:rsid w:val="002A7E44"/>
    <w:rsid w:val="002B4D8A"/>
    <w:rsid w:val="002C1DB9"/>
    <w:rsid w:val="002D32AE"/>
    <w:rsid w:val="002D3496"/>
    <w:rsid w:val="002E05D9"/>
    <w:rsid w:val="002E524D"/>
    <w:rsid w:val="002E7B29"/>
    <w:rsid w:val="002F1041"/>
    <w:rsid w:val="002F6B2D"/>
    <w:rsid w:val="00316280"/>
    <w:rsid w:val="00321411"/>
    <w:rsid w:val="0032364F"/>
    <w:rsid w:val="0032689A"/>
    <w:rsid w:val="00333920"/>
    <w:rsid w:val="00336107"/>
    <w:rsid w:val="00337477"/>
    <w:rsid w:val="00337548"/>
    <w:rsid w:val="00340E97"/>
    <w:rsid w:val="00342159"/>
    <w:rsid w:val="003430A8"/>
    <w:rsid w:val="003514F2"/>
    <w:rsid w:val="0036141A"/>
    <w:rsid w:val="003718DB"/>
    <w:rsid w:val="003736D8"/>
    <w:rsid w:val="00375C7F"/>
    <w:rsid w:val="003777BD"/>
    <w:rsid w:val="00385DDE"/>
    <w:rsid w:val="00387185"/>
    <w:rsid w:val="003871C0"/>
    <w:rsid w:val="003928F4"/>
    <w:rsid w:val="0039547B"/>
    <w:rsid w:val="003A16A8"/>
    <w:rsid w:val="003A4D62"/>
    <w:rsid w:val="003A6465"/>
    <w:rsid w:val="003B00E6"/>
    <w:rsid w:val="003B109B"/>
    <w:rsid w:val="003B5AD1"/>
    <w:rsid w:val="003C6300"/>
    <w:rsid w:val="003C7954"/>
    <w:rsid w:val="003C7BD4"/>
    <w:rsid w:val="003E1467"/>
    <w:rsid w:val="003E7280"/>
    <w:rsid w:val="003F01BC"/>
    <w:rsid w:val="00403144"/>
    <w:rsid w:val="0040401B"/>
    <w:rsid w:val="004070CF"/>
    <w:rsid w:val="00412E67"/>
    <w:rsid w:val="00446716"/>
    <w:rsid w:val="004673EB"/>
    <w:rsid w:val="00470884"/>
    <w:rsid w:val="00474C5E"/>
    <w:rsid w:val="00476143"/>
    <w:rsid w:val="004853D1"/>
    <w:rsid w:val="0048751C"/>
    <w:rsid w:val="004A0648"/>
    <w:rsid w:val="004B6F6F"/>
    <w:rsid w:val="004C4A8C"/>
    <w:rsid w:val="004D169D"/>
    <w:rsid w:val="004D2F84"/>
    <w:rsid w:val="004D519A"/>
    <w:rsid w:val="004D51EB"/>
    <w:rsid w:val="004E3552"/>
    <w:rsid w:val="004F29A9"/>
    <w:rsid w:val="004F44BC"/>
    <w:rsid w:val="004F49BE"/>
    <w:rsid w:val="00510371"/>
    <w:rsid w:val="00510584"/>
    <w:rsid w:val="00511046"/>
    <w:rsid w:val="00520837"/>
    <w:rsid w:val="00524B0C"/>
    <w:rsid w:val="00527D9E"/>
    <w:rsid w:val="0053013E"/>
    <w:rsid w:val="00543CF1"/>
    <w:rsid w:val="00546B01"/>
    <w:rsid w:val="00551E87"/>
    <w:rsid w:val="0055734D"/>
    <w:rsid w:val="005740D0"/>
    <w:rsid w:val="00582F26"/>
    <w:rsid w:val="00583DE9"/>
    <w:rsid w:val="00590AD0"/>
    <w:rsid w:val="00594CF6"/>
    <w:rsid w:val="005A6C21"/>
    <w:rsid w:val="005B0FBF"/>
    <w:rsid w:val="005B2FE9"/>
    <w:rsid w:val="005C651F"/>
    <w:rsid w:val="005D1870"/>
    <w:rsid w:val="005E0BEA"/>
    <w:rsid w:val="005F0C45"/>
    <w:rsid w:val="00600DAD"/>
    <w:rsid w:val="006013F1"/>
    <w:rsid w:val="00607BBA"/>
    <w:rsid w:val="006172C9"/>
    <w:rsid w:val="00624679"/>
    <w:rsid w:val="00624B75"/>
    <w:rsid w:val="00631F90"/>
    <w:rsid w:val="006346E3"/>
    <w:rsid w:val="00634F27"/>
    <w:rsid w:val="006350CD"/>
    <w:rsid w:val="00635A29"/>
    <w:rsid w:val="0064042E"/>
    <w:rsid w:val="006434AE"/>
    <w:rsid w:val="0064405E"/>
    <w:rsid w:val="00644D3A"/>
    <w:rsid w:val="00651B0E"/>
    <w:rsid w:val="00655722"/>
    <w:rsid w:val="00656DEB"/>
    <w:rsid w:val="0067637D"/>
    <w:rsid w:val="00687E2B"/>
    <w:rsid w:val="00691F18"/>
    <w:rsid w:val="00696A1F"/>
    <w:rsid w:val="006A6B4E"/>
    <w:rsid w:val="006B2DC0"/>
    <w:rsid w:val="006C41BB"/>
    <w:rsid w:val="006C4FD7"/>
    <w:rsid w:val="006C730A"/>
    <w:rsid w:val="006E7A52"/>
    <w:rsid w:val="006F6FF3"/>
    <w:rsid w:val="00707EE4"/>
    <w:rsid w:val="00712078"/>
    <w:rsid w:val="00716557"/>
    <w:rsid w:val="00732B74"/>
    <w:rsid w:val="00735F25"/>
    <w:rsid w:val="007368AB"/>
    <w:rsid w:val="00751BFC"/>
    <w:rsid w:val="007614E9"/>
    <w:rsid w:val="00762C93"/>
    <w:rsid w:val="00763B10"/>
    <w:rsid w:val="00767B62"/>
    <w:rsid w:val="00772392"/>
    <w:rsid w:val="00785D73"/>
    <w:rsid w:val="0079078E"/>
    <w:rsid w:val="00791473"/>
    <w:rsid w:val="007A3472"/>
    <w:rsid w:val="007A7F2B"/>
    <w:rsid w:val="007B07E7"/>
    <w:rsid w:val="007B14E1"/>
    <w:rsid w:val="007B19FC"/>
    <w:rsid w:val="007B349D"/>
    <w:rsid w:val="007B5F2E"/>
    <w:rsid w:val="007B7BE3"/>
    <w:rsid w:val="007C163F"/>
    <w:rsid w:val="007C504A"/>
    <w:rsid w:val="007C6FF6"/>
    <w:rsid w:val="007D1FA9"/>
    <w:rsid w:val="007D7A5F"/>
    <w:rsid w:val="007F2841"/>
    <w:rsid w:val="007F63EE"/>
    <w:rsid w:val="00815056"/>
    <w:rsid w:val="00823CE3"/>
    <w:rsid w:val="00830E56"/>
    <w:rsid w:val="00831382"/>
    <w:rsid w:val="0084050B"/>
    <w:rsid w:val="00847132"/>
    <w:rsid w:val="0085108E"/>
    <w:rsid w:val="0085134B"/>
    <w:rsid w:val="00852F4C"/>
    <w:rsid w:val="00865E44"/>
    <w:rsid w:val="00876E3E"/>
    <w:rsid w:val="00881406"/>
    <w:rsid w:val="00883130"/>
    <w:rsid w:val="00890B61"/>
    <w:rsid w:val="008931B1"/>
    <w:rsid w:val="008A2E54"/>
    <w:rsid w:val="008A3DE5"/>
    <w:rsid w:val="008B2500"/>
    <w:rsid w:val="008B303E"/>
    <w:rsid w:val="008C354C"/>
    <w:rsid w:val="008C5479"/>
    <w:rsid w:val="008D4482"/>
    <w:rsid w:val="008D4C10"/>
    <w:rsid w:val="008E77A0"/>
    <w:rsid w:val="008F0B90"/>
    <w:rsid w:val="008F0DB5"/>
    <w:rsid w:val="008F3D6E"/>
    <w:rsid w:val="008F4534"/>
    <w:rsid w:val="00900AF9"/>
    <w:rsid w:val="00906523"/>
    <w:rsid w:val="00906D2C"/>
    <w:rsid w:val="00907A46"/>
    <w:rsid w:val="00922B14"/>
    <w:rsid w:val="00923DD3"/>
    <w:rsid w:val="00927A55"/>
    <w:rsid w:val="00935911"/>
    <w:rsid w:val="009370E4"/>
    <w:rsid w:val="009442CB"/>
    <w:rsid w:val="00945167"/>
    <w:rsid w:val="0094592B"/>
    <w:rsid w:val="00945BCB"/>
    <w:rsid w:val="00955521"/>
    <w:rsid w:val="009637E2"/>
    <w:rsid w:val="00964AF8"/>
    <w:rsid w:val="00973264"/>
    <w:rsid w:val="00992EC0"/>
    <w:rsid w:val="009A0570"/>
    <w:rsid w:val="009A112D"/>
    <w:rsid w:val="009A5168"/>
    <w:rsid w:val="009A620C"/>
    <w:rsid w:val="009C2785"/>
    <w:rsid w:val="009C70C7"/>
    <w:rsid w:val="009D4713"/>
    <w:rsid w:val="009D4E44"/>
    <w:rsid w:val="009E01D2"/>
    <w:rsid w:val="009E28C1"/>
    <w:rsid w:val="00A13E62"/>
    <w:rsid w:val="00A14E0E"/>
    <w:rsid w:val="00A32E7B"/>
    <w:rsid w:val="00A37D47"/>
    <w:rsid w:val="00A601BC"/>
    <w:rsid w:val="00A611FC"/>
    <w:rsid w:val="00A674AE"/>
    <w:rsid w:val="00A7031C"/>
    <w:rsid w:val="00A70432"/>
    <w:rsid w:val="00A70B70"/>
    <w:rsid w:val="00A75DD8"/>
    <w:rsid w:val="00A80037"/>
    <w:rsid w:val="00A81011"/>
    <w:rsid w:val="00A81B20"/>
    <w:rsid w:val="00A8218F"/>
    <w:rsid w:val="00A87ACE"/>
    <w:rsid w:val="00AA2B97"/>
    <w:rsid w:val="00AA3DA5"/>
    <w:rsid w:val="00AA6B37"/>
    <w:rsid w:val="00AA73FC"/>
    <w:rsid w:val="00AB507F"/>
    <w:rsid w:val="00AB5E5B"/>
    <w:rsid w:val="00AB64F1"/>
    <w:rsid w:val="00AC0C69"/>
    <w:rsid w:val="00AC1628"/>
    <w:rsid w:val="00AC5678"/>
    <w:rsid w:val="00AD6CF9"/>
    <w:rsid w:val="00AD7F3C"/>
    <w:rsid w:val="00AE458A"/>
    <w:rsid w:val="00AF17E4"/>
    <w:rsid w:val="00B020CB"/>
    <w:rsid w:val="00B1226E"/>
    <w:rsid w:val="00B1414B"/>
    <w:rsid w:val="00B16CDC"/>
    <w:rsid w:val="00B27F35"/>
    <w:rsid w:val="00B301DD"/>
    <w:rsid w:val="00B30A0C"/>
    <w:rsid w:val="00B428CF"/>
    <w:rsid w:val="00B43B50"/>
    <w:rsid w:val="00B50736"/>
    <w:rsid w:val="00B53F8F"/>
    <w:rsid w:val="00B66A98"/>
    <w:rsid w:val="00B759BC"/>
    <w:rsid w:val="00B8396F"/>
    <w:rsid w:val="00B84CAB"/>
    <w:rsid w:val="00B8611E"/>
    <w:rsid w:val="00B966C9"/>
    <w:rsid w:val="00BA708B"/>
    <w:rsid w:val="00BB6E25"/>
    <w:rsid w:val="00BB70D5"/>
    <w:rsid w:val="00BD0AD4"/>
    <w:rsid w:val="00BD1F50"/>
    <w:rsid w:val="00BE4D2C"/>
    <w:rsid w:val="00BE5A0E"/>
    <w:rsid w:val="00BE70A4"/>
    <w:rsid w:val="00BE7840"/>
    <w:rsid w:val="00BF0ED0"/>
    <w:rsid w:val="00BF1A26"/>
    <w:rsid w:val="00BF1D3C"/>
    <w:rsid w:val="00BF24E9"/>
    <w:rsid w:val="00BF7480"/>
    <w:rsid w:val="00C0015F"/>
    <w:rsid w:val="00C06454"/>
    <w:rsid w:val="00C12304"/>
    <w:rsid w:val="00C129AA"/>
    <w:rsid w:val="00C2006E"/>
    <w:rsid w:val="00C20DE5"/>
    <w:rsid w:val="00C20F4D"/>
    <w:rsid w:val="00C24864"/>
    <w:rsid w:val="00C24FD1"/>
    <w:rsid w:val="00C25CB2"/>
    <w:rsid w:val="00C27247"/>
    <w:rsid w:val="00C32F57"/>
    <w:rsid w:val="00C36805"/>
    <w:rsid w:val="00C47378"/>
    <w:rsid w:val="00C50AE1"/>
    <w:rsid w:val="00C57E56"/>
    <w:rsid w:val="00C60337"/>
    <w:rsid w:val="00C62BCF"/>
    <w:rsid w:val="00C654B3"/>
    <w:rsid w:val="00C732ED"/>
    <w:rsid w:val="00C8343F"/>
    <w:rsid w:val="00CA11D5"/>
    <w:rsid w:val="00CB1936"/>
    <w:rsid w:val="00CB328D"/>
    <w:rsid w:val="00CB64F3"/>
    <w:rsid w:val="00CC24B4"/>
    <w:rsid w:val="00CC6660"/>
    <w:rsid w:val="00CC7D66"/>
    <w:rsid w:val="00CD703E"/>
    <w:rsid w:val="00CD79D6"/>
    <w:rsid w:val="00CF16FF"/>
    <w:rsid w:val="00CF3BD6"/>
    <w:rsid w:val="00D05939"/>
    <w:rsid w:val="00D05DF6"/>
    <w:rsid w:val="00D1173F"/>
    <w:rsid w:val="00D15BC5"/>
    <w:rsid w:val="00D17271"/>
    <w:rsid w:val="00D2020C"/>
    <w:rsid w:val="00D2799E"/>
    <w:rsid w:val="00D30829"/>
    <w:rsid w:val="00D326A3"/>
    <w:rsid w:val="00D33F6A"/>
    <w:rsid w:val="00D50C02"/>
    <w:rsid w:val="00D51301"/>
    <w:rsid w:val="00D632A8"/>
    <w:rsid w:val="00D65B08"/>
    <w:rsid w:val="00D80B74"/>
    <w:rsid w:val="00D81041"/>
    <w:rsid w:val="00D87B82"/>
    <w:rsid w:val="00D94085"/>
    <w:rsid w:val="00D9758D"/>
    <w:rsid w:val="00DA5C5B"/>
    <w:rsid w:val="00DC06DE"/>
    <w:rsid w:val="00DD23FC"/>
    <w:rsid w:val="00DD45F4"/>
    <w:rsid w:val="00DD47F2"/>
    <w:rsid w:val="00DD5ED6"/>
    <w:rsid w:val="00DE01B9"/>
    <w:rsid w:val="00DE2413"/>
    <w:rsid w:val="00DE4D21"/>
    <w:rsid w:val="00DE6FA8"/>
    <w:rsid w:val="00DF6279"/>
    <w:rsid w:val="00E10677"/>
    <w:rsid w:val="00E13F3D"/>
    <w:rsid w:val="00E4071A"/>
    <w:rsid w:val="00E468A8"/>
    <w:rsid w:val="00E56FCB"/>
    <w:rsid w:val="00E6014B"/>
    <w:rsid w:val="00E65D7D"/>
    <w:rsid w:val="00E6608B"/>
    <w:rsid w:val="00E66B86"/>
    <w:rsid w:val="00E819A9"/>
    <w:rsid w:val="00E83F4B"/>
    <w:rsid w:val="00E84B4D"/>
    <w:rsid w:val="00E84F8B"/>
    <w:rsid w:val="00E86465"/>
    <w:rsid w:val="00E937B7"/>
    <w:rsid w:val="00E943C4"/>
    <w:rsid w:val="00E94F98"/>
    <w:rsid w:val="00EA2958"/>
    <w:rsid w:val="00EA3882"/>
    <w:rsid w:val="00EB02CE"/>
    <w:rsid w:val="00EB1E0E"/>
    <w:rsid w:val="00EB1EE7"/>
    <w:rsid w:val="00EB5891"/>
    <w:rsid w:val="00EB7FB2"/>
    <w:rsid w:val="00ED3234"/>
    <w:rsid w:val="00ED5FBF"/>
    <w:rsid w:val="00EE3AF9"/>
    <w:rsid w:val="00EE599B"/>
    <w:rsid w:val="00EE5DE1"/>
    <w:rsid w:val="00EF0E3F"/>
    <w:rsid w:val="00EF11B8"/>
    <w:rsid w:val="00EF25D7"/>
    <w:rsid w:val="00EF4E9B"/>
    <w:rsid w:val="00F023CA"/>
    <w:rsid w:val="00F14A3C"/>
    <w:rsid w:val="00F16405"/>
    <w:rsid w:val="00F231AD"/>
    <w:rsid w:val="00F419F6"/>
    <w:rsid w:val="00F45D89"/>
    <w:rsid w:val="00F510AA"/>
    <w:rsid w:val="00F6420C"/>
    <w:rsid w:val="00F66665"/>
    <w:rsid w:val="00FA6E7E"/>
    <w:rsid w:val="00FB1C30"/>
    <w:rsid w:val="00FC063E"/>
    <w:rsid w:val="00FC4958"/>
    <w:rsid w:val="00FC4CD1"/>
    <w:rsid w:val="00FD701C"/>
    <w:rsid w:val="00F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1">
    <w:name w:val="heading 1"/>
    <w:basedOn w:val="Standard"/>
    <w:link w:val="berschrift1Zchn"/>
    <w:uiPriority w:val="99"/>
    <w:qFormat/>
    <w:rsid w:val="00922B14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de-DE" w:eastAsia="de-D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C24B4"/>
    <w:pPr>
      <w:keepNext/>
      <w:keepLines/>
      <w:spacing w:before="200"/>
      <w:outlineLvl w:val="2"/>
    </w:pPr>
    <w:rPr>
      <w:rFonts w:ascii="Calibri" w:eastAsia="MS Gothic" w:hAnsi="Calibri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C24B4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locked/>
    <w:rsid w:val="00922B14"/>
    <w:rPr>
      <w:rFonts w:ascii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berschrift3Zchn">
    <w:name w:val="Überschrift 3 Zchn"/>
    <w:link w:val="berschrift3"/>
    <w:uiPriority w:val="99"/>
    <w:locked/>
    <w:rsid w:val="00CC24B4"/>
    <w:rPr>
      <w:rFonts w:ascii="Calibri" w:eastAsia="MS Gothic" w:hAnsi="Calibri" w:cs="Times New Roman"/>
      <w:b/>
      <w:bCs/>
      <w:color w:val="4F81BD"/>
    </w:rPr>
  </w:style>
  <w:style w:type="character" w:customStyle="1" w:styleId="berschrift4Zchn">
    <w:name w:val="Überschrift 4 Zchn"/>
    <w:link w:val="berschrift4"/>
    <w:uiPriority w:val="99"/>
    <w:locked/>
    <w:rsid w:val="00CC24B4"/>
    <w:rPr>
      <w:rFonts w:ascii="Calibri" w:eastAsia="MS Gothic" w:hAnsi="Calibri" w:cs="Times New Roman"/>
      <w:b/>
      <w:bCs/>
      <w:i/>
      <w:iCs/>
      <w:color w:val="4F81BD"/>
    </w:rPr>
  </w:style>
  <w:style w:type="paragraph" w:styleId="Sprechblasentext">
    <w:name w:val="Balloon Text"/>
    <w:basedOn w:val="Standard"/>
    <w:link w:val="SprechblasentextZchn"/>
    <w:uiPriority w:val="99"/>
    <w:semiHidden/>
    <w:rsid w:val="007F284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BalloonTextChar4">
    <w:name w:val="Balloon Text Char4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BalloonTextChar3">
    <w:name w:val="Balloon Text Char3"/>
    <w:uiPriority w:val="99"/>
    <w:semiHidden/>
    <w:rPr>
      <w:rFonts w:ascii="Lucida Grande" w:hAnsi="Lucida Grande" w:cs="Times New Roman"/>
      <w:sz w:val="18"/>
      <w:szCs w:val="18"/>
    </w:rPr>
  </w:style>
  <w:style w:type="character" w:customStyle="1" w:styleId="BalloonTextChar2">
    <w:name w:val="Balloon Text Char2"/>
    <w:uiPriority w:val="99"/>
    <w:semiHidden/>
    <w:rPr>
      <w:rFonts w:ascii="Lucida Grande" w:hAnsi="Lucida Grande" w:cs="Times New Roman"/>
      <w:sz w:val="18"/>
      <w:szCs w:val="18"/>
    </w:rPr>
  </w:style>
  <w:style w:type="paragraph" w:styleId="Fuzeile">
    <w:name w:val="footer"/>
    <w:basedOn w:val="Standard"/>
    <w:link w:val="FuzeileZchn"/>
    <w:uiPriority w:val="99"/>
    <w:rsid w:val="00A75DD8"/>
    <w:pPr>
      <w:tabs>
        <w:tab w:val="center" w:pos="4320"/>
        <w:tab w:val="right" w:pos="8640"/>
      </w:tabs>
    </w:pPr>
  </w:style>
  <w:style w:type="character" w:customStyle="1" w:styleId="FuzeileZchn">
    <w:name w:val="Fußzeile Zchn"/>
    <w:link w:val="Fuzeile"/>
    <w:uiPriority w:val="99"/>
    <w:locked/>
    <w:rsid w:val="00A75DD8"/>
    <w:rPr>
      <w:rFonts w:cs="Times New Roman"/>
      <w:sz w:val="24"/>
      <w:szCs w:val="24"/>
    </w:rPr>
  </w:style>
  <w:style w:type="character" w:styleId="Seitenzahl">
    <w:name w:val="page number"/>
    <w:uiPriority w:val="99"/>
    <w:semiHidden/>
    <w:rsid w:val="00A75DD8"/>
    <w:rPr>
      <w:rFonts w:cs="Times New Roman"/>
    </w:rPr>
  </w:style>
  <w:style w:type="character" w:styleId="Zeilennummer">
    <w:name w:val="line number"/>
    <w:uiPriority w:val="99"/>
    <w:semiHidden/>
    <w:rsid w:val="00A75DD8"/>
    <w:rPr>
      <w:rFonts w:cs="Times New Roman"/>
    </w:rPr>
  </w:style>
  <w:style w:type="character" w:styleId="Kommentarzeichen">
    <w:name w:val="annotation reference"/>
    <w:uiPriority w:val="99"/>
    <w:semiHidden/>
    <w:rsid w:val="007F2841"/>
    <w:rPr>
      <w:rFonts w:cs="Times New Roman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rsid w:val="007F2841"/>
  </w:style>
  <w:style w:type="character" w:customStyle="1" w:styleId="KommentartextZchn">
    <w:name w:val="Kommentartext Zchn"/>
    <w:link w:val="Kommentartext"/>
    <w:uiPriority w:val="99"/>
    <w:semiHidden/>
    <w:locked/>
    <w:rsid w:val="007F2841"/>
    <w:rPr>
      <w:rFonts w:cs="Times New Roman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F2841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uiPriority w:val="99"/>
    <w:semiHidden/>
    <w:locked/>
    <w:rsid w:val="007F2841"/>
    <w:rPr>
      <w:rFonts w:cs="Times New Roman"/>
      <w:b/>
      <w:bCs/>
      <w:sz w:val="24"/>
      <w:szCs w:val="24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F2841"/>
    <w:rPr>
      <w:rFonts w:ascii="Lucida Grande" w:hAnsi="Lucida Grande" w:cs="Times New Roman"/>
      <w:sz w:val="18"/>
      <w:szCs w:val="18"/>
    </w:rPr>
  </w:style>
  <w:style w:type="paragraph" w:styleId="Listenabsatz">
    <w:name w:val="List Paragraph"/>
    <w:basedOn w:val="Standard"/>
    <w:uiPriority w:val="99"/>
    <w:qFormat/>
    <w:rsid w:val="00634F27"/>
    <w:pPr>
      <w:ind w:left="720"/>
      <w:contextualSpacing/>
    </w:pPr>
  </w:style>
  <w:style w:type="character" w:styleId="Hyperlink">
    <w:name w:val="Hyperlink"/>
    <w:uiPriority w:val="99"/>
    <w:rsid w:val="00D65B08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rsid w:val="00E83F4B"/>
  </w:style>
  <w:style w:type="character" w:customStyle="1" w:styleId="FunotentextZchn">
    <w:name w:val="Fußnotentext Zchn"/>
    <w:link w:val="Funotentext"/>
    <w:uiPriority w:val="99"/>
    <w:semiHidden/>
    <w:locked/>
    <w:rsid w:val="00E83F4B"/>
    <w:rPr>
      <w:rFonts w:cs="Times New Roman"/>
      <w:sz w:val="24"/>
      <w:szCs w:val="24"/>
    </w:rPr>
  </w:style>
  <w:style w:type="character" w:styleId="Funotenzeichen">
    <w:name w:val="footnote reference"/>
    <w:uiPriority w:val="99"/>
    <w:semiHidden/>
    <w:rsid w:val="00E83F4B"/>
    <w:rPr>
      <w:rFonts w:cs="Times New Roman"/>
      <w:vertAlign w:val="superscript"/>
    </w:rPr>
  </w:style>
  <w:style w:type="paragraph" w:customStyle="1" w:styleId="Titel1">
    <w:name w:val="Titel1"/>
    <w:basedOn w:val="Standard"/>
    <w:next w:val="Standard"/>
    <w:uiPriority w:val="99"/>
    <w:rsid w:val="00CF3BD6"/>
    <w:pPr>
      <w:spacing w:after="200" w:line="276" w:lineRule="auto"/>
    </w:pPr>
    <w:rPr>
      <w:rFonts w:ascii="Arial" w:hAnsi="Arial"/>
      <w:b/>
      <w:sz w:val="36"/>
      <w:szCs w:val="22"/>
      <w:lang w:val="de-DE"/>
    </w:rPr>
  </w:style>
  <w:style w:type="paragraph" w:customStyle="1" w:styleId="author">
    <w:name w:val="author"/>
    <w:basedOn w:val="Standard"/>
    <w:next w:val="Standard"/>
    <w:uiPriority w:val="99"/>
    <w:rsid w:val="00CF3BD6"/>
    <w:pPr>
      <w:spacing w:before="120" w:after="200" w:line="276" w:lineRule="auto"/>
    </w:pPr>
    <w:rPr>
      <w:sz w:val="22"/>
      <w:szCs w:val="22"/>
      <w:lang w:val="de-DE"/>
    </w:rPr>
  </w:style>
  <w:style w:type="paragraph" w:customStyle="1" w:styleId="affiliation">
    <w:name w:val="affiliation"/>
    <w:basedOn w:val="Standard"/>
    <w:next w:val="Standard"/>
    <w:uiPriority w:val="99"/>
    <w:rsid w:val="00CF3BD6"/>
    <w:pPr>
      <w:spacing w:before="120" w:after="200"/>
    </w:pPr>
    <w:rPr>
      <w:i/>
      <w:sz w:val="22"/>
      <w:szCs w:val="22"/>
      <w:lang w:val="de-DE"/>
    </w:rPr>
  </w:style>
  <w:style w:type="paragraph" w:customStyle="1" w:styleId="email">
    <w:name w:val="email"/>
    <w:basedOn w:val="Standard"/>
    <w:next w:val="Standard"/>
    <w:uiPriority w:val="99"/>
    <w:rsid w:val="00CF3BD6"/>
    <w:pPr>
      <w:spacing w:before="120" w:after="200"/>
    </w:pPr>
    <w:rPr>
      <w:sz w:val="20"/>
      <w:szCs w:val="22"/>
      <w:lang w:val="de-DE"/>
    </w:rPr>
  </w:style>
  <w:style w:type="paragraph" w:customStyle="1" w:styleId="acknowledgements">
    <w:name w:val="acknowledgements"/>
    <w:basedOn w:val="Standard"/>
    <w:next w:val="Standard"/>
    <w:uiPriority w:val="99"/>
    <w:rsid w:val="00CF3BD6"/>
    <w:pPr>
      <w:spacing w:before="240" w:after="200" w:line="276" w:lineRule="auto"/>
    </w:pPr>
    <w:rPr>
      <w:sz w:val="20"/>
      <w:szCs w:val="22"/>
      <w:lang w:val="de-DE"/>
    </w:rPr>
  </w:style>
  <w:style w:type="table" w:styleId="Tabellenraster">
    <w:name w:val="Table Grid"/>
    <w:basedOn w:val="NormaleTabelle"/>
    <w:uiPriority w:val="99"/>
    <w:rsid w:val="001565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ett">
    <w:name w:val="Strong"/>
    <w:uiPriority w:val="99"/>
    <w:qFormat/>
    <w:rsid w:val="00927A55"/>
    <w:rPr>
      <w:rFonts w:cs="Times New Roman"/>
      <w:b/>
      <w:bCs/>
    </w:rPr>
  </w:style>
  <w:style w:type="paragraph" w:customStyle="1" w:styleId="Default">
    <w:name w:val="Default"/>
    <w:uiPriority w:val="99"/>
    <w:rsid w:val="00927A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Kopfzeile">
    <w:name w:val="header"/>
    <w:basedOn w:val="Standard"/>
    <w:link w:val="KopfzeileZchn"/>
    <w:uiPriority w:val="99"/>
    <w:rsid w:val="001A2B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1A2BCE"/>
    <w:rPr>
      <w:rFonts w:cs="Times New Roman"/>
    </w:rPr>
  </w:style>
  <w:style w:type="paragraph" w:styleId="KeinLeerraum">
    <w:name w:val="No Spacing"/>
    <w:uiPriority w:val="99"/>
    <w:qFormat/>
    <w:rsid w:val="00AA6B3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0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9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9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96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96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mwf.int/research/ifsdocs/CY31r1/PHYSICS/IFSPart4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1545</Words>
  <Characters>9737</Characters>
  <Application>Microsoft Office Word</Application>
  <DocSecurity>0</DocSecurity>
  <Lines>81</Lines>
  <Paragraphs>22</Paragraphs>
  <ScaleCrop>false</ScaleCrop>
  <Company>COAPS</Company>
  <LinksUpToDate>false</LinksUpToDate>
  <CharactersWithSpaces>11260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Coaps</dc:creator>
  <cp:keywords/>
  <dc:description/>
  <cp:lastModifiedBy>Juliane Petersen</cp:lastModifiedBy>
  <cp:revision>16</cp:revision>
  <cp:lastPrinted>2013-05-30T15:24:00Z</cp:lastPrinted>
  <dcterms:created xsi:type="dcterms:W3CDTF">2013-05-14T12:50:00Z</dcterms:created>
  <dcterms:modified xsi:type="dcterms:W3CDTF">2013-07-04T11:01:00Z</dcterms:modified>
</cp:coreProperties>
</file>