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9C0" w:rsidRDefault="009F39C0" w:rsidP="009F39C0">
      <w:pPr>
        <w:rPr>
          <w:lang w:val="en-GB"/>
        </w:rPr>
      </w:pPr>
    </w:p>
    <w:p w:rsidR="009F39C0" w:rsidRPr="002E7F4D" w:rsidRDefault="009F39C0" w:rsidP="009F39C0">
      <w:pPr>
        <w:rPr>
          <w:sz w:val="22"/>
          <w:lang w:val="en-GB"/>
        </w:rPr>
      </w:pPr>
      <w:r w:rsidRPr="002E7F4D">
        <w:rPr>
          <w:sz w:val="22"/>
          <w:lang w:val="en-GB"/>
        </w:rPr>
        <w:t>Table A.1. Summary of evaluation of the three CAO core tasks: strengths and weaknesses of their working practice</w:t>
      </w:r>
    </w:p>
    <w:p w:rsidR="009F39C0" w:rsidRDefault="009F39C0" w:rsidP="009F39C0">
      <w:pPr>
        <w:rPr>
          <w:sz w:val="22"/>
          <w:lang w:val="en-GB"/>
        </w:rPr>
      </w:pPr>
      <w:r w:rsidRPr="00F802BC">
        <w:rPr>
          <w:sz w:val="22"/>
          <w:lang w:val="en-GB"/>
        </w:rPr>
        <w:t>Source: KLIMZUG evaluation (</w:t>
      </w:r>
      <w:proofErr w:type="spellStart"/>
      <w:r w:rsidRPr="00F802BC">
        <w:rPr>
          <w:sz w:val="22"/>
          <w:lang w:val="en-GB"/>
        </w:rPr>
        <w:t>Bauriedl</w:t>
      </w:r>
      <w:proofErr w:type="spellEnd"/>
      <w:r w:rsidRPr="00F802BC">
        <w:rPr>
          <w:sz w:val="22"/>
          <w:lang w:val="en-GB"/>
        </w:rPr>
        <w:t xml:space="preserve"> et al. </w:t>
      </w:r>
      <w:r>
        <w:rPr>
          <w:sz w:val="22"/>
          <w:lang w:val="en-GB"/>
        </w:rPr>
        <w:t>2013</w:t>
      </w:r>
      <w:r w:rsidRPr="00F802BC">
        <w:rPr>
          <w:sz w:val="22"/>
          <w:lang w:val="en-GB"/>
        </w:rPr>
        <w:t>), translation by the authors.</w:t>
      </w:r>
    </w:p>
    <w:p w:rsidR="002E7F4D" w:rsidRDefault="002E7F4D" w:rsidP="009F39C0">
      <w:pPr>
        <w:rPr>
          <w:sz w:val="22"/>
          <w:lang w:val="en-GB"/>
        </w:rPr>
      </w:pPr>
    </w:p>
    <w:tbl>
      <w:tblPr>
        <w:tblStyle w:val="Tabelraster"/>
        <w:tblW w:w="0" w:type="auto"/>
        <w:tblLook w:val="04A0" w:firstRow="1" w:lastRow="0" w:firstColumn="1" w:lastColumn="0" w:noHBand="0" w:noVBand="1"/>
      </w:tblPr>
      <w:tblGrid>
        <w:gridCol w:w="2660"/>
        <w:gridCol w:w="3118"/>
        <w:gridCol w:w="3002"/>
      </w:tblGrid>
      <w:tr w:rsidR="002E7F4D" w:rsidTr="003078CA">
        <w:tc>
          <w:tcPr>
            <w:tcW w:w="2660" w:type="dxa"/>
          </w:tcPr>
          <w:p w:rsidR="002E7F4D" w:rsidRPr="00F802BC" w:rsidRDefault="002E7F4D" w:rsidP="003078CA">
            <w:pPr>
              <w:rPr>
                <w:b/>
                <w:i/>
                <w:lang w:val="en-GB"/>
              </w:rPr>
            </w:pPr>
            <w:r w:rsidRPr="00F802BC">
              <w:rPr>
                <w:b/>
                <w:i/>
                <w:lang w:val="en-GB"/>
              </w:rPr>
              <w:t>CAO core task</w:t>
            </w:r>
          </w:p>
        </w:tc>
        <w:tc>
          <w:tcPr>
            <w:tcW w:w="3118" w:type="dxa"/>
          </w:tcPr>
          <w:p w:rsidR="002E7F4D" w:rsidRPr="00F802BC" w:rsidRDefault="002E7F4D" w:rsidP="003078CA">
            <w:pPr>
              <w:rPr>
                <w:b/>
                <w:i/>
                <w:lang w:val="en-GB"/>
              </w:rPr>
            </w:pPr>
            <w:r w:rsidRPr="00F802BC">
              <w:rPr>
                <w:b/>
                <w:i/>
                <w:lang w:val="en-GB"/>
              </w:rPr>
              <w:t>Crucial factors for success</w:t>
            </w:r>
          </w:p>
        </w:tc>
        <w:tc>
          <w:tcPr>
            <w:tcW w:w="3002" w:type="dxa"/>
          </w:tcPr>
          <w:p w:rsidR="002E7F4D" w:rsidRPr="00F802BC" w:rsidRDefault="002E7F4D" w:rsidP="003078CA">
            <w:pPr>
              <w:rPr>
                <w:b/>
                <w:i/>
                <w:lang w:val="en-GB"/>
              </w:rPr>
            </w:pPr>
            <w:r w:rsidRPr="00F802BC">
              <w:rPr>
                <w:b/>
                <w:i/>
                <w:lang w:val="en-GB"/>
              </w:rPr>
              <w:t>Evaluation</w:t>
            </w:r>
          </w:p>
        </w:tc>
      </w:tr>
      <w:tr w:rsidR="002E7F4D" w:rsidTr="003078CA">
        <w:trPr>
          <w:trHeight w:val="3549"/>
        </w:trPr>
        <w:tc>
          <w:tcPr>
            <w:tcW w:w="2660" w:type="dxa"/>
          </w:tcPr>
          <w:p w:rsidR="002E7F4D" w:rsidRPr="00F802BC" w:rsidRDefault="002E7F4D" w:rsidP="003078CA">
            <w:pPr>
              <w:rPr>
                <w:b/>
                <w:sz w:val="20"/>
                <w:szCs w:val="20"/>
                <w:lang w:val="en-GB"/>
              </w:rPr>
            </w:pPr>
            <w:r w:rsidRPr="00F802BC">
              <w:rPr>
                <w:b/>
                <w:sz w:val="20"/>
                <w:szCs w:val="20"/>
                <w:lang w:val="en-GB"/>
              </w:rPr>
              <w:t>1.</w:t>
            </w:r>
            <w:r>
              <w:rPr>
                <w:b/>
                <w:sz w:val="20"/>
                <w:szCs w:val="20"/>
                <w:lang w:val="en-GB"/>
              </w:rPr>
              <w:t xml:space="preserve"> I</w:t>
            </w:r>
            <w:r w:rsidRPr="00F802BC">
              <w:rPr>
                <w:b/>
                <w:sz w:val="20"/>
                <w:szCs w:val="20"/>
                <w:lang w:val="en-GB"/>
              </w:rPr>
              <w:t xml:space="preserve">ntermediation and </w:t>
            </w:r>
            <w:r>
              <w:rPr>
                <w:b/>
                <w:sz w:val="20"/>
                <w:szCs w:val="20"/>
                <w:lang w:val="en-GB"/>
              </w:rPr>
              <w:t>network-building (</w:t>
            </w:r>
            <w:r w:rsidRPr="00F802BC">
              <w:rPr>
                <w:b/>
                <w:sz w:val="20"/>
                <w:szCs w:val="20"/>
                <w:lang w:val="en-GB"/>
              </w:rPr>
              <w:t>establishing connectivity</w:t>
            </w:r>
            <w:r>
              <w:rPr>
                <w:b/>
                <w:sz w:val="20"/>
                <w:szCs w:val="20"/>
                <w:lang w:val="en-GB"/>
              </w:rPr>
              <w:t xml:space="preserve"> between </w:t>
            </w:r>
          </w:p>
          <w:p w:rsidR="002E7F4D" w:rsidRPr="00F802BC" w:rsidRDefault="002E7F4D" w:rsidP="003078CA">
            <w:pPr>
              <w:rPr>
                <w:b/>
                <w:sz w:val="20"/>
                <w:szCs w:val="20"/>
                <w:lang w:val="en-GB"/>
              </w:rPr>
            </w:pPr>
            <w:r>
              <w:rPr>
                <w:b/>
                <w:sz w:val="20"/>
                <w:szCs w:val="20"/>
                <w:lang w:val="en-GB"/>
              </w:rPr>
              <w:t>administrations, scientists, businesses and education)</w:t>
            </w:r>
          </w:p>
        </w:tc>
        <w:tc>
          <w:tcPr>
            <w:tcW w:w="3118" w:type="dxa"/>
          </w:tcPr>
          <w:p w:rsidR="002E7F4D" w:rsidRPr="00B23BD7" w:rsidRDefault="002E7F4D" w:rsidP="003078CA">
            <w:pPr>
              <w:rPr>
                <w:sz w:val="20"/>
                <w:szCs w:val="20"/>
                <w:lang w:val="en-GB"/>
              </w:rPr>
            </w:pPr>
            <w:r w:rsidRPr="00B23BD7">
              <w:rPr>
                <w:sz w:val="20"/>
                <w:szCs w:val="20"/>
                <w:lang w:val="en-GB"/>
              </w:rPr>
              <w:t>a.</w:t>
            </w:r>
            <w:r>
              <w:rPr>
                <w:sz w:val="20"/>
                <w:szCs w:val="20"/>
                <w:lang w:val="en-GB"/>
              </w:rPr>
              <w:t xml:space="preserve"> </w:t>
            </w:r>
            <w:r w:rsidRPr="00B23BD7">
              <w:rPr>
                <w:sz w:val="20"/>
                <w:szCs w:val="20"/>
                <w:lang w:val="en-GB"/>
              </w:rPr>
              <w:t xml:space="preserve">location of </w:t>
            </w:r>
            <w:r>
              <w:rPr>
                <w:sz w:val="20"/>
                <w:szCs w:val="20"/>
                <w:lang w:val="en-GB"/>
              </w:rPr>
              <w:t>CAO</w:t>
            </w:r>
            <w:r w:rsidRPr="00B23BD7">
              <w:rPr>
                <w:sz w:val="20"/>
                <w:szCs w:val="20"/>
                <w:lang w:val="en-GB"/>
              </w:rPr>
              <w:t xml:space="preserve"> (sort of department, place within internal organisation) within receiving administration and ways of embedding (extent of institutionalized access to relevant administrative actors and activities)</w:t>
            </w:r>
          </w:p>
          <w:p w:rsidR="002E7F4D" w:rsidRDefault="002E7F4D" w:rsidP="003078CA">
            <w:pPr>
              <w:rPr>
                <w:sz w:val="20"/>
                <w:szCs w:val="20"/>
                <w:lang w:val="en-GB"/>
              </w:rPr>
            </w:pPr>
          </w:p>
          <w:p w:rsidR="002E7F4D" w:rsidRPr="00B23BD7" w:rsidRDefault="002E7F4D" w:rsidP="003078CA">
            <w:pPr>
              <w:rPr>
                <w:sz w:val="20"/>
                <w:szCs w:val="20"/>
                <w:lang w:val="en-GB"/>
              </w:rPr>
            </w:pPr>
            <w:r w:rsidRPr="00B23BD7">
              <w:rPr>
                <w:sz w:val="20"/>
                <w:szCs w:val="20"/>
                <w:lang w:val="en-GB"/>
              </w:rPr>
              <w:t>b.</w:t>
            </w:r>
            <w:r>
              <w:rPr>
                <w:sz w:val="20"/>
                <w:szCs w:val="20"/>
                <w:lang w:val="en-GB"/>
              </w:rPr>
              <w:t xml:space="preserve"> </w:t>
            </w:r>
            <w:r w:rsidRPr="00B23BD7">
              <w:rPr>
                <w:sz w:val="20"/>
                <w:szCs w:val="20"/>
                <w:lang w:val="en-GB"/>
              </w:rPr>
              <w:t>achieving cooperation across different spheres of activity (</w:t>
            </w:r>
            <w:proofErr w:type="spellStart"/>
            <w:r w:rsidRPr="00B23BD7">
              <w:rPr>
                <w:sz w:val="20"/>
                <w:szCs w:val="20"/>
                <w:lang w:val="en-GB"/>
              </w:rPr>
              <w:t>Handlungsfelder</w:t>
            </w:r>
            <w:proofErr w:type="spellEnd"/>
            <w:r w:rsidRPr="00B23BD7">
              <w:rPr>
                <w:sz w:val="20"/>
                <w:szCs w:val="20"/>
                <w:lang w:val="en-GB"/>
              </w:rPr>
              <w:t>) such as health, energy, water protection etc.</w:t>
            </w:r>
          </w:p>
          <w:p w:rsidR="002E7F4D" w:rsidRPr="00B23BD7" w:rsidRDefault="002E7F4D" w:rsidP="003078CA">
            <w:pPr>
              <w:rPr>
                <w:sz w:val="20"/>
                <w:szCs w:val="20"/>
                <w:lang w:val="en-GB"/>
              </w:rPr>
            </w:pPr>
          </w:p>
        </w:tc>
        <w:tc>
          <w:tcPr>
            <w:tcW w:w="3002" w:type="dxa"/>
          </w:tcPr>
          <w:p w:rsidR="002E7F4D" w:rsidRPr="00B23BD7" w:rsidRDefault="002E7F4D" w:rsidP="003078CA">
            <w:pPr>
              <w:rPr>
                <w:sz w:val="20"/>
                <w:szCs w:val="20"/>
                <w:lang w:val="en-GB"/>
              </w:rPr>
            </w:pPr>
            <w:r>
              <w:rPr>
                <w:sz w:val="20"/>
                <w:szCs w:val="20"/>
                <w:lang w:val="en-GB"/>
              </w:rPr>
              <w:t>Positive:</w:t>
            </w:r>
            <w:r w:rsidRPr="00B23BD7">
              <w:rPr>
                <w:sz w:val="20"/>
                <w:szCs w:val="20"/>
                <w:lang w:val="en-GB"/>
              </w:rPr>
              <w:t xml:space="preserve"> generally, </w:t>
            </w:r>
            <w:r>
              <w:rPr>
                <w:sz w:val="20"/>
                <w:szCs w:val="20"/>
                <w:lang w:val="en-GB"/>
              </w:rPr>
              <w:t>CAO</w:t>
            </w:r>
            <w:r w:rsidRPr="00B23BD7">
              <w:rPr>
                <w:sz w:val="20"/>
                <w:szCs w:val="20"/>
                <w:lang w:val="en-GB"/>
              </w:rPr>
              <w:t>s used internal structures and actors of administrations rather well for their purposes</w:t>
            </w:r>
          </w:p>
          <w:p w:rsidR="002E7F4D" w:rsidRPr="00B23BD7" w:rsidRDefault="002E7F4D" w:rsidP="003078CA">
            <w:pPr>
              <w:rPr>
                <w:sz w:val="20"/>
                <w:szCs w:val="20"/>
                <w:lang w:val="en-GB"/>
              </w:rPr>
            </w:pPr>
          </w:p>
          <w:p w:rsidR="002E7F4D" w:rsidRDefault="002E7F4D" w:rsidP="003078CA">
            <w:pPr>
              <w:rPr>
                <w:sz w:val="20"/>
                <w:szCs w:val="20"/>
                <w:lang w:val="en-GB"/>
              </w:rPr>
            </w:pPr>
          </w:p>
          <w:p w:rsidR="002E7F4D" w:rsidRDefault="002E7F4D" w:rsidP="003078CA">
            <w:pPr>
              <w:rPr>
                <w:sz w:val="20"/>
                <w:szCs w:val="20"/>
                <w:lang w:val="en-GB"/>
              </w:rPr>
            </w:pPr>
          </w:p>
          <w:p w:rsidR="002E7F4D" w:rsidRDefault="002E7F4D" w:rsidP="003078CA">
            <w:pPr>
              <w:rPr>
                <w:sz w:val="20"/>
                <w:szCs w:val="20"/>
                <w:lang w:val="en-GB"/>
              </w:rPr>
            </w:pPr>
          </w:p>
          <w:p w:rsidR="002E7F4D" w:rsidRPr="00B23BD7" w:rsidRDefault="002E7F4D" w:rsidP="003078CA">
            <w:pPr>
              <w:rPr>
                <w:sz w:val="20"/>
                <w:szCs w:val="20"/>
                <w:lang w:val="en-GB"/>
              </w:rPr>
            </w:pPr>
            <w:r>
              <w:rPr>
                <w:sz w:val="20"/>
                <w:szCs w:val="20"/>
                <w:lang w:val="en-GB"/>
              </w:rPr>
              <w:t xml:space="preserve">Positive: </w:t>
            </w:r>
            <w:r w:rsidRPr="00B23BD7">
              <w:rPr>
                <w:sz w:val="20"/>
                <w:szCs w:val="20"/>
                <w:lang w:val="en-GB"/>
              </w:rPr>
              <w:t>successful cooperation achieved in the context of implementation networks coupled to specific projects (</w:t>
            </w:r>
            <w:proofErr w:type="spellStart"/>
            <w:r w:rsidRPr="00B23BD7">
              <w:rPr>
                <w:sz w:val="20"/>
                <w:szCs w:val="20"/>
                <w:lang w:val="en-GB"/>
              </w:rPr>
              <w:t>Umsetzungs</w:t>
            </w:r>
            <w:r>
              <w:rPr>
                <w:sz w:val="20"/>
                <w:szCs w:val="20"/>
                <w:lang w:val="en-GB"/>
              </w:rPr>
              <w:t>-</w:t>
            </w:r>
            <w:r w:rsidRPr="00B23BD7">
              <w:rPr>
                <w:sz w:val="20"/>
                <w:szCs w:val="20"/>
                <w:lang w:val="en-GB"/>
              </w:rPr>
              <w:t>verbuende</w:t>
            </w:r>
            <w:proofErr w:type="spellEnd"/>
            <w:r w:rsidRPr="00B23BD7">
              <w:rPr>
                <w:sz w:val="20"/>
                <w:szCs w:val="20"/>
                <w:lang w:val="en-GB"/>
              </w:rPr>
              <w:t xml:space="preserve">), connectivity across administrative borders (municipalities, districts and beyond) may also be important </w:t>
            </w:r>
          </w:p>
        </w:tc>
      </w:tr>
      <w:tr w:rsidR="002E7F4D" w:rsidTr="003078CA">
        <w:tc>
          <w:tcPr>
            <w:tcW w:w="2660" w:type="dxa"/>
          </w:tcPr>
          <w:p w:rsidR="002E7F4D" w:rsidRPr="00F802BC" w:rsidRDefault="002E7F4D" w:rsidP="003078CA">
            <w:pPr>
              <w:rPr>
                <w:b/>
                <w:sz w:val="20"/>
                <w:szCs w:val="20"/>
                <w:lang w:val="en-GB"/>
              </w:rPr>
            </w:pPr>
            <w:r w:rsidRPr="00F802BC">
              <w:rPr>
                <w:b/>
                <w:sz w:val="20"/>
                <w:szCs w:val="20"/>
                <w:lang w:val="en-GB"/>
              </w:rPr>
              <w:t xml:space="preserve">2.Establishing structures </w:t>
            </w:r>
          </w:p>
          <w:p w:rsidR="002E7F4D" w:rsidRPr="00F802BC" w:rsidRDefault="002E7F4D" w:rsidP="003078CA">
            <w:pPr>
              <w:rPr>
                <w:b/>
                <w:sz w:val="20"/>
                <w:szCs w:val="20"/>
                <w:lang w:val="en-GB"/>
              </w:rPr>
            </w:pPr>
            <w:r w:rsidRPr="00F802BC">
              <w:rPr>
                <w:b/>
                <w:sz w:val="20"/>
                <w:szCs w:val="20"/>
                <w:lang w:val="en-GB"/>
              </w:rPr>
              <w:t>(</w:t>
            </w:r>
            <w:r>
              <w:rPr>
                <w:b/>
                <w:sz w:val="20"/>
                <w:szCs w:val="20"/>
                <w:lang w:val="en-GB"/>
              </w:rPr>
              <w:t xml:space="preserve">for </w:t>
            </w:r>
            <w:r w:rsidRPr="00F802BC">
              <w:rPr>
                <w:b/>
                <w:sz w:val="20"/>
                <w:szCs w:val="20"/>
                <w:lang w:val="en-GB"/>
              </w:rPr>
              <w:t>putting climate adaptation on agenda</w:t>
            </w:r>
            <w:r>
              <w:rPr>
                <w:b/>
                <w:sz w:val="20"/>
                <w:szCs w:val="20"/>
                <w:lang w:val="en-GB"/>
              </w:rPr>
              <w:t>s</w:t>
            </w:r>
            <w:r w:rsidRPr="00F802BC">
              <w:rPr>
                <w:b/>
                <w:sz w:val="20"/>
                <w:szCs w:val="20"/>
                <w:lang w:val="en-GB"/>
              </w:rPr>
              <w:t>, for communication and action) to support administrative decision-making on climate adaptation</w:t>
            </w:r>
          </w:p>
          <w:p w:rsidR="002E7F4D" w:rsidRPr="00B23BD7" w:rsidRDefault="002E7F4D" w:rsidP="003078CA">
            <w:pPr>
              <w:rPr>
                <w:sz w:val="20"/>
                <w:szCs w:val="20"/>
                <w:lang w:val="en-GB"/>
              </w:rPr>
            </w:pPr>
          </w:p>
        </w:tc>
        <w:tc>
          <w:tcPr>
            <w:tcW w:w="3118" w:type="dxa"/>
          </w:tcPr>
          <w:p w:rsidR="002E7F4D" w:rsidRPr="00B23BD7" w:rsidRDefault="002E7F4D" w:rsidP="003078CA">
            <w:pPr>
              <w:rPr>
                <w:sz w:val="20"/>
                <w:szCs w:val="20"/>
                <w:lang w:val="en-GB"/>
              </w:rPr>
            </w:pPr>
            <w:proofErr w:type="spellStart"/>
            <w:r w:rsidRPr="00B23BD7">
              <w:rPr>
                <w:sz w:val="20"/>
                <w:szCs w:val="20"/>
                <w:lang w:val="en-GB"/>
              </w:rPr>
              <w:t>a.proximity</w:t>
            </w:r>
            <w:proofErr w:type="spellEnd"/>
            <w:r w:rsidRPr="00B23BD7">
              <w:rPr>
                <w:sz w:val="20"/>
                <w:szCs w:val="20"/>
                <w:lang w:val="en-GB"/>
              </w:rPr>
              <w:t xml:space="preserve"> to </w:t>
            </w:r>
            <w:r>
              <w:rPr>
                <w:sz w:val="20"/>
                <w:szCs w:val="20"/>
                <w:lang w:val="en-GB"/>
              </w:rPr>
              <w:t xml:space="preserve">relevant </w:t>
            </w:r>
            <w:r w:rsidRPr="00B23BD7">
              <w:rPr>
                <w:sz w:val="20"/>
                <w:szCs w:val="20"/>
                <w:lang w:val="en-GB"/>
              </w:rPr>
              <w:t>actors crucial for implementation</w:t>
            </w:r>
          </w:p>
          <w:p w:rsidR="002E7F4D" w:rsidRDefault="002E7F4D" w:rsidP="003078CA">
            <w:pPr>
              <w:rPr>
                <w:sz w:val="20"/>
                <w:szCs w:val="20"/>
                <w:lang w:val="en-GB"/>
              </w:rPr>
            </w:pPr>
          </w:p>
          <w:p w:rsidR="002E7F4D" w:rsidRDefault="002E7F4D" w:rsidP="003078CA">
            <w:pPr>
              <w:rPr>
                <w:sz w:val="20"/>
                <w:szCs w:val="20"/>
                <w:lang w:val="en-GB"/>
              </w:rPr>
            </w:pPr>
          </w:p>
          <w:p w:rsidR="002E7F4D" w:rsidRDefault="002E7F4D" w:rsidP="003078CA">
            <w:pPr>
              <w:rPr>
                <w:sz w:val="20"/>
                <w:szCs w:val="20"/>
                <w:lang w:val="en-GB"/>
              </w:rPr>
            </w:pPr>
          </w:p>
          <w:p w:rsidR="002E7F4D" w:rsidRDefault="002E7F4D" w:rsidP="003078CA">
            <w:pPr>
              <w:rPr>
                <w:sz w:val="20"/>
                <w:szCs w:val="20"/>
                <w:lang w:val="en-GB"/>
              </w:rPr>
            </w:pPr>
          </w:p>
          <w:p w:rsidR="002E7F4D" w:rsidRPr="00B23BD7" w:rsidRDefault="002E7F4D" w:rsidP="003078CA">
            <w:pPr>
              <w:rPr>
                <w:sz w:val="20"/>
                <w:szCs w:val="20"/>
                <w:lang w:val="en-GB"/>
              </w:rPr>
            </w:pPr>
            <w:r w:rsidRPr="00B23BD7">
              <w:rPr>
                <w:sz w:val="20"/>
                <w:szCs w:val="20"/>
                <w:lang w:val="en-GB"/>
              </w:rPr>
              <w:t>b. continuous activities to increase connectivity</w:t>
            </w:r>
          </w:p>
        </w:tc>
        <w:tc>
          <w:tcPr>
            <w:tcW w:w="3002" w:type="dxa"/>
          </w:tcPr>
          <w:p w:rsidR="002E7F4D" w:rsidRPr="009F39C0" w:rsidRDefault="002E7F4D" w:rsidP="003078CA">
            <w:pPr>
              <w:rPr>
                <w:sz w:val="20"/>
                <w:szCs w:val="20"/>
                <w:lang w:val="en-GB"/>
              </w:rPr>
            </w:pPr>
            <w:r w:rsidRPr="009F39C0">
              <w:rPr>
                <w:sz w:val="20"/>
                <w:szCs w:val="20"/>
                <w:lang w:val="en-GB"/>
              </w:rPr>
              <w:t xml:space="preserve">Positive: visible increase of </w:t>
            </w:r>
            <w:proofErr w:type="spellStart"/>
            <w:r w:rsidRPr="009F39C0">
              <w:rPr>
                <w:sz w:val="20"/>
                <w:szCs w:val="20"/>
                <w:lang w:val="en-GB"/>
              </w:rPr>
              <w:t>sensibilization</w:t>
            </w:r>
            <w:proofErr w:type="spellEnd"/>
            <w:r w:rsidRPr="009F39C0">
              <w:rPr>
                <w:sz w:val="20"/>
                <w:szCs w:val="20"/>
                <w:lang w:val="en-GB"/>
              </w:rPr>
              <w:t xml:space="preserve"> (awareness, knowledge) for climate adaptation of administration, business and general public; most visible within implementation networks </w:t>
            </w:r>
          </w:p>
          <w:p w:rsidR="002E7F4D" w:rsidRPr="009F39C0" w:rsidRDefault="002E7F4D" w:rsidP="003078CA">
            <w:pPr>
              <w:rPr>
                <w:sz w:val="20"/>
                <w:szCs w:val="20"/>
                <w:lang w:val="en-GB"/>
              </w:rPr>
            </w:pPr>
            <w:r w:rsidRPr="009F39C0">
              <w:rPr>
                <w:sz w:val="20"/>
                <w:szCs w:val="20"/>
                <w:lang w:val="en-GB"/>
              </w:rPr>
              <w:t>Positive: almost all administrations gave up their initial hesitation in terms of creating structures for climate adaptation</w:t>
            </w:r>
          </w:p>
          <w:p w:rsidR="002E7F4D" w:rsidRPr="009F39C0" w:rsidRDefault="002E7F4D" w:rsidP="003078CA">
            <w:pPr>
              <w:rPr>
                <w:sz w:val="20"/>
                <w:szCs w:val="20"/>
                <w:lang w:val="en-GB"/>
              </w:rPr>
            </w:pPr>
            <w:r w:rsidRPr="009F39C0">
              <w:rPr>
                <w:sz w:val="20"/>
                <w:szCs w:val="20"/>
                <w:lang w:val="en-GB"/>
              </w:rPr>
              <w:t>Weakness: financial and structural independence of CAOs: while beneficial for intermediation and connective activities, detrimental for institutionalization of new structures: only two out of five CAOs will continue, albeit in different types of positions and with extended responsibilities with their work</w:t>
            </w:r>
          </w:p>
        </w:tc>
      </w:tr>
      <w:tr w:rsidR="002E7F4D" w:rsidTr="003078CA">
        <w:tc>
          <w:tcPr>
            <w:tcW w:w="2660" w:type="dxa"/>
          </w:tcPr>
          <w:p w:rsidR="002E7F4D" w:rsidRPr="00F802BC" w:rsidRDefault="002E7F4D" w:rsidP="002E7F4D">
            <w:pPr>
              <w:rPr>
                <w:b/>
                <w:sz w:val="20"/>
                <w:szCs w:val="20"/>
                <w:lang w:val="en-GB"/>
              </w:rPr>
            </w:pPr>
            <w:r w:rsidRPr="00F802BC">
              <w:rPr>
                <w:b/>
                <w:sz w:val="20"/>
                <w:szCs w:val="20"/>
                <w:lang w:val="en-GB"/>
              </w:rPr>
              <w:t>3.Implementation of climate adaptation measures: connective function between actors, ‘pinning down’ the topic of climate adaptation in their receiving administrations and with relevant</w:t>
            </w:r>
            <w:r>
              <w:rPr>
                <w:b/>
                <w:sz w:val="20"/>
                <w:szCs w:val="20"/>
                <w:lang w:val="en-GB"/>
              </w:rPr>
              <w:t xml:space="preserve"> </w:t>
            </w:r>
            <w:bookmarkStart w:id="0" w:name="_GoBack"/>
            <w:bookmarkEnd w:id="0"/>
            <w:r w:rsidRPr="00F802BC">
              <w:rPr>
                <w:b/>
                <w:sz w:val="20"/>
                <w:szCs w:val="20"/>
                <w:lang w:val="en-GB"/>
              </w:rPr>
              <w:t>societal actors</w:t>
            </w:r>
          </w:p>
        </w:tc>
        <w:tc>
          <w:tcPr>
            <w:tcW w:w="3118" w:type="dxa"/>
          </w:tcPr>
          <w:p w:rsidR="002E7F4D" w:rsidRPr="00B23BD7" w:rsidRDefault="002E7F4D" w:rsidP="003078CA">
            <w:pPr>
              <w:rPr>
                <w:sz w:val="20"/>
                <w:szCs w:val="20"/>
                <w:lang w:val="en-GB"/>
              </w:rPr>
            </w:pPr>
            <w:r w:rsidRPr="00F802BC">
              <w:rPr>
                <w:sz w:val="20"/>
                <w:szCs w:val="20"/>
                <w:lang w:val="en-GB"/>
              </w:rPr>
              <w:t xml:space="preserve">strength for societal </w:t>
            </w:r>
            <w:proofErr w:type="spellStart"/>
            <w:r w:rsidRPr="00F802BC">
              <w:rPr>
                <w:sz w:val="20"/>
                <w:szCs w:val="20"/>
                <w:lang w:val="en-GB"/>
              </w:rPr>
              <w:t>sensibilization</w:t>
            </w:r>
            <w:proofErr w:type="spellEnd"/>
            <w:r w:rsidRPr="00F802BC">
              <w:rPr>
                <w:sz w:val="20"/>
                <w:szCs w:val="20"/>
                <w:lang w:val="en-GB"/>
              </w:rPr>
              <w:t xml:space="preserve">: lots of room for creativity and initiatives attached to </w:t>
            </w:r>
            <w:r>
              <w:rPr>
                <w:sz w:val="20"/>
                <w:szCs w:val="20"/>
                <w:lang w:val="en-GB"/>
              </w:rPr>
              <w:t>CAO</w:t>
            </w:r>
            <w:r w:rsidRPr="00F802BC">
              <w:rPr>
                <w:sz w:val="20"/>
                <w:szCs w:val="20"/>
                <w:lang w:val="en-GB"/>
              </w:rPr>
              <w:t>s’ working package enabled effective PR for climate adaptation and contacts to information disseminators (</w:t>
            </w:r>
            <w:proofErr w:type="spellStart"/>
            <w:r w:rsidRPr="00F802BC">
              <w:rPr>
                <w:sz w:val="20"/>
                <w:szCs w:val="20"/>
                <w:lang w:val="en-GB"/>
              </w:rPr>
              <w:t>e.g</w:t>
            </w:r>
            <w:proofErr w:type="spellEnd"/>
            <w:r w:rsidRPr="00F802BC">
              <w:rPr>
                <w:sz w:val="20"/>
                <w:szCs w:val="20"/>
                <w:lang w:val="en-GB"/>
              </w:rPr>
              <w:t xml:space="preserve"> museum directors)</w:t>
            </w:r>
          </w:p>
        </w:tc>
        <w:tc>
          <w:tcPr>
            <w:tcW w:w="3002" w:type="dxa"/>
          </w:tcPr>
          <w:p w:rsidR="002E7F4D" w:rsidRPr="009F39C0" w:rsidRDefault="002E7F4D" w:rsidP="003078CA">
            <w:pPr>
              <w:rPr>
                <w:sz w:val="20"/>
                <w:szCs w:val="20"/>
                <w:lang w:val="en-GB"/>
              </w:rPr>
            </w:pPr>
            <w:r w:rsidRPr="009F39C0">
              <w:rPr>
                <w:sz w:val="20"/>
                <w:szCs w:val="20"/>
                <w:lang w:val="en-GB"/>
              </w:rPr>
              <w:t xml:space="preserve">Weakness: connective function: ambitious working package and too high expectations by science and administrative actors during the first half of project, ameliorated during the second half by establishing implementation networks, organized and structured by CAOs, helping to realize concrete ‘adaptation solutions’  </w:t>
            </w:r>
          </w:p>
          <w:p w:rsidR="002E7F4D" w:rsidRPr="009F39C0" w:rsidRDefault="002E7F4D" w:rsidP="003078CA">
            <w:pPr>
              <w:rPr>
                <w:sz w:val="20"/>
                <w:szCs w:val="20"/>
                <w:lang w:val="en-GB"/>
              </w:rPr>
            </w:pPr>
            <w:r w:rsidRPr="009F39C0">
              <w:rPr>
                <w:sz w:val="20"/>
                <w:szCs w:val="20"/>
                <w:lang w:val="en-GB"/>
              </w:rPr>
              <w:t>Weakness: (both aspects of implementation): lack of financial resources for projects not related to pre-designed implementation projects</w:t>
            </w:r>
          </w:p>
        </w:tc>
      </w:tr>
    </w:tbl>
    <w:p w:rsidR="00425F7D" w:rsidRPr="009F39C0" w:rsidRDefault="00425F7D" w:rsidP="002E7F4D">
      <w:pPr>
        <w:rPr>
          <w:lang w:val="en-GB"/>
        </w:rPr>
      </w:pPr>
    </w:p>
    <w:sectPr w:rsidR="00425F7D" w:rsidRPr="009F39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62D"/>
    <w:rsid w:val="0001564C"/>
    <w:rsid w:val="0003695F"/>
    <w:rsid w:val="00060217"/>
    <w:rsid w:val="00064943"/>
    <w:rsid w:val="000661ED"/>
    <w:rsid w:val="0008352F"/>
    <w:rsid w:val="00087425"/>
    <w:rsid w:val="000B0820"/>
    <w:rsid w:val="00147238"/>
    <w:rsid w:val="001916B1"/>
    <w:rsid w:val="001938EC"/>
    <w:rsid w:val="00194BB1"/>
    <w:rsid w:val="001B7985"/>
    <w:rsid w:val="001C1529"/>
    <w:rsid w:val="001D21C6"/>
    <w:rsid w:val="001D2CFD"/>
    <w:rsid w:val="001D662D"/>
    <w:rsid w:val="0022476A"/>
    <w:rsid w:val="00235697"/>
    <w:rsid w:val="00264F96"/>
    <w:rsid w:val="002C46B7"/>
    <w:rsid w:val="002E7F4D"/>
    <w:rsid w:val="003068A4"/>
    <w:rsid w:val="00380FE7"/>
    <w:rsid w:val="003951E7"/>
    <w:rsid w:val="003B4379"/>
    <w:rsid w:val="003D76BA"/>
    <w:rsid w:val="003E51EF"/>
    <w:rsid w:val="00407FF8"/>
    <w:rsid w:val="00425F7D"/>
    <w:rsid w:val="00437B63"/>
    <w:rsid w:val="00441F7B"/>
    <w:rsid w:val="00481880"/>
    <w:rsid w:val="004857DA"/>
    <w:rsid w:val="004A7053"/>
    <w:rsid w:val="004A7AAC"/>
    <w:rsid w:val="004C06B8"/>
    <w:rsid w:val="004C08CA"/>
    <w:rsid w:val="004F297F"/>
    <w:rsid w:val="00512ADB"/>
    <w:rsid w:val="005135C4"/>
    <w:rsid w:val="0053342C"/>
    <w:rsid w:val="00535D9E"/>
    <w:rsid w:val="00540C80"/>
    <w:rsid w:val="0054297E"/>
    <w:rsid w:val="005A3E72"/>
    <w:rsid w:val="005B2196"/>
    <w:rsid w:val="005C5B86"/>
    <w:rsid w:val="005F07D6"/>
    <w:rsid w:val="006071C9"/>
    <w:rsid w:val="00617AA8"/>
    <w:rsid w:val="006472E4"/>
    <w:rsid w:val="0065714E"/>
    <w:rsid w:val="006A7D55"/>
    <w:rsid w:val="006B6C82"/>
    <w:rsid w:val="006C31C9"/>
    <w:rsid w:val="006D4A3F"/>
    <w:rsid w:val="006F3503"/>
    <w:rsid w:val="007156DC"/>
    <w:rsid w:val="00744BFD"/>
    <w:rsid w:val="007623B3"/>
    <w:rsid w:val="007950AB"/>
    <w:rsid w:val="007B43FD"/>
    <w:rsid w:val="007D3356"/>
    <w:rsid w:val="00810C34"/>
    <w:rsid w:val="00815078"/>
    <w:rsid w:val="00821ED0"/>
    <w:rsid w:val="00822EBB"/>
    <w:rsid w:val="00846EA5"/>
    <w:rsid w:val="0086459C"/>
    <w:rsid w:val="00873717"/>
    <w:rsid w:val="008B7A48"/>
    <w:rsid w:val="008E3F46"/>
    <w:rsid w:val="008E3F67"/>
    <w:rsid w:val="00932FCF"/>
    <w:rsid w:val="00942A6B"/>
    <w:rsid w:val="00952A88"/>
    <w:rsid w:val="009779AA"/>
    <w:rsid w:val="00982DBC"/>
    <w:rsid w:val="009B29BB"/>
    <w:rsid w:val="009F1DBA"/>
    <w:rsid w:val="009F39C0"/>
    <w:rsid w:val="00A93D16"/>
    <w:rsid w:val="00AA0C83"/>
    <w:rsid w:val="00AC4269"/>
    <w:rsid w:val="00AC5125"/>
    <w:rsid w:val="00AD129D"/>
    <w:rsid w:val="00AD6087"/>
    <w:rsid w:val="00B0536D"/>
    <w:rsid w:val="00B13CA3"/>
    <w:rsid w:val="00B35533"/>
    <w:rsid w:val="00B47826"/>
    <w:rsid w:val="00BB6F7A"/>
    <w:rsid w:val="00BC2DFA"/>
    <w:rsid w:val="00BE4D33"/>
    <w:rsid w:val="00BE5096"/>
    <w:rsid w:val="00BF7873"/>
    <w:rsid w:val="00C223B1"/>
    <w:rsid w:val="00C3101B"/>
    <w:rsid w:val="00C42113"/>
    <w:rsid w:val="00C66E95"/>
    <w:rsid w:val="00C95529"/>
    <w:rsid w:val="00CE364C"/>
    <w:rsid w:val="00CF1D47"/>
    <w:rsid w:val="00CF4EDC"/>
    <w:rsid w:val="00D113A4"/>
    <w:rsid w:val="00D133F1"/>
    <w:rsid w:val="00D3742F"/>
    <w:rsid w:val="00D4395F"/>
    <w:rsid w:val="00D43CD1"/>
    <w:rsid w:val="00D6226D"/>
    <w:rsid w:val="00DA698F"/>
    <w:rsid w:val="00DB0AFA"/>
    <w:rsid w:val="00DC1318"/>
    <w:rsid w:val="00DC215E"/>
    <w:rsid w:val="00DC4977"/>
    <w:rsid w:val="00DF3A4E"/>
    <w:rsid w:val="00DF66BF"/>
    <w:rsid w:val="00E15092"/>
    <w:rsid w:val="00E21AC6"/>
    <w:rsid w:val="00E45259"/>
    <w:rsid w:val="00E5640A"/>
    <w:rsid w:val="00E627EA"/>
    <w:rsid w:val="00E637FE"/>
    <w:rsid w:val="00E959FB"/>
    <w:rsid w:val="00E9643A"/>
    <w:rsid w:val="00EB2C06"/>
    <w:rsid w:val="00EB3FF3"/>
    <w:rsid w:val="00EC1B48"/>
    <w:rsid w:val="00F35B0F"/>
    <w:rsid w:val="00F64186"/>
    <w:rsid w:val="00F71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486897-2B88-498A-81E8-144A5D79E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F39C0"/>
    <w:pPr>
      <w:spacing w:after="0" w:line="240" w:lineRule="auto"/>
    </w:pPr>
    <w:rPr>
      <w:rFonts w:ascii="Times New Roman" w:eastAsia="Times New Roman" w:hAnsi="Times New Roman"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9F39C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426</Words>
  <Characters>2434</Characters>
  <DocSecurity>0</DocSecurity>
  <Lines>20</Lines>
  <Paragraphs>5</Paragraphs>
  <ScaleCrop>false</ScaleCrop>
  <Company/>
  <LinksUpToDate>false</LinksUpToDate>
  <CharactersWithSpaces>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2014-07-20T08:45:00Z</dcterms:created>
  <dcterms:modified xsi:type="dcterms:W3CDTF">2015-06-08T14:44:00Z</dcterms:modified>
</cp:coreProperties>
</file>