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890" w:rsidRPr="00035A7B" w:rsidRDefault="00B65014" w:rsidP="00035A7B">
      <w:pPr>
        <w:jc w:val="both"/>
        <w:rPr>
          <w:rFonts w:ascii="Times New Roman" w:hAnsi="Times New Roman" w:cs="Times New Roman"/>
          <w:b/>
          <w:sz w:val="24"/>
        </w:rPr>
      </w:pPr>
      <w:r>
        <w:rPr>
          <w:rFonts w:ascii="Times New Roman" w:hAnsi="Times New Roman" w:cs="Times New Roman"/>
          <w:b/>
          <w:sz w:val="24"/>
        </w:rPr>
        <w:t>Online Resource</w:t>
      </w:r>
      <w:r w:rsidR="006F2120">
        <w:rPr>
          <w:rFonts w:ascii="Times New Roman" w:hAnsi="Times New Roman" w:cs="Times New Roman"/>
          <w:b/>
          <w:sz w:val="24"/>
        </w:rPr>
        <w:t xml:space="preserve"> 1</w:t>
      </w:r>
      <w:r w:rsidR="00181722" w:rsidRPr="00035A7B">
        <w:rPr>
          <w:rFonts w:ascii="Times New Roman" w:hAnsi="Times New Roman" w:cs="Times New Roman"/>
          <w:b/>
          <w:sz w:val="24"/>
        </w:rPr>
        <w:t>:</w:t>
      </w:r>
    </w:p>
    <w:p w:rsidR="00EE7F4B" w:rsidRPr="00204920" w:rsidRDefault="005D5A88" w:rsidP="00204920">
      <w:pPr>
        <w:pStyle w:val="ListParagraph"/>
        <w:numPr>
          <w:ilvl w:val="0"/>
          <w:numId w:val="1"/>
        </w:numPr>
        <w:jc w:val="both"/>
        <w:rPr>
          <w:rFonts w:ascii="Times New Roman" w:hAnsi="Times New Roman" w:cs="Times New Roman"/>
          <w:b/>
          <w:sz w:val="24"/>
        </w:rPr>
      </w:pPr>
      <w:r w:rsidRPr="00204920">
        <w:rPr>
          <w:rFonts w:ascii="Times New Roman" w:hAnsi="Times New Roman" w:cs="Times New Roman"/>
          <w:b/>
          <w:sz w:val="24"/>
        </w:rPr>
        <w:t>LULC trajectories</w:t>
      </w:r>
      <w:r w:rsidR="00EE7F4B" w:rsidRPr="00204920">
        <w:rPr>
          <w:rFonts w:ascii="Times New Roman" w:hAnsi="Times New Roman" w:cs="Times New Roman"/>
          <w:b/>
          <w:sz w:val="24"/>
        </w:rPr>
        <w:t>:</w:t>
      </w:r>
    </w:p>
    <w:p w:rsidR="00713C2A" w:rsidRPr="00983B44" w:rsidRDefault="00983B44" w:rsidP="00035A7B">
      <w:pPr>
        <w:jc w:val="both"/>
        <w:rPr>
          <w:rFonts w:ascii="Times New Roman" w:hAnsi="Times New Roman" w:cs="Times New Roman"/>
          <w:sz w:val="24"/>
        </w:rPr>
      </w:pPr>
      <w:r>
        <w:rPr>
          <w:rFonts w:ascii="Times New Roman" w:hAnsi="Times New Roman" w:cs="Times New Roman"/>
          <w:sz w:val="24"/>
        </w:rPr>
        <w:t xml:space="preserve">The </w:t>
      </w:r>
      <w:r w:rsidR="00713C2A" w:rsidRPr="00983B44">
        <w:rPr>
          <w:rFonts w:ascii="Times New Roman" w:hAnsi="Times New Roman" w:cs="Times New Roman"/>
          <w:sz w:val="24"/>
        </w:rPr>
        <w:t xml:space="preserve">LULC </w:t>
      </w:r>
      <w:r>
        <w:rPr>
          <w:rFonts w:ascii="Times New Roman" w:hAnsi="Times New Roman" w:cs="Times New Roman"/>
          <w:sz w:val="24"/>
        </w:rPr>
        <w:t>trajectories</w:t>
      </w:r>
      <w:r w:rsidR="005109A4">
        <w:rPr>
          <w:rFonts w:ascii="Times New Roman" w:hAnsi="Times New Roman" w:cs="Times New Roman"/>
          <w:sz w:val="24"/>
        </w:rPr>
        <w:t>,</w:t>
      </w:r>
      <w:r w:rsidR="00713C2A" w:rsidRPr="00983B44">
        <w:rPr>
          <w:rFonts w:ascii="Times New Roman" w:hAnsi="Times New Roman" w:cs="Times New Roman"/>
          <w:sz w:val="24"/>
        </w:rPr>
        <w:t xml:space="preserve"> </w:t>
      </w:r>
      <w:r>
        <w:rPr>
          <w:rFonts w:ascii="Times New Roman" w:hAnsi="Times New Roman" w:cs="Times New Roman"/>
          <w:sz w:val="24"/>
        </w:rPr>
        <w:t xml:space="preserve">used </w:t>
      </w:r>
      <w:r w:rsidR="00522F6F">
        <w:rPr>
          <w:rFonts w:ascii="Times New Roman" w:hAnsi="Times New Roman" w:cs="Times New Roman"/>
          <w:sz w:val="24"/>
        </w:rPr>
        <w:t xml:space="preserve">in this paper </w:t>
      </w:r>
      <w:r>
        <w:rPr>
          <w:rFonts w:ascii="Times New Roman" w:hAnsi="Times New Roman" w:cs="Times New Roman"/>
          <w:sz w:val="24"/>
        </w:rPr>
        <w:t xml:space="preserve">as </w:t>
      </w:r>
      <w:r w:rsidR="00522F6F">
        <w:rPr>
          <w:rFonts w:ascii="Times New Roman" w:hAnsi="Times New Roman" w:cs="Times New Roman"/>
          <w:sz w:val="24"/>
        </w:rPr>
        <w:t>the starting point</w:t>
      </w:r>
      <w:r>
        <w:rPr>
          <w:rFonts w:ascii="Times New Roman" w:hAnsi="Times New Roman" w:cs="Times New Roman"/>
          <w:sz w:val="24"/>
        </w:rPr>
        <w:t xml:space="preserve"> for </w:t>
      </w:r>
      <w:r w:rsidR="00522F6F">
        <w:rPr>
          <w:rFonts w:ascii="Times New Roman" w:hAnsi="Times New Roman" w:cs="Times New Roman"/>
          <w:sz w:val="24"/>
        </w:rPr>
        <w:t xml:space="preserve">the </w:t>
      </w:r>
      <w:r>
        <w:rPr>
          <w:rFonts w:ascii="Times New Roman" w:hAnsi="Times New Roman" w:cs="Times New Roman"/>
          <w:sz w:val="24"/>
        </w:rPr>
        <w:t xml:space="preserve">ES upscaling </w:t>
      </w:r>
      <w:r w:rsidR="00522F6F">
        <w:rPr>
          <w:rFonts w:ascii="Times New Roman" w:hAnsi="Times New Roman" w:cs="Times New Roman"/>
          <w:sz w:val="24"/>
        </w:rPr>
        <w:t xml:space="preserve">procedure </w:t>
      </w:r>
      <w:r>
        <w:rPr>
          <w:rFonts w:ascii="Times New Roman" w:hAnsi="Times New Roman" w:cs="Times New Roman"/>
          <w:sz w:val="24"/>
        </w:rPr>
        <w:t>and ES trend development</w:t>
      </w:r>
      <w:r w:rsidR="005109A4">
        <w:rPr>
          <w:rFonts w:ascii="Times New Roman" w:hAnsi="Times New Roman" w:cs="Times New Roman"/>
          <w:sz w:val="24"/>
        </w:rPr>
        <w:t>,</w:t>
      </w:r>
      <w:r>
        <w:rPr>
          <w:rFonts w:ascii="Times New Roman" w:hAnsi="Times New Roman" w:cs="Times New Roman"/>
          <w:sz w:val="24"/>
        </w:rPr>
        <w:t xml:space="preserve"> were retrieved from</w:t>
      </w:r>
      <w:r w:rsidR="00713C2A" w:rsidRPr="00983B44">
        <w:rPr>
          <w:rFonts w:ascii="Times New Roman" w:hAnsi="Times New Roman" w:cs="Times New Roman"/>
          <w:sz w:val="24"/>
        </w:rPr>
        <w:t xml:space="preserve"> Zimmermann et al. </w:t>
      </w:r>
      <w:r w:rsidR="00E62157">
        <w:rPr>
          <w:rFonts w:ascii="Times New Roman" w:hAnsi="Times New Roman" w:cs="Times New Roman"/>
          <w:sz w:val="24"/>
        </w:rPr>
        <w:t>(</w:t>
      </w:r>
      <w:r w:rsidR="00713C2A" w:rsidRPr="00983B44">
        <w:rPr>
          <w:rFonts w:ascii="Times New Roman" w:hAnsi="Times New Roman" w:cs="Times New Roman"/>
          <w:sz w:val="24"/>
        </w:rPr>
        <w:t>2010</w:t>
      </w:r>
      <w:r w:rsidR="00E62157">
        <w:rPr>
          <w:rFonts w:ascii="Times New Roman" w:hAnsi="Times New Roman" w:cs="Times New Roman"/>
          <w:sz w:val="24"/>
        </w:rPr>
        <w:t>)</w:t>
      </w:r>
      <w:r>
        <w:rPr>
          <w:rFonts w:ascii="Times New Roman" w:hAnsi="Times New Roman" w:cs="Times New Roman"/>
          <w:sz w:val="24"/>
        </w:rPr>
        <w:t>.</w:t>
      </w:r>
      <w:r w:rsidR="00522F6F">
        <w:rPr>
          <w:rFonts w:ascii="Times New Roman" w:hAnsi="Times New Roman" w:cs="Times New Roman"/>
          <w:sz w:val="24"/>
        </w:rPr>
        <w:t xml:space="preserve"> The figure below </w:t>
      </w:r>
      <w:r w:rsidR="005109A4">
        <w:rPr>
          <w:rFonts w:ascii="Times New Roman" w:hAnsi="Times New Roman" w:cs="Times New Roman"/>
          <w:sz w:val="24"/>
        </w:rPr>
        <w:t>summarizes the composition and spatial distribution of</w:t>
      </w:r>
      <w:r w:rsidR="00522F6F">
        <w:rPr>
          <w:rFonts w:ascii="Times New Roman" w:hAnsi="Times New Roman" w:cs="Times New Roman"/>
          <w:sz w:val="24"/>
        </w:rPr>
        <w:t xml:space="preserve"> the 6 main traj</w:t>
      </w:r>
      <w:r w:rsidR="00A447DA">
        <w:rPr>
          <w:rFonts w:ascii="Times New Roman" w:hAnsi="Times New Roman" w:cs="Times New Roman"/>
          <w:sz w:val="24"/>
        </w:rPr>
        <w:t xml:space="preserve">ectories </w:t>
      </w:r>
      <w:r w:rsidR="005109A4">
        <w:rPr>
          <w:rFonts w:ascii="Times New Roman" w:hAnsi="Times New Roman" w:cs="Times New Roman"/>
          <w:sz w:val="24"/>
        </w:rPr>
        <w:t>found in that analyses.</w:t>
      </w:r>
    </w:p>
    <w:p w:rsidR="00035A7B" w:rsidRPr="00035A7B" w:rsidRDefault="00EE6DA2" w:rsidP="00522F6F">
      <w:pPr>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3920106" cy="5123462"/>
            <wp:effectExtent l="0" t="0" r="4445" b="1270"/>
            <wp:docPr id="15" name="Fig3.jpg"/>
            <wp:cNvGraphicFramePr/>
            <a:graphic xmlns:a="http://schemas.openxmlformats.org/drawingml/2006/main">
              <a:graphicData uri="http://schemas.openxmlformats.org/drawingml/2006/picture">
                <pic:pic xmlns:pic="http://schemas.openxmlformats.org/drawingml/2006/picture">
                  <pic:nvPicPr>
                    <pic:cNvPr id="15" name="Fig3.jpg"/>
                    <pic:cNvPicPr/>
                  </pic:nvPicPr>
                  <pic:blipFill rotWithShape="1">
                    <a:blip r:embed="rId5" cstate="print">
                      <a:extLst>
                        <a:ext uri="{28A0092B-C50C-407E-A947-70E740481C1C}">
                          <a14:useLocalDpi xmlns:a14="http://schemas.microsoft.com/office/drawing/2010/main" val="0"/>
                        </a:ext>
                      </a:extLst>
                    </a:blip>
                    <a:srcRect l="3532" t="1413" r="2430" b="10047"/>
                    <a:stretch/>
                  </pic:blipFill>
                  <pic:spPr bwMode="auto">
                    <a:xfrm>
                      <a:off x="0" y="0"/>
                      <a:ext cx="3920671" cy="5124200"/>
                    </a:xfrm>
                    <a:prstGeom prst="rect">
                      <a:avLst/>
                    </a:prstGeom>
                    <a:ln>
                      <a:noFill/>
                    </a:ln>
                    <a:extLst>
                      <a:ext uri="{53640926-AAD7-44D8-BBD7-CCE9431645EC}">
                        <a14:shadowObscured xmlns:a14="http://schemas.microsoft.com/office/drawing/2010/main"/>
                      </a:ext>
                    </a:extLst>
                  </pic:spPr>
                </pic:pic>
              </a:graphicData>
            </a:graphic>
          </wp:inline>
        </w:drawing>
      </w:r>
    </w:p>
    <w:p w:rsidR="00035A7B" w:rsidRPr="00035A7B" w:rsidRDefault="00035A7B" w:rsidP="00035A7B">
      <w:pPr>
        <w:jc w:val="both"/>
        <w:rPr>
          <w:rFonts w:ascii="Times New Roman" w:hAnsi="Times New Roman" w:cs="Times New Roman"/>
          <w:b/>
          <w:sz w:val="24"/>
        </w:rPr>
      </w:pPr>
      <w:r w:rsidRPr="00035A7B">
        <w:rPr>
          <w:rFonts w:ascii="Times New Roman" w:hAnsi="Times New Roman" w:cs="Times New Roman"/>
          <w:b/>
          <w:sz w:val="24"/>
        </w:rPr>
        <w:br w:type="page"/>
      </w:r>
    </w:p>
    <w:p w:rsidR="00713C2A" w:rsidRPr="00204920" w:rsidRDefault="00713C2A" w:rsidP="00204920">
      <w:pPr>
        <w:pStyle w:val="ListParagraph"/>
        <w:numPr>
          <w:ilvl w:val="0"/>
          <w:numId w:val="1"/>
        </w:numPr>
        <w:jc w:val="both"/>
        <w:rPr>
          <w:rFonts w:ascii="Times New Roman" w:hAnsi="Times New Roman" w:cs="Times New Roman"/>
          <w:b/>
          <w:sz w:val="24"/>
        </w:rPr>
      </w:pPr>
      <w:r w:rsidRPr="00204920">
        <w:rPr>
          <w:rFonts w:ascii="Times New Roman" w:hAnsi="Times New Roman" w:cs="Times New Roman"/>
          <w:b/>
          <w:sz w:val="24"/>
        </w:rPr>
        <w:lastRenderedPageBreak/>
        <w:t>ES assessment:</w:t>
      </w:r>
    </w:p>
    <w:p w:rsidR="006C6F87" w:rsidRPr="00035A7B" w:rsidRDefault="006C6F87" w:rsidP="00035A7B">
      <w:pPr>
        <w:jc w:val="both"/>
        <w:rPr>
          <w:rFonts w:ascii="Times New Roman" w:hAnsi="Times New Roman" w:cs="Times New Roman"/>
          <w:sz w:val="24"/>
        </w:rPr>
      </w:pPr>
      <w:r w:rsidRPr="00035A7B">
        <w:rPr>
          <w:rFonts w:ascii="Times New Roman" w:hAnsi="Times New Roman" w:cs="Times New Roman"/>
          <w:sz w:val="24"/>
        </w:rPr>
        <w:t xml:space="preserve">We performed a spatiotemporal </w:t>
      </w:r>
      <w:r w:rsidR="005711C3" w:rsidRPr="00035A7B">
        <w:rPr>
          <w:rFonts w:ascii="Times New Roman" w:hAnsi="Times New Roman" w:cs="Times New Roman"/>
          <w:sz w:val="24"/>
        </w:rPr>
        <w:t>analysis</w:t>
      </w:r>
      <w:r w:rsidRPr="00035A7B">
        <w:rPr>
          <w:rFonts w:ascii="Times New Roman" w:hAnsi="Times New Roman" w:cs="Times New Roman"/>
          <w:sz w:val="24"/>
        </w:rPr>
        <w:t xml:space="preserve"> </w:t>
      </w:r>
      <w:r w:rsidR="005711C3" w:rsidRPr="00035A7B">
        <w:rPr>
          <w:rFonts w:ascii="Times New Roman" w:hAnsi="Times New Roman" w:cs="Times New Roman"/>
          <w:sz w:val="24"/>
        </w:rPr>
        <w:t>on a</w:t>
      </w:r>
      <w:r w:rsidRPr="00035A7B">
        <w:rPr>
          <w:rFonts w:ascii="Times New Roman" w:hAnsi="Times New Roman" w:cs="Times New Roman"/>
          <w:sz w:val="24"/>
        </w:rPr>
        <w:t xml:space="preserve"> number of eight ES, including two provisioning ES (</w:t>
      </w:r>
      <w:r w:rsidR="00E62157">
        <w:rPr>
          <w:rFonts w:ascii="Times New Roman" w:hAnsi="Times New Roman" w:cs="Times New Roman"/>
          <w:sz w:val="24"/>
        </w:rPr>
        <w:t>C</w:t>
      </w:r>
      <w:r w:rsidR="00E62157" w:rsidRPr="00035A7B">
        <w:rPr>
          <w:rFonts w:ascii="Times New Roman" w:hAnsi="Times New Roman" w:cs="Times New Roman"/>
          <w:sz w:val="24"/>
        </w:rPr>
        <w:t xml:space="preserve">ultivated </w:t>
      </w:r>
      <w:r w:rsidRPr="00035A7B">
        <w:rPr>
          <w:rFonts w:ascii="Times New Roman" w:hAnsi="Times New Roman" w:cs="Times New Roman"/>
          <w:sz w:val="24"/>
        </w:rPr>
        <w:t xml:space="preserve">crops, </w:t>
      </w:r>
      <w:r w:rsidR="00E62157">
        <w:rPr>
          <w:rFonts w:ascii="Times New Roman" w:hAnsi="Times New Roman" w:cs="Times New Roman"/>
          <w:sz w:val="24"/>
        </w:rPr>
        <w:t>Green biomass</w:t>
      </w:r>
      <w:r w:rsidRPr="00035A7B">
        <w:rPr>
          <w:rFonts w:ascii="Times New Roman" w:hAnsi="Times New Roman" w:cs="Times New Roman"/>
          <w:sz w:val="24"/>
        </w:rPr>
        <w:t>), three regulating ES (</w:t>
      </w:r>
      <w:r w:rsidR="00E62157">
        <w:rPr>
          <w:rFonts w:ascii="Times New Roman" w:hAnsi="Times New Roman" w:cs="Times New Roman"/>
          <w:sz w:val="24"/>
        </w:rPr>
        <w:t>C</w:t>
      </w:r>
      <w:r w:rsidR="00E62157" w:rsidRPr="00035A7B">
        <w:rPr>
          <w:rFonts w:ascii="Times New Roman" w:hAnsi="Times New Roman" w:cs="Times New Roman"/>
          <w:sz w:val="24"/>
        </w:rPr>
        <w:t xml:space="preserve">limate </w:t>
      </w:r>
      <w:r w:rsidRPr="00035A7B">
        <w:rPr>
          <w:rFonts w:ascii="Times New Roman" w:hAnsi="Times New Roman" w:cs="Times New Roman"/>
          <w:sz w:val="24"/>
        </w:rPr>
        <w:t xml:space="preserve">regulation, </w:t>
      </w:r>
      <w:r w:rsidR="00E62157">
        <w:rPr>
          <w:rFonts w:ascii="Times New Roman" w:hAnsi="Times New Roman" w:cs="Times New Roman"/>
          <w:sz w:val="24"/>
        </w:rPr>
        <w:t>S</w:t>
      </w:r>
      <w:r w:rsidR="00E62157" w:rsidRPr="00035A7B">
        <w:rPr>
          <w:rFonts w:ascii="Times New Roman" w:hAnsi="Times New Roman" w:cs="Times New Roman"/>
          <w:sz w:val="24"/>
        </w:rPr>
        <w:t xml:space="preserve">oil </w:t>
      </w:r>
      <w:r w:rsidRPr="00035A7B">
        <w:rPr>
          <w:rFonts w:ascii="Times New Roman" w:hAnsi="Times New Roman" w:cs="Times New Roman"/>
          <w:sz w:val="24"/>
        </w:rPr>
        <w:t xml:space="preserve">erosion control, </w:t>
      </w:r>
      <w:r w:rsidR="00E62157">
        <w:rPr>
          <w:rFonts w:ascii="Times New Roman" w:hAnsi="Times New Roman" w:cs="Times New Roman"/>
          <w:sz w:val="24"/>
        </w:rPr>
        <w:t>P</w:t>
      </w:r>
      <w:r w:rsidR="00E62157" w:rsidRPr="00035A7B">
        <w:rPr>
          <w:rFonts w:ascii="Times New Roman" w:hAnsi="Times New Roman" w:cs="Times New Roman"/>
          <w:sz w:val="24"/>
        </w:rPr>
        <w:t xml:space="preserve">ollination </w:t>
      </w:r>
      <w:r w:rsidRPr="00035A7B">
        <w:rPr>
          <w:rFonts w:ascii="Times New Roman" w:hAnsi="Times New Roman" w:cs="Times New Roman"/>
          <w:sz w:val="24"/>
        </w:rPr>
        <w:t>potential) and three cultural ES (</w:t>
      </w:r>
      <w:r w:rsidR="00E62157">
        <w:rPr>
          <w:rFonts w:ascii="Times New Roman" w:hAnsi="Times New Roman" w:cs="Times New Roman"/>
          <w:sz w:val="24"/>
        </w:rPr>
        <w:t>A</w:t>
      </w:r>
      <w:r w:rsidR="00E62157" w:rsidRPr="00035A7B">
        <w:rPr>
          <w:rFonts w:ascii="Times New Roman" w:hAnsi="Times New Roman" w:cs="Times New Roman"/>
          <w:sz w:val="24"/>
        </w:rPr>
        <w:t xml:space="preserve">esthetic </w:t>
      </w:r>
      <w:r w:rsidRPr="00035A7B">
        <w:rPr>
          <w:rFonts w:ascii="Times New Roman" w:hAnsi="Times New Roman" w:cs="Times New Roman"/>
          <w:sz w:val="24"/>
        </w:rPr>
        <w:t xml:space="preserve">value, </w:t>
      </w:r>
      <w:r w:rsidR="00E62157">
        <w:rPr>
          <w:rFonts w:ascii="Times New Roman" w:hAnsi="Times New Roman" w:cs="Times New Roman"/>
          <w:sz w:val="24"/>
        </w:rPr>
        <w:t>R</w:t>
      </w:r>
      <w:r w:rsidR="00E62157" w:rsidRPr="00035A7B">
        <w:rPr>
          <w:rFonts w:ascii="Times New Roman" w:hAnsi="Times New Roman" w:cs="Times New Roman"/>
          <w:sz w:val="24"/>
        </w:rPr>
        <w:t>ecreation</w:t>
      </w:r>
      <w:r w:rsidRPr="00035A7B">
        <w:rPr>
          <w:rFonts w:ascii="Times New Roman" w:hAnsi="Times New Roman" w:cs="Times New Roman"/>
          <w:sz w:val="24"/>
        </w:rPr>
        <w:t xml:space="preserve">, </w:t>
      </w:r>
      <w:r w:rsidR="00E62157">
        <w:rPr>
          <w:rFonts w:ascii="Times New Roman" w:hAnsi="Times New Roman" w:cs="Times New Roman"/>
          <w:sz w:val="24"/>
        </w:rPr>
        <w:t>M</w:t>
      </w:r>
      <w:r w:rsidR="00E62157" w:rsidRPr="00035A7B">
        <w:rPr>
          <w:rFonts w:ascii="Times New Roman" w:hAnsi="Times New Roman" w:cs="Times New Roman"/>
          <w:sz w:val="24"/>
        </w:rPr>
        <w:t xml:space="preserve">ushroom </w:t>
      </w:r>
      <w:r w:rsidRPr="00035A7B">
        <w:rPr>
          <w:rFonts w:ascii="Times New Roman" w:hAnsi="Times New Roman" w:cs="Times New Roman"/>
          <w:sz w:val="24"/>
        </w:rPr>
        <w:t>picking).</w:t>
      </w:r>
      <w:r w:rsidR="005711C3" w:rsidRPr="00035A7B">
        <w:rPr>
          <w:rFonts w:ascii="Times New Roman" w:hAnsi="Times New Roman" w:cs="Times New Roman"/>
          <w:sz w:val="24"/>
        </w:rPr>
        <w:t xml:space="preserve"> </w:t>
      </w:r>
      <w:r w:rsidR="007202E1" w:rsidRPr="00035A7B">
        <w:rPr>
          <w:rFonts w:ascii="Times New Roman" w:hAnsi="Times New Roman" w:cs="Times New Roman"/>
          <w:sz w:val="24"/>
        </w:rPr>
        <w:t>For all ES we calculated area-wide mean values per ha</w:t>
      </w:r>
      <w:r w:rsidR="00622553" w:rsidRPr="00035A7B">
        <w:rPr>
          <w:rFonts w:ascii="Times New Roman" w:hAnsi="Times New Roman" w:cs="Times New Roman"/>
          <w:sz w:val="24"/>
        </w:rPr>
        <w:t xml:space="preserve">. </w:t>
      </w:r>
      <w:r w:rsidR="00CC3C61" w:rsidRPr="00035A7B">
        <w:rPr>
          <w:rFonts w:ascii="Times New Roman" w:hAnsi="Times New Roman" w:cs="Times New Roman"/>
          <w:sz w:val="24"/>
        </w:rPr>
        <w:t xml:space="preserve">We referred to the </w:t>
      </w:r>
      <w:r w:rsidR="001320C2" w:rsidRPr="00035A7B">
        <w:rPr>
          <w:rFonts w:ascii="Times New Roman" w:hAnsi="Times New Roman" w:cs="Times New Roman"/>
          <w:sz w:val="24"/>
        </w:rPr>
        <w:t>CICES 4.3</w:t>
      </w:r>
      <w:r w:rsidR="00CC3C61" w:rsidRPr="00035A7B">
        <w:rPr>
          <w:rFonts w:ascii="Times New Roman" w:hAnsi="Times New Roman" w:cs="Times New Roman"/>
          <w:sz w:val="24"/>
        </w:rPr>
        <w:t xml:space="preserve"> classification</w:t>
      </w:r>
      <w:r w:rsidR="001320C2" w:rsidRPr="00035A7B">
        <w:rPr>
          <w:rFonts w:ascii="Times New Roman" w:hAnsi="Times New Roman" w:cs="Times New Roman"/>
          <w:sz w:val="24"/>
        </w:rPr>
        <w:t xml:space="preserve"> </w:t>
      </w:r>
      <w:r w:rsidR="00CC3C61" w:rsidRPr="00035A7B">
        <w:rPr>
          <w:rFonts w:ascii="Times New Roman" w:hAnsi="Times New Roman" w:cs="Times New Roman"/>
          <w:sz w:val="24"/>
        </w:rPr>
        <w:t>for ES terminology</w:t>
      </w:r>
      <w:r w:rsidR="00F0509D" w:rsidRPr="00035A7B">
        <w:rPr>
          <w:rFonts w:ascii="Times New Roman" w:hAnsi="Times New Roman" w:cs="Times New Roman"/>
          <w:sz w:val="24"/>
        </w:rPr>
        <w:t>.</w:t>
      </w:r>
    </w:p>
    <w:p w:rsidR="00181722" w:rsidRPr="00035A7B" w:rsidRDefault="006C6F87"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t>Cultivated crops</w:t>
      </w:r>
    </w:p>
    <w:p w:rsidR="001320C2" w:rsidRPr="00035A7B" w:rsidRDefault="00181722" w:rsidP="00035A7B">
      <w:pPr>
        <w:jc w:val="both"/>
        <w:rPr>
          <w:rFonts w:ascii="Times New Roman" w:hAnsi="Times New Roman" w:cs="Times New Roman"/>
          <w:sz w:val="24"/>
        </w:rPr>
      </w:pPr>
      <w:r w:rsidRPr="00035A7B">
        <w:rPr>
          <w:rFonts w:ascii="Times New Roman" w:hAnsi="Times New Roman" w:cs="Times New Roman"/>
          <w:sz w:val="24"/>
        </w:rPr>
        <w:t xml:space="preserve">The </w:t>
      </w:r>
      <w:r w:rsidR="006C6F87" w:rsidRPr="00035A7B">
        <w:rPr>
          <w:rFonts w:ascii="Times New Roman" w:hAnsi="Times New Roman" w:cs="Times New Roman"/>
          <w:sz w:val="24"/>
        </w:rPr>
        <w:t>cultivated crop ES</w:t>
      </w:r>
      <w:r w:rsidRPr="00035A7B">
        <w:rPr>
          <w:rFonts w:ascii="Times New Roman" w:hAnsi="Times New Roman" w:cs="Times New Roman"/>
          <w:sz w:val="24"/>
        </w:rPr>
        <w:t xml:space="preserve"> was estimated based on the number of </w:t>
      </w:r>
      <w:r w:rsidR="005711C3" w:rsidRPr="00035A7B">
        <w:rPr>
          <w:rFonts w:ascii="Times New Roman" w:hAnsi="Times New Roman" w:cs="Times New Roman"/>
          <w:sz w:val="24"/>
        </w:rPr>
        <w:t>man</w:t>
      </w:r>
      <w:r w:rsidRPr="00035A7B">
        <w:rPr>
          <w:rFonts w:ascii="Times New Roman" w:hAnsi="Times New Roman" w:cs="Times New Roman"/>
          <w:sz w:val="24"/>
        </w:rPr>
        <w:t xml:space="preserve"> hours (h ha−1) </w:t>
      </w:r>
      <w:r w:rsidR="00441EF1" w:rsidRPr="00035A7B">
        <w:rPr>
          <w:rFonts w:ascii="Times New Roman" w:hAnsi="Times New Roman" w:cs="Times New Roman"/>
          <w:sz w:val="24"/>
        </w:rPr>
        <w:t xml:space="preserve">deployed </w:t>
      </w:r>
      <w:r w:rsidRPr="00035A7B">
        <w:rPr>
          <w:rFonts w:ascii="Times New Roman" w:hAnsi="Times New Roman" w:cs="Times New Roman"/>
          <w:sz w:val="24"/>
        </w:rPr>
        <w:t xml:space="preserve">to </w:t>
      </w:r>
      <w:r w:rsidR="005711C3" w:rsidRPr="00035A7B">
        <w:rPr>
          <w:rFonts w:ascii="Times New Roman" w:hAnsi="Times New Roman" w:cs="Times New Roman"/>
          <w:sz w:val="24"/>
        </w:rPr>
        <w:t>acquire the basic c</w:t>
      </w:r>
      <w:r w:rsidRPr="00035A7B">
        <w:rPr>
          <w:rFonts w:ascii="Times New Roman" w:hAnsi="Times New Roman" w:cs="Times New Roman"/>
          <w:sz w:val="24"/>
        </w:rPr>
        <w:t xml:space="preserve">ommodities produced in one hectare of a specific crop. </w:t>
      </w:r>
      <w:r w:rsidR="00886F4D" w:rsidRPr="00035A7B">
        <w:rPr>
          <w:rFonts w:ascii="Times New Roman" w:hAnsi="Times New Roman" w:cs="Times New Roman"/>
          <w:sz w:val="24"/>
        </w:rPr>
        <w:t xml:space="preserve">This non-monetary </w:t>
      </w:r>
      <w:r w:rsidR="00DE4EFD" w:rsidRPr="00035A7B">
        <w:rPr>
          <w:rFonts w:ascii="Times New Roman" w:hAnsi="Times New Roman" w:cs="Times New Roman"/>
          <w:sz w:val="24"/>
        </w:rPr>
        <w:t>indicator</w:t>
      </w:r>
      <w:r w:rsidR="00886F4D" w:rsidRPr="00035A7B">
        <w:rPr>
          <w:rFonts w:ascii="Times New Roman" w:hAnsi="Times New Roman" w:cs="Times New Roman"/>
          <w:sz w:val="24"/>
        </w:rPr>
        <w:t xml:space="preserve"> </w:t>
      </w:r>
      <w:r w:rsidR="005711C3" w:rsidRPr="00035A7B">
        <w:rPr>
          <w:rFonts w:ascii="Times New Roman" w:hAnsi="Times New Roman" w:cs="Times New Roman"/>
          <w:sz w:val="24"/>
        </w:rPr>
        <w:t xml:space="preserve">reflected both, </w:t>
      </w:r>
      <w:r w:rsidR="00DE4EFD" w:rsidRPr="00035A7B">
        <w:rPr>
          <w:rFonts w:ascii="Times New Roman" w:hAnsi="Times New Roman" w:cs="Times New Roman"/>
          <w:sz w:val="24"/>
        </w:rPr>
        <w:t>variations</w:t>
      </w:r>
      <w:r w:rsidR="005711C3" w:rsidRPr="00035A7B">
        <w:rPr>
          <w:rFonts w:ascii="Times New Roman" w:hAnsi="Times New Roman" w:cs="Times New Roman"/>
          <w:sz w:val="24"/>
        </w:rPr>
        <w:t xml:space="preserve"> in the national </w:t>
      </w:r>
      <w:r w:rsidR="00DE4EFD" w:rsidRPr="00035A7B">
        <w:rPr>
          <w:rFonts w:ascii="Times New Roman" w:hAnsi="Times New Roman" w:cs="Times New Roman"/>
          <w:sz w:val="24"/>
        </w:rPr>
        <w:t xml:space="preserve">monetary systems (currency </w:t>
      </w:r>
      <w:r w:rsidR="009423DF" w:rsidRPr="00035A7B">
        <w:rPr>
          <w:rFonts w:ascii="Times New Roman" w:hAnsi="Times New Roman" w:cs="Times New Roman"/>
          <w:sz w:val="24"/>
        </w:rPr>
        <w:t xml:space="preserve">changes </w:t>
      </w:r>
      <w:r w:rsidR="00DE4EFD" w:rsidRPr="00035A7B">
        <w:rPr>
          <w:rFonts w:ascii="Times New Roman" w:hAnsi="Times New Roman" w:cs="Times New Roman"/>
          <w:sz w:val="24"/>
        </w:rPr>
        <w:t>and</w:t>
      </w:r>
      <w:r w:rsidR="001320C2" w:rsidRPr="00035A7B">
        <w:rPr>
          <w:rFonts w:ascii="Times New Roman" w:hAnsi="Times New Roman" w:cs="Times New Roman"/>
          <w:sz w:val="24"/>
        </w:rPr>
        <w:t>/or</w:t>
      </w:r>
      <w:r w:rsidR="00DE4EFD" w:rsidRPr="00035A7B">
        <w:rPr>
          <w:rFonts w:ascii="Times New Roman" w:hAnsi="Times New Roman" w:cs="Times New Roman"/>
          <w:sz w:val="24"/>
        </w:rPr>
        <w:t xml:space="preserve"> monetary </w:t>
      </w:r>
      <w:r w:rsidR="005711C3" w:rsidRPr="00035A7B">
        <w:rPr>
          <w:rFonts w:ascii="Times New Roman" w:hAnsi="Times New Roman" w:cs="Times New Roman"/>
          <w:sz w:val="24"/>
        </w:rPr>
        <w:t>de- or inflation</w:t>
      </w:r>
      <w:r w:rsidR="00DE4EFD" w:rsidRPr="00035A7B">
        <w:rPr>
          <w:rFonts w:ascii="Times New Roman" w:hAnsi="Times New Roman" w:cs="Times New Roman"/>
          <w:sz w:val="24"/>
        </w:rPr>
        <w:t>)</w:t>
      </w:r>
      <w:r w:rsidR="005711C3" w:rsidRPr="00035A7B">
        <w:rPr>
          <w:rFonts w:ascii="Times New Roman" w:hAnsi="Times New Roman" w:cs="Times New Roman"/>
          <w:sz w:val="24"/>
        </w:rPr>
        <w:t xml:space="preserve"> and </w:t>
      </w:r>
      <w:r w:rsidR="001320C2" w:rsidRPr="00035A7B">
        <w:rPr>
          <w:rFonts w:ascii="Times New Roman" w:hAnsi="Times New Roman" w:cs="Times New Roman"/>
          <w:sz w:val="24"/>
        </w:rPr>
        <w:t>the developments</w:t>
      </w:r>
      <w:r w:rsidR="005711C3" w:rsidRPr="00035A7B">
        <w:rPr>
          <w:rFonts w:ascii="Times New Roman" w:hAnsi="Times New Roman" w:cs="Times New Roman"/>
          <w:sz w:val="24"/>
        </w:rPr>
        <w:t xml:space="preserve"> in</w:t>
      </w:r>
      <w:r w:rsidR="009423DF" w:rsidRPr="00035A7B">
        <w:rPr>
          <w:rFonts w:ascii="Times New Roman" w:hAnsi="Times New Roman" w:cs="Times New Roman"/>
          <w:sz w:val="24"/>
        </w:rPr>
        <w:t xml:space="preserve"> agricultural</w:t>
      </w:r>
      <w:r w:rsidR="005711C3" w:rsidRPr="00035A7B">
        <w:rPr>
          <w:rFonts w:ascii="Times New Roman" w:hAnsi="Times New Roman" w:cs="Times New Roman"/>
          <w:sz w:val="24"/>
        </w:rPr>
        <w:t xml:space="preserve"> </w:t>
      </w:r>
      <w:r w:rsidR="001320C2" w:rsidRPr="00035A7B">
        <w:rPr>
          <w:rFonts w:ascii="Times New Roman" w:hAnsi="Times New Roman" w:cs="Times New Roman"/>
          <w:sz w:val="24"/>
        </w:rPr>
        <w:t xml:space="preserve">productivity. The data inputs for the analysis were based on an extensive literature review, on records from the historic </w:t>
      </w:r>
      <w:hyperlink r:id="rId6" w:anchor="/search=chronicle&amp;searchLoc=0&amp;resultOrder=basic&amp;multiwordShowSingle=on" w:history="1">
        <w:r w:rsidR="001320C2" w:rsidRPr="00035A7B">
          <w:rPr>
            <w:rFonts w:ascii="Times New Roman" w:hAnsi="Times New Roman" w:cs="Times New Roman"/>
            <w:sz w:val="24"/>
          </w:rPr>
          <w:t>chronicle</w:t>
        </w:r>
      </w:hyperlink>
      <w:r w:rsidR="001320C2" w:rsidRPr="00035A7B">
        <w:rPr>
          <w:rFonts w:ascii="Times New Roman" w:hAnsi="Times New Roman" w:cs="Times New Roman"/>
          <w:sz w:val="24"/>
        </w:rPr>
        <w:t xml:space="preserve">s of the Hapsburg Monarchy and the Bavarian Empire and on data from national statistical institutes (Klose and </w:t>
      </w:r>
      <w:proofErr w:type="spellStart"/>
      <w:r w:rsidR="001320C2" w:rsidRPr="00035A7B">
        <w:rPr>
          <w:rFonts w:ascii="Times New Roman" w:hAnsi="Times New Roman" w:cs="Times New Roman"/>
          <w:sz w:val="24"/>
        </w:rPr>
        <w:t>Jungmann-Stadler</w:t>
      </w:r>
      <w:proofErr w:type="spellEnd"/>
      <w:r w:rsidR="001320C2" w:rsidRPr="00035A7B">
        <w:rPr>
          <w:rFonts w:ascii="Times New Roman" w:hAnsi="Times New Roman" w:cs="Times New Roman"/>
          <w:sz w:val="24"/>
        </w:rPr>
        <w:t xml:space="preserve"> 2006; Trapp 1999; Pies 2008; Mattes 1929; </w:t>
      </w:r>
      <w:proofErr w:type="spellStart"/>
      <w:r w:rsidR="001320C2" w:rsidRPr="00035A7B">
        <w:rPr>
          <w:rFonts w:ascii="Times New Roman" w:hAnsi="Times New Roman" w:cs="Times New Roman"/>
          <w:sz w:val="24"/>
        </w:rPr>
        <w:t>Rauser</w:t>
      </w:r>
      <w:proofErr w:type="spellEnd"/>
      <w:r w:rsidR="001320C2" w:rsidRPr="00035A7B">
        <w:rPr>
          <w:rFonts w:ascii="Times New Roman" w:hAnsi="Times New Roman" w:cs="Times New Roman"/>
          <w:sz w:val="24"/>
        </w:rPr>
        <w:t xml:space="preserve"> 1980). </w:t>
      </w:r>
    </w:p>
    <w:p w:rsidR="00181722" w:rsidRPr="00035A7B" w:rsidRDefault="00E62157" w:rsidP="00035A7B">
      <w:pPr>
        <w:spacing w:after="0" w:line="240" w:lineRule="auto"/>
        <w:jc w:val="both"/>
        <w:rPr>
          <w:rFonts w:ascii="Times New Roman" w:hAnsi="Times New Roman" w:cs="Times New Roman"/>
          <w:b/>
          <w:sz w:val="24"/>
        </w:rPr>
      </w:pPr>
      <w:r>
        <w:rPr>
          <w:rFonts w:ascii="Times New Roman" w:hAnsi="Times New Roman" w:cs="Times New Roman"/>
          <w:b/>
          <w:sz w:val="24"/>
        </w:rPr>
        <w:t>Green biomass</w:t>
      </w:r>
    </w:p>
    <w:p w:rsidR="00886F4D" w:rsidRPr="00035A7B" w:rsidRDefault="001320C2" w:rsidP="00035A7B">
      <w:pPr>
        <w:jc w:val="both"/>
        <w:rPr>
          <w:rFonts w:ascii="Times New Roman" w:hAnsi="Times New Roman" w:cs="Times New Roman"/>
          <w:sz w:val="24"/>
        </w:rPr>
      </w:pPr>
      <w:r w:rsidRPr="00035A7B">
        <w:rPr>
          <w:rFonts w:ascii="Times New Roman" w:hAnsi="Times New Roman" w:cs="Times New Roman"/>
          <w:sz w:val="24"/>
        </w:rPr>
        <w:t xml:space="preserve">The </w:t>
      </w:r>
      <w:r w:rsidR="004C5804">
        <w:rPr>
          <w:rFonts w:ascii="Times New Roman" w:hAnsi="Times New Roman" w:cs="Times New Roman"/>
          <w:sz w:val="24"/>
        </w:rPr>
        <w:t>green biomass</w:t>
      </w:r>
      <w:r w:rsidR="00886F4D" w:rsidRPr="00035A7B">
        <w:rPr>
          <w:rFonts w:ascii="Times New Roman" w:hAnsi="Times New Roman" w:cs="Times New Roman"/>
          <w:sz w:val="24"/>
        </w:rPr>
        <w:t xml:space="preserve"> ES</w:t>
      </w:r>
      <w:r w:rsidR="00181722" w:rsidRPr="00035A7B">
        <w:rPr>
          <w:rFonts w:ascii="Times New Roman" w:hAnsi="Times New Roman" w:cs="Times New Roman"/>
          <w:sz w:val="24"/>
        </w:rPr>
        <w:t xml:space="preserve"> was estimated based on the productivity of different types of permanent grasslands (Egger et. al. 2004, Tasser et al. 2012). The approach considered the length of growing season, derived as a function of elevation and climate conditions (</w:t>
      </w:r>
      <w:proofErr w:type="spellStart"/>
      <w:r w:rsidR="00181722" w:rsidRPr="00035A7B">
        <w:rPr>
          <w:rFonts w:ascii="Times New Roman" w:hAnsi="Times New Roman" w:cs="Times New Roman"/>
          <w:sz w:val="24"/>
        </w:rPr>
        <w:t>Harflinger</w:t>
      </w:r>
      <w:proofErr w:type="spellEnd"/>
      <w:r w:rsidR="00181722" w:rsidRPr="00035A7B">
        <w:rPr>
          <w:rFonts w:ascii="Times New Roman" w:hAnsi="Times New Roman" w:cs="Times New Roman"/>
          <w:sz w:val="24"/>
        </w:rPr>
        <w:t xml:space="preserve"> and Knees 1999), a topographical correction factor, depending on slope and aspect and the amount of summer mean precipitation. </w:t>
      </w:r>
    </w:p>
    <w:p w:rsidR="00181722" w:rsidRPr="00035A7B" w:rsidRDefault="00886F4D"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t>Climate regulation</w:t>
      </w:r>
    </w:p>
    <w:p w:rsidR="00181722" w:rsidRPr="00035A7B" w:rsidRDefault="00886F4D" w:rsidP="00035A7B">
      <w:pPr>
        <w:jc w:val="both"/>
        <w:rPr>
          <w:rFonts w:ascii="Times New Roman" w:hAnsi="Times New Roman" w:cs="Times New Roman"/>
          <w:sz w:val="24"/>
        </w:rPr>
      </w:pPr>
      <w:r w:rsidRPr="00035A7B">
        <w:rPr>
          <w:rFonts w:ascii="Times New Roman" w:hAnsi="Times New Roman" w:cs="Times New Roman"/>
          <w:sz w:val="24"/>
        </w:rPr>
        <w:t>To</w:t>
      </w:r>
      <w:r w:rsidR="00181722" w:rsidRPr="00035A7B">
        <w:rPr>
          <w:rFonts w:ascii="Times New Roman" w:hAnsi="Times New Roman" w:cs="Times New Roman"/>
          <w:sz w:val="24"/>
        </w:rPr>
        <w:t xml:space="preserve"> assess </w:t>
      </w:r>
      <w:r w:rsidR="00570FE1" w:rsidRPr="00035A7B">
        <w:rPr>
          <w:rFonts w:ascii="Times New Roman" w:hAnsi="Times New Roman" w:cs="Times New Roman"/>
          <w:sz w:val="24"/>
        </w:rPr>
        <w:t xml:space="preserve">the </w:t>
      </w:r>
      <w:r w:rsidRPr="00035A7B">
        <w:rPr>
          <w:rFonts w:ascii="Times New Roman" w:hAnsi="Times New Roman" w:cs="Times New Roman"/>
          <w:sz w:val="24"/>
        </w:rPr>
        <w:t>climate regulation ES we</w:t>
      </w:r>
      <w:r w:rsidR="00181722" w:rsidRPr="00035A7B">
        <w:rPr>
          <w:rFonts w:ascii="Times New Roman" w:hAnsi="Times New Roman" w:cs="Times New Roman"/>
          <w:sz w:val="24"/>
        </w:rPr>
        <w:t xml:space="preserve"> </w:t>
      </w:r>
      <w:r w:rsidR="00570FE1" w:rsidRPr="00035A7B">
        <w:rPr>
          <w:rFonts w:ascii="Times New Roman" w:hAnsi="Times New Roman" w:cs="Times New Roman"/>
          <w:sz w:val="24"/>
        </w:rPr>
        <w:t>assigned</w:t>
      </w:r>
      <w:r w:rsidR="00181722" w:rsidRPr="00035A7B">
        <w:rPr>
          <w:rFonts w:ascii="Times New Roman" w:hAnsi="Times New Roman" w:cs="Times New Roman"/>
          <w:sz w:val="24"/>
        </w:rPr>
        <w:t xml:space="preserve"> to each land cover type the carbon pool (Mg C ha−1) according to aboveground and belowground </w:t>
      </w:r>
      <w:proofErr w:type="spellStart"/>
      <w:r w:rsidR="00181722" w:rsidRPr="00035A7B">
        <w:rPr>
          <w:rFonts w:ascii="Times New Roman" w:hAnsi="Times New Roman" w:cs="Times New Roman"/>
          <w:sz w:val="24"/>
        </w:rPr>
        <w:t>phytomass</w:t>
      </w:r>
      <w:proofErr w:type="spellEnd"/>
      <w:r w:rsidR="00181722" w:rsidRPr="00035A7B">
        <w:rPr>
          <w:rFonts w:ascii="Times New Roman" w:hAnsi="Times New Roman" w:cs="Times New Roman"/>
          <w:sz w:val="24"/>
        </w:rPr>
        <w:t xml:space="preserve"> (Mg ha−1) and C-stock (g g−1). The relevant datasets were derived from a literature review and our own measurements (Tappeiner et al. 2008; Schirpke et al. 2013a). For the carbon stocks of forests, we additionally considered the biomass density change at the different time periods (Patek 2013).</w:t>
      </w:r>
    </w:p>
    <w:p w:rsidR="00181722" w:rsidRPr="00035A7B" w:rsidRDefault="00181722"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t xml:space="preserve">Soil </w:t>
      </w:r>
      <w:r w:rsidR="00E62157">
        <w:rPr>
          <w:rFonts w:ascii="Times New Roman" w:hAnsi="Times New Roman" w:cs="Times New Roman"/>
          <w:b/>
          <w:sz w:val="24"/>
        </w:rPr>
        <w:t>e</w:t>
      </w:r>
      <w:r w:rsidR="00E62157" w:rsidRPr="00035A7B">
        <w:rPr>
          <w:rFonts w:ascii="Times New Roman" w:hAnsi="Times New Roman" w:cs="Times New Roman"/>
          <w:b/>
          <w:sz w:val="24"/>
        </w:rPr>
        <w:t xml:space="preserve">rosion </w:t>
      </w:r>
      <w:r w:rsidR="00E62157">
        <w:rPr>
          <w:rFonts w:ascii="Times New Roman" w:hAnsi="Times New Roman" w:cs="Times New Roman"/>
          <w:b/>
          <w:sz w:val="24"/>
        </w:rPr>
        <w:t>c</w:t>
      </w:r>
      <w:r w:rsidR="00E62157" w:rsidRPr="00035A7B">
        <w:rPr>
          <w:rFonts w:ascii="Times New Roman" w:hAnsi="Times New Roman" w:cs="Times New Roman"/>
          <w:b/>
          <w:sz w:val="24"/>
        </w:rPr>
        <w:t>ontrol</w:t>
      </w:r>
    </w:p>
    <w:p w:rsidR="00181722" w:rsidRPr="00035A7B" w:rsidRDefault="00004DBC" w:rsidP="00035A7B">
      <w:pPr>
        <w:jc w:val="both"/>
        <w:rPr>
          <w:rFonts w:ascii="Times New Roman" w:hAnsi="Times New Roman" w:cs="Times New Roman"/>
          <w:sz w:val="24"/>
        </w:rPr>
      </w:pPr>
      <w:r w:rsidRPr="00035A7B">
        <w:rPr>
          <w:rFonts w:ascii="Times New Roman" w:hAnsi="Times New Roman" w:cs="Times New Roman"/>
          <w:sz w:val="24"/>
        </w:rPr>
        <w:t>The estimation of the</w:t>
      </w:r>
      <w:r w:rsidR="00181722" w:rsidRPr="00035A7B">
        <w:rPr>
          <w:rFonts w:ascii="Times New Roman" w:hAnsi="Times New Roman" w:cs="Times New Roman"/>
          <w:sz w:val="24"/>
        </w:rPr>
        <w:t xml:space="preserve"> soil erosion </w:t>
      </w:r>
      <w:r w:rsidRPr="00035A7B">
        <w:rPr>
          <w:rFonts w:ascii="Times New Roman" w:hAnsi="Times New Roman" w:cs="Times New Roman"/>
          <w:sz w:val="24"/>
        </w:rPr>
        <w:t>control ES</w:t>
      </w:r>
      <w:r w:rsidR="00181722" w:rsidRPr="00035A7B">
        <w:rPr>
          <w:rFonts w:ascii="Times New Roman" w:hAnsi="Times New Roman" w:cs="Times New Roman"/>
          <w:sz w:val="24"/>
        </w:rPr>
        <w:t xml:space="preserve"> </w:t>
      </w:r>
      <w:r w:rsidR="00570FE1" w:rsidRPr="00035A7B">
        <w:rPr>
          <w:rFonts w:ascii="Times New Roman" w:hAnsi="Times New Roman" w:cs="Times New Roman"/>
          <w:sz w:val="24"/>
        </w:rPr>
        <w:t>was</w:t>
      </w:r>
      <w:r w:rsidRPr="00035A7B">
        <w:rPr>
          <w:rFonts w:ascii="Times New Roman" w:hAnsi="Times New Roman" w:cs="Times New Roman"/>
          <w:sz w:val="24"/>
        </w:rPr>
        <w:t xml:space="preserve"> based on a modified</w:t>
      </w:r>
      <w:r w:rsidR="00181722" w:rsidRPr="00035A7B">
        <w:rPr>
          <w:rFonts w:ascii="Times New Roman" w:hAnsi="Times New Roman" w:cs="Times New Roman"/>
          <w:sz w:val="24"/>
        </w:rPr>
        <w:t xml:space="preserve"> Universal Soil Loss Equation (USLE; </w:t>
      </w:r>
      <w:proofErr w:type="spellStart"/>
      <w:r w:rsidR="00181722" w:rsidRPr="00035A7B">
        <w:rPr>
          <w:rFonts w:ascii="Times New Roman" w:hAnsi="Times New Roman" w:cs="Times New Roman"/>
          <w:sz w:val="24"/>
        </w:rPr>
        <w:t>Wischmeier</w:t>
      </w:r>
      <w:proofErr w:type="spellEnd"/>
      <w:r w:rsidR="00181722" w:rsidRPr="00035A7B">
        <w:rPr>
          <w:rFonts w:ascii="Times New Roman" w:hAnsi="Times New Roman" w:cs="Times New Roman"/>
          <w:sz w:val="24"/>
        </w:rPr>
        <w:t xml:space="preserve"> and Smith 1978), </w:t>
      </w:r>
      <w:r w:rsidRPr="00035A7B">
        <w:rPr>
          <w:rFonts w:ascii="Times New Roman" w:hAnsi="Times New Roman" w:cs="Times New Roman"/>
          <w:sz w:val="24"/>
        </w:rPr>
        <w:t>where the root density was used f</w:t>
      </w:r>
      <w:r w:rsidR="00181722" w:rsidRPr="00035A7B">
        <w:rPr>
          <w:rFonts w:ascii="Times New Roman" w:hAnsi="Times New Roman" w:cs="Times New Roman"/>
          <w:sz w:val="24"/>
        </w:rPr>
        <w:t xml:space="preserve">or the stability factor, </w:t>
      </w:r>
      <w:r w:rsidRPr="00035A7B">
        <w:rPr>
          <w:rFonts w:ascii="Times New Roman" w:hAnsi="Times New Roman" w:cs="Times New Roman"/>
          <w:sz w:val="24"/>
        </w:rPr>
        <w:t xml:space="preserve">the </w:t>
      </w:r>
      <w:r w:rsidR="00181722" w:rsidRPr="00035A7B">
        <w:rPr>
          <w:rFonts w:ascii="Times New Roman" w:hAnsi="Times New Roman" w:cs="Times New Roman"/>
          <w:sz w:val="24"/>
        </w:rPr>
        <w:t xml:space="preserve">slope </w:t>
      </w:r>
      <w:r w:rsidRPr="00035A7B">
        <w:rPr>
          <w:rFonts w:ascii="Times New Roman" w:hAnsi="Times New Roman" w:cs="Times New Roman"/>
          <w:sz w:val="24"/>
        </w:rPr>
        <w:t xml:space="preserve">angle </w:t>
      </w:r>
      <w:r w:rsidR="00181722" w:rsidRPr="00035A7B">
        <w:rPr>
          <w:rFonts w:ascii="Times New Roman" w:hAnsi="Times New Roman" w:cs="Times New Roman"/>
          <w:sz w:val="24"/>
        </w:rPr>
        <w:t xml:space="preserve">for the topographic factor and </w:t>
      </w:r>
      <w:r w:rsidRPr="00035A7B">
        <w:rPr>
          <w:rFonts w:ascii="Times New Roman" w:hAnsi="Times New Roman" w:cs="Times New Roman"/>
          <w:sz w:val="24"/>
        </w:rPr>
        <w:t xml:space="preserve">the </w:t>
      </w:r>
      <w:r w:rsidR="00181722" w:rsidRPr="00035A7B">
        <w:rPr>
          <w:rFonts w:ascii="Times New Roman" w:hAnsi="Times New Roman" w:cs="Times New Roman"/>
          <w:sz w:val="24"/>
        </w:rPr>
        <w:t xml:space="preserve">mean vegetation cover of the specific land cover types for the management factors (Schirpke et al. 2013a). Mean vegetation cover and root density were derived from our own measurements (Tasser et al. 2005; Tappeiner et al. 2008), </w:t>
      </w:r>
      <w:r w:rsidRPr="00035A7B">
        <w:rPr>
          <w:rFonts w:ascii="Times New Roman" w:hAnsi="Times New Roman" w:cs="Times New Roman"/>
          <w:sz w:val="24"/>
        </w:rPr>
        <w:t>while the</w:t>
      </w:r>
      <w:r w:rsidR="00181722" w:rsidRPr="00035A7B">
        <w:rPr>
          <w:rFonts w:ascii="Times New Roman" w:hAnsi="Times New Roman" w:cs="Times New Roman"/>
          <w:sz w:val="24"/>
        </w:rPr>
        <w:t xml:space="preserve"> slope</w:t>
      </w:r>
      <w:r w:rsidRPr="00035A7B">
        <w:rPr>
          <w:rFonts w:ascii="Times New Roman" w:hAnsi="Times New Roman" w:cs="Times New Roman"/>
          <w:sz w:val="24"/>
        </w:rPr>
        <w:t xml:space="preserve"> angel</w:t>
      </w:r>
      <w:r w:rsidR="00181722" w:rsidRPr="00035A7B">
        <w:rPr>
          <w:rFonts w:ascii="Times New Roman" w:hAnsi="Times New Roman" w:cs="Times New Roman"/>
          <w:sz w:val="24"/>
        </w:rPr>
        <w:t xml:space="preserve"> was calculated from the digital elevation model.</w:t>
      </w:r>
    </w:p>
    <w:p w:rsidR="00D86662" w:rsidRPr="00035A7B" w:rsidRDefault="00D86662"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t>Pollination</w:t>
      </w:r>
      <w:r w:rsidR="00E62157" w:rsidRPr="0017259E">
        <w:rPr>
          <w:rFonts w:ascii="Times New Roman" w:hAnsi="Times New Roman" w:cs="Times New Roman"/>
          <w:b/>
          <w:sz w:val="24"/>
        </w:rPr>
        <w:t xml:space="preserve"> potential</w:t>
      </w:r>
    </w:p>
    <w:p w:rsidR="00D86662" w:rsidRPr="00035A7B" w:rsidRDefault="00D86662" w:rsidP="00035A7B">
      <w:pPr>
        <w:jc w:val="both"/>
        <w:rPr>
          <w:rFonts w:ascii="Times New Roman" w:hAnsi="Times New Roman" w:cs="Times New Roman"/>
          <w:sz w:val="24"/>
        </w:rPr>
      </w:pPr>
      <w:r w:rsidRPr="00035A7B">
        <w:rPr>
          <w:rFonts w:ascii="Times New Roman" w:hAnsi="Times New Roman" w:cs="Times New Roman"/>
          <w:sz w:val="24"/>
        </w:rPr>
        <w:t xml:space="preserve">The pollination ES </w:t>
      </w:r>
      <w:r w:rsidR="00570FE1" w:rsidRPr="00035A7B">
        <w:rPr>
          <w:rFonts w:ascii="Times New Roman" w:hAnsi="Times New Roman" w:cs="Times New Roman"/>
          <w:sz w:val="24"/>
        </w:rPr>
        <w:t>was</w:t>
      </w:r>
      <w:r w:rsidR="00467140" w:rsidRPr="00035A7B">
        <w:rPr>
          <w:rFonts w:ascii="Times New Roman" w:hAnsi="Times New Roman" w:cs="Times New Roman"/>
          <w:sz w:val="24"/>
        </w:rPr>
        <w:t xml:space="preserve"> defined</w:t>
      </w:r>
      <w:r w:rsidRPr="00035A7B">
        <w:rPr>
          <w:rFonts w:ascii="Times New Roman" w:hAnsi="Times New Roman" w:cs="Times New Roman"/>
          <w:sz w:val="24"/>
        </w:rPr>
        <w:t xml:space="preserve"> as the</w:t>
      </w:r>
      <w:r w:rsidR="00152F4A" w:rsidRPr="00035A7B">
        <w:rPr>
          <w:rFonts w:ascii="Times New Roman" w:hAnsi="Times New Roman" w:cs="Times New Roman"/>
          <w:sz w:val="24"/>
        </w:rPr>
        <w:t xml:space="preserve"> </w:t>
      </w:r>
      <w:r w:rsidRPr="00035A7B">
        <w:rPr>
          <w:rFonts w:ascii="Times New Roman" w:hAnsi="Times New Roman" w:cs="Times New Roman"/>
          <w:sz w:val="24"/>
        </w:rPr>
        <w:t>capacity of natural ecosystem</w:t>
      </w:r>
      <w:r w:rsidR="00152F4A" w:rsidRPr="00035A7B">
        <w:rPr>
          <w:rFonts w:ascii="Times New Roman" w:hAnsi="Times New Roman" w:cs="Times New Roman"/>
          <w:sz w:val="24"/>
        </w:rPr>
        <w:t>s</w:t>
      </w:r>
      <w:r w:rsidRPr="00035A7B">
        <w:rPr>
          <w:rFonts w:ascii="Times New Roman" w:hAnsi="Times New Roman" w:cs="Times New Roman"/>
          <w:sz w:val="24"/>
        </w:rPr>
        <w:t xml:space="preserve"> to provide </w:t>
      </w:r>
      <w:r w:rsidR="00570FE1" w:rsidRPr="00035A7B">
        <w:rPr>
          <w:rFonts w:ascii="Times New Roman" w:hAnsi="Times New Roman" w:cs="Times New Roman"/>
          <w:sz w:val="24"/>
        </w:rPr>
        <w:t>the</w:t>
      </w:r>
      <w:r w:rsidRPr="00035A7B">
        <w:rPr>
          <w:rFonts w:ascii="Times New Roman" w:hAnsi="Times New Roman" w:cs="Times New Roman"/>
          <w:sz w:val="24"/>
        </w:rPr>
        <w:t xml:space="preserve"> </w:t>
      </w:r>
      <w:r w:rsidR="00152F4A" w:rsidRPr="00035A7B">
        <w:rPr>
          <w:rFonts w:ascii="Times New Roman" w:hAnsi="Times New Roman" w:cs="Times New Roman"/>
          <w:sz w:val="24"/>
        </w:rPr>
        <w:t xml:space="preserve">services </w:t>
      </w:r>
      <w:r w:rsidRPr="00035A7B">
        <w:rPr>
          <w:rFonts w:ascii="Times New Roman" w:hAnsi="Times New Roman" w:cs="Times New Roman"/>
          <w:sz w:val="24"/>
        </w:rPr>
        <w:t xml:space="preserve">to </w:t>
      </w:r>
      <w:r w:rsidR="00570FE1" w:rsidRPr="00035A7B">
        <w:rPr>
          <w:rFonts w:ascii="Times New Roman" w:hAnsi="Times New Roman" w:cs="Times New Roman"/>
          <w:sz w:val="24"/>
        </w:rPr>
        <w:t>pollination</w:t>
      </w:r>
      <w:r w:rsidRPr="00035A7B">
        <w:rPr>
          <w:rFonts w:ascii="Times New Roman" w:hAnsi="Times New Roman" w:cs="Times New Roman"/>
          <w:sz w:val="24"/>
        </w:rPr>
        <w:t xml:space="preserve"> depending </w:t>
      </w:r>
      <w:r w:rsidR="00570FE1" w:rsidRPr="00035A7B">
        <w:rPr>
          <w:rFonts w:ascii="Times New Roman" w:hAnsi="Times New Roman" w:cs="Times New Roman"/>
          <w:sz w:val="24"/>
        </w:rPr>
        <w:t>crops</w:t>
      </w:r>
      <w:r w:rsidR="00F9788C" w:rsidRPr="00035A7B">
        <w:rPr>
          <w:rFonts w:ascii="Times New Roman" w:hAnsi="Times New Roman" w:cs="Times New Roman"/>
          <w:sz w:val="24"/>
        </w:rPr>
        <w:t xml:space="preserve"> (</w:t>
      </w:r>
      <w:proofErr w:type="spellStart"/>
      <w:r w:rsidR="00F9788C" w:rsidRPr="00035A7B">
        <w:rPr>
          <w:rFonts w:ascii="Times New Roman" w:hAnsi="Times New Roman" w:cs="Times New Roman"/>
          <w:sz w:val="24"/>
        </w:rPr>
        <w:t>Maes</w:t>
      </w:r>
      <w:proofErr w:type="spellEnd"/>
      <w:r w:rsidR="00F9788C" w:rsidRPr="00035A7B">
        <w:rPr>
          <w:rFonts w:ascii="Times New Roman" w:hAnsi="Times New Roman" w:cs="Times New Roman"/>
          <w:sz w:val="24"/>
        </w:rPr>
        <w:t xml:space="preserve"> et al. 2011)</w:t>
      </w:r>
      <w:r w:rsidRPr="00035A7B">
        <w:rPr>
          <w:rFonts w:ascii="Times New Roman" w:hAnsi="Times New Roman" w:cs="Times New Roman"/>
          <w:sz w:val="24"/>
        </w:rPr>
        <w:t>.</w:t>
      </w:r>
      <w:r w:rsidR="00F9788C" w:rsidRPr="00035A7B">
        <w:rPr>
          <w:rFonts w:ascii="Times New Roman" w:hAnsi="Times New Roman" w:cs="Times New Roman"/>
          <w:sz w:val="24"/>
        </w:rPr>
        <w:t xml:space="preserve"> For each crop land use we calculated</w:t>
      </w:r>
      <w:r w:rsidR="00152F4A" w:rsidRPr="00035A7B">
        <w:rPr>
          <w:rFonts w:ascii="Times New Roman" w:hAnsi="Times New Roman" w:cs="Times New Roman"/>
          <w:sz w:val="24"/>
        </w:rPr>
        <w:t xml:space="preserve"> two probabilities: first,</w:t>
      </w:r>
      <w:r w:rsidR="00F9788C" w:rsidRPr="00035A7B">
        <w:rPr>
          <w:rFonts w:ascii="Times New Roman" w:hAnsi="Times New Roman" w:cs="Times New Roman"/>
          <w:sz w:val="24"/>
        </w:rPr>
        <w:t xml:space="preserve"> the crop dependency ratio </w:t>
      </w:r>
      <w:r w:rsidR="00152F4A" w:rsidRPr="00035A7B">
        <w:rPr>
          <w:rFonts w:ascii="Times New Roman" w:hAnsi="Times New Roman" w:cs="Times New Roman"/>
          <w:sz w:val="24"/>
        </w:rPr>
        <w:t xml:space="preserve">based </w:t>
      </w:r>
      <w:r w:rsidR="00F9788C" w:rsidRPr="00035A7B">
        <w:rPr>
          <w:rFonts w:ascii="Times New Roman" w:hAnsi="Times New Roman" w:cs="Times New Roman"/>
          <w:sz w:val="24"/>
        </w:rPr>
        <w:t xml:space="preserve">on the </w:t>
      </w:r>
      <w:r w:rsidR="00152F4A" w:rsidRPr="00035A7B">
        <w:rPr>
          <w:rFonts w:ascii="Times New Roman" w:hAnsi="Times New Roman" w:cs="Times New Roman"/>
          <w:sz w:val="24"/>
        </w:rPr>
        <w:t xml:space="preserve">specific </w:t>
      </w:r>
      <w:r w:rsidR="00F9788C" w:rsidRPr="00035A7B">
        <w:rPr>
          <w:rFonts w:ascii="Times New Roman" w:hAnsi="Times New Roman" w:cs="Times New Roman"/>
          <w:sz w:val="24"/>
        </w:rPr>
        <w:t xml:space="preserve">crop type (Klein et al. 2007) and </w:t>
      </w:r>
      <w:r w:rsidR="00152F4A" w:rsidRPr="00035A7B">
        <w:rPr>
          <w:rFonts w:ascii="Times New Roman" w:hAnsi="Times New Roman" w:cs="Times New Roman"/>
          <w:sz w:val="24"/>
        </w:rPr>
        <w:t xml:space="preserve">second, </w:t>
      </w:r>
      <w:r w:rsidR="00F9788C" w:rsidRPr="00035A7B">
        <w:rPr>
          <w:rFonts w:ascii="Times New Roman" w:hAnsi="Times New Roman" w:cs="Times New Roman"/>
          <w:sz w:val="24"/>
        </w:rPr>
        <w:t xml:space="preserve">the visitation probability </w:t>
      </w:r>
      <w:r w:rsidR="00152F4A" w:rsidRPr="00035A7B">
        <w:rPr>
          <w:rFonts w:ascii="Times New Roman" w:hAnsi="Times New Roman" w:cs="Times New Roman"/>
          <w:sz w:val="24"/>
        </w:rPr>
        <w:t>as a regression between distance to natural habitat and visitation rate (Ricketts et al. 2008)</w:t>
      </w:r>
      <w:r w:rsidR="00F9788C" w:rsidRPr="00035A7B">
        <w:rPr>
          <w:rFonts w:ascii="Times New Roman" w:hAnsi="Times New Roman" w:cs="Times New Roman"/>
          <w:sz w:val="24"/>
        </w:rPr>
        <w:t xml:space="preserve">. The sum of these </w:t>
      </w:r>
      <w:r w:rsidR="003921BF" w:rsidRPr="00035A7B">
        <w:rPr>
          <w:rFonts w:ascii="Times New Roman" w:hAnsi="Times New Roman" w:cs="Times New Roman"/>
          <w:sz w:val="24"/>
        </w:rPr>
        <w:t xml:space="preserve">two </w:t>
      </w:r>
      <w:r w:rsidR="00152F4A" w:rsidRPr="00035A7B">
        <w:rPr>
          <w:rFonts w:ascii="Times New Roman" w:hAnsi="Times New Roman" w:cs="Times New Roman"/>
          <w:sz w:val="24"/>
        </w:rPr>
        <w:t xml:space="preserve">variables were then assigned to the closest natural ecosystem. </w:t>
      </w:r>
    </w:p>
    <w:p w:rsidR="00181722" w:rsidRPr="00035A7B" w:rsidRDefault="00181722"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lastRenderedPageBreak/>
        <w:t>Aesthetic Value</w:t>
      </w:r>
    </w:p>
    <w:p w:rsidR="005B6155" w:rsidRPr="00035A7B" w:rsidRDefault="00004DBC" w:rsidP="00035A7B">
      <w:pPr>
        <w:jc w:val="both"/>
        <w:rPr>
          <w:rFonts w:ascii="Times New Roman" w:hAnsi="Times New Roman" w:cs="Times New Roman"/>
          <w:sz w:val="24"/>
        </w:rPr>
      </w:pPr>
      <w:r w:rsidRPr="00035A7B">
        <w:rPr>
          <w:rFonts w:ascii="Times New Roman" w:hAnsi="Times New Roman" w:cs="Times New Roman"/>
          <w:sz w:val="24"/>
        </w:rPr>
        <w:t xml:space="preserve">For the </w:t>
      </w:r>
      <w:r w:rsidR="006D496E" w:rsidRPr="00035A7B">
        <w:rPr>
          <w:rFonts w:ascii="Times New Roman" w:hAnsi="Times New Roman" w:cs="Times New Roman"/>
          <w:sz w:val="24"/>
        </w:rPr>
        <w:t xml:space="preserve">assessment of the </w:t>
      </w:r>
      <w:r w:rsidR="00181722" w:rsidRPr="00035A7B">
        <w:rPr>
          <w:rFonts w:ascii="Times New Roman" w:hAnsi="Times New Roman" w:cs="Times New Roman"/>
          <w:sz w:val="24"/>
        </w:rPr>
        <w:t xml:space="preserve">aesthetic value </w:t>
      </w:r>
      <w:r w:rsidRPr="00035A7B">
        <w:rPr>
          <w:rFonts w:ascii="Times New Roman" w:hAnsi="Times New Roman" w:cs="Times New Roman"/>
          <w:sz w:val="24"/>
        </w:rPr>
        <w:t>we combined</w:t>
      </w:r>
      <w:r w:rsidR="00181722" w:rsidRPr="00035A7B">
        <w:rPr>
          <w:rFonts w:ascii="Times New Roman" w:hAnsi="Times New Roman" w:cs="Times New Roman"/>
          <w:sz w:val="24"/>
        </w:rPr>
        <w:t xml:space="preserve"> </w:t>
      </w:r>
      <w:r w:rsidR="00570FE1" w:rsidRPr="00035A7B">
        <w:rPr>
          <w:rFonts w:ascii="Times New Roman" w:hAnsi="Times New Roman" w:cs="Times New Roman"/>
          <w:sz w:val="24"/>
        </w:rPr>
        <w:t xml:space="preserve">the results of </w:t>
      </w:r>
      <w:r w:rsidR="00467140" w:rsidRPr="00035A7B">
        <w:rPr>
          <w:rFonts w:ascii="Times New Roman" w:hAnsi="Times New Roman" w:cs="Times New Roman"/>
          <w:sz w:val="24"/>
        </w:rPr>
        <w:t>i)</w:t>
      </w:r>
      <w:r w:rsidR="00570FE1" w:rsidRPr="00035A7B">
        <w:rPr>
          <w:rFonts w:ascii="Times New Roman" w:hAnsi="Times New Roman" w:cs="Times New Roman"/>
          <w:sz w:val="24"/>
        </w:rPr>
        <w:t xml:space="preserve"> </w:t>
      </w:r>
      <w:r w:rsidR="00181722" w:rsidRPr="00035A7B">
        <w:rPr>
          <w:rFonts w:ascii="Times New Roman" w:hAnsi="Times New Roman" w:cs="Times New Roman"/>
          <w:sz w:val="24"/>
        </w:rPr>
        <w:t xml:space="preserve">a </w:t>
      </w:r>
      <w:r w:rsidR="00982B6D" w:rsidRPr="00035A7B">
        <w:rPr>
          <w:rFonts w:ascii="Times New Roman" w:hAnsi="Times New Roman" w:cs="Times New Roman"/>
          <w:sz w:val="24"/>
        </w:rPr>
        <w:t>questionnaire</w:t>
      </w:r>
      <w:r w:rsidR="00570FE1" w:rsidRPr="00035A7B">
        <w:rPr>
          <w:rFonts w:ascii="Times New Roman" w:hAnsi="Times New Roman" w:cs="Times New Roman"/>
          <w:sz w:val="24"/>
        </w:rPr>
        <w:t xml:space="preserve"> </w:t>
      </w:r>
      <w:r w:rsidR="00181722" w:rsidRPr="00035A7B">
        <w:rPr>
          <w:rFonts w:ascii="Times New Roman" w:hAnsi="Times New Roman" w:cs="Times New Roman"/>
          <w:sz w:val="24"/>
        </w:rPr>
        <w:t>based photo survey</w:t>
      </w:r>
      <w:r w:rsidR="003B4416" w:rsidRPr="00035A7B">
        <w:rPr>
          <w:rFonts w:ascii="Times New Roman" w:hAnsi="Times New Roman" w:cs="Times New Roman"/>
          <w:sz w:val="24"/>
        </w:rPr>
        <w:t xml:space="preserve"> on alpine landscapes</w:t>
      </w:r>
      <w:r w:rsidR="005B6155" w:rsidRPr="00035A7B">
        <w:rPr>
          <w:rFonts w:ascii="Times New Roman" w:hAnsi="Times New Roman" w:cs="Times New Roman"/>
          <w:sz w:val="24"/>
        </w:rPr>
        <w:t xml:space="preserve"> (Schirpke et al. 2013b)</w:t>
      </w:r>
      <w:r w:rsidR="00181722" w:rsidRPr="00035A7B">
        <w:rPr>
          <w:rFonts w:ascii="Times New Roman" w:hAnsi="Times New Roman" w:cs="Times New Roman"/>
          <w:sz w:val="24"/>
        </w:rPr>
        <w:t xml:space="preserve">, </w:t>
      </w:r>
      <w:r w:rsidR="00467140" w:rsidRPr="00035A7B">
        <w:rPr>
          <w:rFonts w:ascii="Times New Roman" w:hAnsi="Times New Roman" w:cs="Times New Roman"/>
          <w:sz w:val="24"/>
        </w:rPr>
        <w:t xml:space="preserve">ii) </w:t>
      </w:r>
      <w:r w:rsidR="00181722" w:rsidRPr="00035A7B">
        <w:rPr>
          <w:rFonts w:ascii="Times New Roman" w:hAnsi="Times New Roman" w:cs="Times New Roman"/>
          <w:sz w:val="24"/>
        </w:rPr>
        <w:t>a</w:t>
      </w:r>
      <w:r w:rsidR="003B4416" w:rsidRPr="00035A7B">
        <w:rPr>
          <w:rFonts w:ascii="Times New Roman" w:hAnsi="Times New Roman" w:cs="Times New Roman"/>
          <w:sz w:val="24"/>
        </w:rPr>
        <w:t xml:space="preserve"> </w:t>
      </w:r>
      <w:r w:rsidR="005B6155" w:rsidRPr="00035A7B">
        <w:rPr>
          <w:rFonts w:ascii="Times New Roman" w:hAnsi="Times New Roman" w:cs="Times New Roman"/>
          <w:sz w:val="24"/>
        </w:rPr>
        <w:t>to</w:t>
      </w:r>
      <w:r w:rsidR="003B4416" w:rsidRPr="00035A7B">
        <w:rPr>
          <w:rFonts w:ascii="Times New Roman" w:hAnsi="Times New Roman" w:cs="Times New Roman"/>
          <w:sz w:val="24"/>
        </w:rPr>
        <w:t>pographical</w:t>
      </w:r>
      <w:r w:rsidR="00181722" w:rsidRPr="00035A7B">
        <w:rPr>
          <w:rFonts w:ascii="Times New Roman" w:hAnsi="Times New Roman" w:cs="Times New Roman"/>
          <w:sz w:val="24"/>
        </w:rPr>
        <w:t xml:space="preserve"> </w:t>
      </w:r>
      <w:r w:rsidR="005B6155" w:rsidRPr="00035A7B">
        <w:rPr>
          <w:rFonts w:ascii="Times New Roman" w:hAnsi="Times New Roman" w:cs="Times New Roman"/>
          <w:sz w:val="24"/>
        </w:rPr>
        <w:t>visibility</w:t>
      </w:r>
      <w:r w:rsidR="00181722" w:rsidRPr="00035A7B">
        <w:rPr>
          <w:rFonts w:ascii="Times New Roman" w:hAnsi="Times New Roman" w:cs="Times New Roman"/>
          <w:sz w:val="24"/>
        </w:rPr>
        <w:t xml:space="preserve"> analysis (</w:t>
      </w:r>
      <w:r w:rsidR="003B4416" w:rsidRPr="00035A7B">
        <w:rPr>
          <w:rFonts w:ascii="Times New Roman" w:hAnsi="Times New Roman" w:cs="Times New Roman"/>
          <w:sz w:val="24"/>
        </w:rPr>
        <w:t xml:space="preserve">from </w:t>
      </w:r>
      <w:r w:rsidR="00181722" w:rsidRPr="00035A7B">
        <w:rPr>
          <w:rFonts w:ascii="Times New Roman" w:hAnsi="Times New Roman" w:cs="Times New Roman"/>
          <w:sz w:val="24"/>
        </w:rPr>
        <w:t xml:space="preserve">DEM) and </w:t>
      </w:r>
      <w:r w:rsidR="00467140" w:rsidRPr="00035A7B">
        <w:rPr>
          <w:rFonts w:ascii="Times New Roman" w:hAnsi="Times New Roman" w:cs="Times New Roman"/>
          <w:sz w:val="24"/>
        </w:rPr>
        <w:t xml:space="preserve">iii) </w:t>
      </w:r>
      <w:r w:rsidR="00570FE1" w:rsidRPr="00035A7B">
        <w:rPr>
          <w:rFonts w:ascii="Times New Roman" w:hAnsi="Times New Roman" w:cs="Times New Roman"/>
          <w:sz w:val="24"/>
        </w:rPr>
        <w:t xml:space="preserve">a </w:t>
      </w:r>
      <w:r w:rsidR="00CF37D0" w:rsidRPr="00035A7B">
        <w:rPr>
          <w:rFonts w:ascii="Times New Roman" w:hAnsi="Times New Roman" w:cs="Times New Roman"/>
          <w:sz w:val="24"/>
        </w:rPr>
        <w:t xml:space="preserve">measure of </w:t>
      </w:r>
      <w:r w:rsidR="00570FE1" w:rsidRPr="00035A7B">
        <w:rPr>
          <w:rFonts w:ascii="Times New Roman" w:hAnsi="Times New Roman" w:cs="Times New Roman"/>
          <w:sz w:val="24"/>
        </w:rPr>
        <w:t xml:space="preserve">landscape diversity </w:t>
      </w:r>
      <w:r w:rsidR="003B4416" w:rsidRPr="00035A7B">
        <w:rPr>
          <w:rFonts w:ascii="Times New Roman" w:hAnsi="Times New Roman" w:cs="Times New Roman"/>
          <w:sz w:val="24"/>
        </w:rPr>
        <w:t>(</w:t>
      </w:r>
      <w:r w:rsidR="00CF37D0" w:rsidRPr="00035A7B">
        <w:rPr>
          <w:rFonts w:ascii="Times New Roman" w:hAnsi="Times New Roman" w:cs="Times New Roman"/>
          <w:sz w:val="24"/>
        </w:rPr>
        <w:t>Shannon</w:t>
      </w:r>
      <w:r w:rsidR="00570FE1" w:rsidRPr="00035A7B">
        <w:rPr>
          <w:rFonts w:ascii="Times New Roman" w:hAnsi="Times New Roman" w:cs="Times New Roman"/>
          <w:sz w:val="24"/>
        </w:rPr>
        <w:t xml:space="preserve"> index</w:t>
      </w:r>
      <w:r w:rsidR="003B4416" w:rsidRPr="00035A7B">
        <w:rPr>
          <w:rFonts w:ascii="Times New Roman" w:hAnsi="Times New Roman" w:cs="Times New Roman"/>
          <w:sz w:val="24"/>
        </w:rPr>
        <w:t>)</w:t>
      </w:r>
      <w:r w:rsidR="00181722" w:rsidRPr="00035A7B">
        <w:rPr>
          <w:rFonts w:ascii="Times New Roman" w:hAnsi="Times New Roman" w:cs="Times New Roman"/>
          <w:sz w:val="24"/>
        </w:rPr>
        <w:t xml:space="preserve"> (Schirpke et al. 2013a).</w:t>
      </w:r>
      <w:r w:rsidR="005B6155" w:rsidRPr="00035A7B">
        <w:rPr>
          <w:rFonts w:ascii="Times New Roman" w:hAnsi="Times New Roman" w:cs="Times New Roman"/>
          <w:sz w:val="24"/>
        </w:rPr>
        <w:t xml:space="preserve"> </w:t>
      </w:r>
      <w:r w:rsidR="00467140" w:rsidRPr="00035A7B">
        <w:rPr>
          <w:rFonts w:ascii="Times New Roman" w:hAnsi="Times New Roman" w:cs="Times New Roman"/>
          <w:sz w:val="24"/>
        </w:rPr>
        <w:t>Each</w:t>
      </w:r>
      <w:r w:rsidR="005B6155" w:rsidRPr="00035A7B">
        <w:rPr>
          <w:rFonts w:ascii="Times New Roman" w:hAnsi="Times New Roman" w:cs="Times New Roman"/>
          <w:sz w:val="24"/>
        </w:rPr>
        <w:t xml:space="preserve"> </w:t>
      </w:r>
      <w:r w:rsidR="00570FE1" w:rsidRPr="00035A7B">
        <w:rPr>
          <w:rFonts w:ascii="Times New Roman" w:hAnsi="Times New Roman" w:cs="Times New Roman"/>
          <w:sz w:val="24"/>
        </w:rPr>
        <w:t>value</w:t>
      </w:r>
      <w:r w:rsidR="005B6155" w:rsidRPr="00035A7B">
        <w:rPr>
          <w:rFonts w:ascii="Times New Roman" w:hAnsi="Times New Roman" w:cs="Times New Roman"/>
          <w:sz w:val="24"/>
        </w:rPr>
        <w:t xml:space="preserve"> </w:t>
      </w:r>
      <w:r w:rsidR="00467140" w:rsidRPr="00035A7B">
        <w:rPr>
          <w:rFonts w:ascii="Times New Roman" w:hAnsi="Times New Roman" w:cs="Times New Roman"/>
          <w:sz w:val="24"/>
        </w:rPr>
        <w:t>was then</w:t>
      </w:r>
      <w:r w:rsidR="005B6155" w:rsidRPr="00035A7B">
        <w:rPr>
          <w:rFonts w:ascii="Times New Roman" w:hAnsi="Times New Roman" w:cs="Times New Roman"/>
          <w:sz w:val="24"/>
        </w:rPr>
        <w:t xml:space="preserve"> </w:t>
      </w:r>
      <w:r w:rsidR="00E30738" w:rsidRPr="00035A7B">
        <w:rPr>
          <w:rFonts w:ascii="Times New Roman" w:hAnsi="Times New Roman" w:cs="Times New Roman"/>
          <w:sz w:val="24"/>
        </w:rPr>
        <w:t>related</w:t>
      </w:r>
      <w:r w:rsidR="00467140" w:rsidRPr="00035A7B">
        <w:rPr>
          <w:rFonts w:ascii="Times New Roman" w:hAnsi="Times New Roman" w:cs="Times New Roman"/>
          <w:sz w:val="24"/>
        </w:rPr>
        <w:t xml:space="preserve"> to </w:t>
      </w:r>
      <w:r w:rsidR="005B6155" w:rsidRPr="00035A7B">
        <w:rPr>
          <w:rFonts w:ascii="Times New Roman" w:hAnsi="Times New Roman" w:cs="Times New Roman"/>
          <w:sz w:val="24"/>
        </w:rPr>
        <w:t xml:space="preserve">the </w:t>
      </w:r>
      <w:r w:rsidR="00467140" w:rsidRPr="00035A7B">
        <w:rPr>
          <w:rFonts w:ascii="Times New Roman" w:hAnsi="Times New Roman" w:cs="Times New Roman"/>
          <w:sz w:val="24"/>
        </w:rPr>
        <w:t>correspondent</w:t>
      </w:r>
      <w:r w:rsidR="005B6155" w:rsidRPr="00035A7B">
        <w:rPr>
          <w:rFonts w:ascii="Times New Roman" w:hAnsi="Times New Roman" w:cs="Times New Roman"/>
          <w:sz w:val="24"/>
        </w:rPr>
        <w:t xml:space="preserve"> LULC category and</w:t>
      </w:r>
      <w:r w:rsidR="00467140" w:rsidRPr="00035A7B">
        <w:rPr>
          <w:rFonts w:ascii="Times New Roman" w:hAnsi="Times New Roman" w:cs="Times New Roman"/>
          <w:sz w:val="24"/>
        </w:rPr>
        <w:t xml:space="preserve"> </w:t>
      </w:r>
      <w:r w:rsidR="005B6155" w:rsidRPr="00035A7B">
        <w:rPr>
          <w:rFonts w:ascii="Times New Roman" w:hAnsi="Times New Roman" w:cs="Times New Roman"/>
          <w:sz w:val="24"/>
        </w:rPr>
        <w:t xml:space="preserve">summed up </w:t>
      </w:r>
      <w:r w:rsidR="00E30738" w:rsidRPr="00035A7B">
        <w:rPr>
          <w:rFonts w:ascii="Times New Roman" w:hAnsi="Times New Roman" w:cs="Times New Roman"/>
          <w:sz w:val="24"/>
        </w:rPr>
        <w:t xml:space="preserve">to </w:t>
      </w:r>
      <w:r w:rsidR="005B6155" w:rsidRPr="00035A7B">
        <w:rPr>
          <w:rFonts w:ascii="Times New Roman" w:hAnsi="Times New Roman" w:cs="Times New Roman"/>
          <w:sz w:val="24"/>
        </w:rPr>
        <w:t>a single value</w:t>
      </w:r>
      <w:r w:rsidR="00E30738" w:rsidRPr="00035A7B">
        <w:rPr>
          <w:rFonts w:ascii="Times New Roman" w:hAnsi="Times New Roman" w:cs="Times New Roman"/>
          <w:sz w:val="24"/>
        </w:rPr>
        <w:t>. Each of the three component</w:t>
      </w:r>
      <w:r w:rsidR="00984688" w:rsidRPr="00035A7B">
        <w:rPr>
          <w:rFonts w:ascii="Times New Roman" w:hAnsi="Times New Roman" w:cs="Times New Roman"/>
          <w:sz w:val="24"/>
        </w:rPr>
        <w:t>s</w:t>
      </w:r>
      <w:r w:rsidR="00E30738" w:rsidRPr="00035A7B">
        <w:rPr>
          <w:rFonts w:ascii="Times New Roman" w:hAnsi="Times New Roman" w:cs="Times New Roman"/>
          <w:sz w:val="24"/>
        </w:rPr>
        <w:t xml:space="preserve"> w</w:t>
      </w:r>
      <w:r w:rsidR="00984688" w:rsidRPr="00035A7B">
        <w:rPr>
          <w:rFonts w:ascii="Times New Roman" w:hAnsi="Times New Roman" w:cs="Times New Roman"/>
          <w:sz w:val="24"/>
        </w:rPr>
        <w:t>ere</w:t>
      </w:r>
      <w:r w:rsidR="00E30738" w:rsidRPr="00035A7B">
        <w:rPr>
          <w:rFonts w:ascii="Times New Roman" w:hAnsi="Times New Roman" w:cs="Times New Roman"/>
          <w:sz w:val="24"/>
        </w:rPr>
        <w:t xml:space="preserve"> weighted equally.</w:t>
      </w:r>
      <w:r w:rsidR="005B6155" w:rsidRPr="00035A7B">
        <w:rPr>
          <w:rFonts w:ascii="Times New Roman" w:hAnsi="Times New Roman" w:cs="Times New Roman"/>
          <w:sz w:val="24"/>
        </w:rPr>
        <w:t xml:space="preserve"> </w:t>
      </w:r>
    </w:p>
    <w:p w:rsidR="00181722" w:rsidRPr="00035A7B" w:rsidRDefault="00181722"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t>Recreation</w:t>
      </w:r>
    </w:p>
    <w:p w:rsidR="00075549" w:rsidRPr="00035A7B" w:rsidRDefault="00D86662" w:rsidP="00035A7B">
      <w:pPr>
        <w:jc w:val="both"/>
        <w:rPr>
          <w:rFonts w:ascii="Times New Roman" w:hAnsi="Times New Roman" w:cs="Times New Roman"/>
          <w:sz w:val="24"/>
        </w:rPr>
      </w:pPr>
      <w:r w:rsidRPr="00035A7B">
        <w:rPr>
          <w:rFonts w:ascii="Times New Roman" w:hAnsi="Times New Roman" w:cs="Times New Roman"/>
          <w:sz w:val="24"/>
        </w:rPr>
        <w:t>The r</w:t>
      </w:r>
      <w:r w:rsidR="00181722" w:rsidRPr="00035A7B">
        <w:rPr>
          <w:rFonts w:ascii="Times New Roman" w:hAnsi="Times New Roman" w:cs="Times New Roman"/>
          <w:sz w:val="24"/>
        </w:rPr>
        <w:t xml:space="preserve">ecreational ES </w:t>
      </w:r>
      <w:r w:rsidR="00984688" w:rsidRPr="00035A7B">
        <w:rPr>
          <w:rFonts w:ascii="Times New Roman" w:hAnsi="Times New Roman" w:cs="Times New Roman"/>
          <w:sz w:val="24"/>
        </w:rPr>
        <w:t>was</w:t>
      </w:r>
      <w:r w:rsidR="006F6D55" w:rsidRPr="00035A7B">
        <w:rPr>
          <w:rFonts w:ascii="Times New Roman" w:hAnsi="Times New Roman" w:cs="Times New Roman"/>
          <w:sz w:val="24"/>
        </w:rPr>
        <w:t xml:space="preserve"> expressed</w:t>
      </w:r>
      <w:r w:rsidR="00181722" w:rsidRPr="00035A7B">
        <w:rPr>
          <w:rFonts w:ascii="Times New Roman" w:hAnsi="Times New Roman" w:cs="Times New Roman"/>
          <w:sz w:val="24"/>
        </w:rPr>
        <w:t xml:space="preserve"> </w:t>
      </w:r>
      <w:r w:rsidR="006F6D55" w:rsidRPr="00035A7B">
        <w:rPr>
          <w:rFonts w:ascii="Times New Roman" w:hAnsi="Times New Roman" w:cs="Times New Roman"/>
          <w:sz w:val="24"/>
        </w:rPr>
        <w:t xml:space="preserve">in ha capita-1 </w:t>
      </w:r>
      <w:r w:rsidRPr="00035A7B">
        <w:rPr>
          <w:rFonts w:ascii="Times New Roman" w:hAnsi="Times New Roman" w:cs="Times New Roman"/>
          <w:sz w:val="24"/>
        </w:rPr>
        <w:t xml:space="preserve">according to a study by </w:t>
      </w:r>
      <w:proofErr w:type="spellStart"/>
      <w:r w:rsidRPr="00035A7B">
        <w:rPr>
          <w:rFonts w:ascii="Times New Roman" w:hAnsi="Times New Roman" w:cs="Times New Roman"/>
          <w:sz w:val="24"/>
        </w:rPr>
        <w:t>Lauf</w:t>
      </w:r>
      <w:proofErr w:type="spellEnd"/>
      <w:r w:rsidRPr="00035A7B">
        <w:rPr>
          <w:rFonts w:ascii="Times New Roman" w:hAnsi="Times New Roman" w:cs="Times New Roman"/>
          <w:sz w:val="24"/>
        </w:rPr>
        <w:t xml:space="preserve"> et al., 2014</w:t>
      </w:r>
      <w:r w:rsidR="006F6D55" w:rsidRPr="00035A7B">
        <w:rPr>
          <w:rFonts w:ascii="Times New Roman" w:hAnsi="Times New Roman" w:cs="Times New Roman"/>
          <w:sz w:val="24"/>
        </w:rPr>
        <w:t xml:space="preserve"> and defined as the sum of all recreational </w:t>
      </w:r>
      <w:r w:rsidR="00984688" w:rsidRPr="00035A7B">
        <w:rPr>
          <w:rFonts w:ascii="Times New Roman" w:hAnsi="Times New Roman" w:cs="Times New Roman"/>
          <w:sz w:val="24"/>
        </w:rPr>
        <w:t>areas</w:t>
      </w:r>
      <w:r w:rsidR="006F6D55" w:rsidRPr="00035A7B">
        <w:rPr>
          <w:rFonts w:ascii="Times New Roman" w:hAnsi="Times New Roman" w:cs="Times New Roman"/>
          <w:sz w:val="24"/>
        </w:rPr>
        <w:t xml:space="preserve"> within a 5 km distance radius from urban settlements</w:t>
      </w:r>
      <w:r w:rsidR="00075549" w:rsidRPr="00035A7B">
        <w:rPr>
          <w:rFonts w:ascii="Times New Roman" w:hAnsi="Times New Roman" w:cs="Times New Roman"/>
          <w:sz w:val="24"/>
        </w:rPr>
        <w:t xml:space="preserve"> (</w:t>
      </w:r>
      <w:proofErr w:type="spellStart"/>
      <w:r w:rsidR="00075549" w:rsidRPr="00035A7B">
        <w:rPr>
          <w:rFonts w:ascii="Times New Roman" w:hAnsi="Times New Roman" w:cs="Times New Roman"/>
          <w:sz w:val="24"/>
        </w:rPr>
        <w:t>Pouta</w:t>
      </w:r>
      <w:proofErr w:type="spellEnd"/>
      <w:r w:rsidR="00075549" w:rsidRPr="00035A7B">
        <w:rPr>
          <w:rFonts w:ascii="Times New Roman" w:hAnsi="Times New Roman" w:cs="Times New Roman"/>
          <w:sz w:val="24"/>
        </w:rPr>
        <w:t xml:space="preserve"> and </w:t>
      </w:r>
      <w:proofErr w:type="spellStart"/>
      <w:r w:rsidR="00075549" w:rsidRPr="00035A7B">
        <w:rPr>
          <w:rFonts w:ascii="Times New Roman" w:hAnsi="Times New Roman" w:cs="Times New Roman"/>
          <w:sz w:val="24"/>
        </w:rPr>
        <w:t>Sievänen</w:t>
      </w:r>
      <w:proofErr w:type="spellEnd"/>
      <w:r w:rsidR="00075549" w:rsidRPr="00035A7B">
        <w:rPr>
          <w:rFonts w:ascii="Times New Roman" w:hAnsi="Times New Roman" w:cs="Times New Roman"/>
          <w:sz w:val="24"/>
        </w:rPr>
        <w:t xml:space="preserve"> 2001)</w:t>
      </w:r>
      <w:r w:rsidR="00181722" w:rsidRPr="00035A7B">
        <w:rPr>
          <w:rFonts w:ascii="Times New Roman" w:hAnsi="Times New Roman" w:cs="Times New Roman"/>
          <w:sz w:val="24"/>
        </w:rPr>
        <w:t xml:space="preserve">. </w:t>
      </w:r>
      <w:r w:rsidR="003921BF" w:rsidRPr="00035A7B">
        <w:rPr>
          <w:rFonts w:ascii="Times New Roman" w:hAnsi="Times New Roman" w:cs="Times New Roman"/>
          <w:sz w:val="24"/>
        </w:rPr>
        <w:t xml:space="preserve">We defined the following land uses suitable for </w:t>
      </w:r>
      <w:r w:rsidR="00181722" w:rsidRPr="00035A7B">
        <w:rPr>
          <w:rFonts w:ascii="Times New Roman" w:hAnsi="Times New Roman" w:cs="Times New Roman"/>
          <w:sz w:val="24"/>
        </w:rPr>
        <w:t xml:space="preserve">recreational </w:t>
      </w:r>
      <w:r w:rsidR="003921BF" w:rsidRPr="00035A7B">
        <w:rPr>
          <w:rFonts w:ascii="Times New Roman" w:hAnsi="Times New Roman" w:cs="Times New Roman"/>
          <w:sz w:val="24"/>
        </w:rPr>
        <w:t>purposes: f</w:t>
      </w:r>
      <w:r w:rsidR="00181722" w:rsidRPr="00035A7B">
        <w:rPr>
          <w:rFonts w:ascii="Times New Roman" w:hAnsi="Times New Roman" w:cs="Times New Roman"/>
          <w:sz w:val="24"/>
        </w:rPr>
        <w:t>orests</w:t>
      </w:r>
      <w:r w:rsidR="003921BF" w:rsidRPr="00035A7B">
        <w:rPr>
          <w:rFonts w:ascii="Times New Roman" w:hAnsi="Times New Roman" w:cs="Times New Roman"/>
          <w:sz w:val="24"/>
        </w:rPr>
        <w:t>, abandoned land</w:t>
      </w:r>
      <w:r w:rsidR="00411723" w:rsidRPr="00035A7B">
        <w:rPr>
          <w:rFonts w:ascii="Times New Roman" w:hAnsi="Times New Roman" w:cs="Times New Roman"/>
          <w:sz w:val="24"/>
        </w:rPr>
        <w:t>, water courses</w:t>
      </w:r>
      <w:r w:rsidR="00181722" w:rsidRPr="00035A7B">
        <w:rPr>
          <w:rFonts w:ascii="Times New Roman" w:hAnsi="Times New Roman" w:cs="Times New Roman"/>
          <w:sz w:val="24"/>
        </w:rPr>
        <w:t xml:space="preserve"> and grassland areas</w:t>
      </w:r>
      <w:r w:rsidR="00075549" w:rsidRPr="00035A7B">
        <w:rPr>
          <w:rFonts w:ascii="Times New Roman" w:hAnsi="Times New Roman" w:cs="Times New Roman"/>
          <w:sz w:val="24"/>
        </w:rPr>
        <w:t xml:space="preserve">. To account for differences in land use intensity, </w:t>
      </w:r>
      <w:r w:rsidR="006F6D55" w:rsidRPr="00035A7B">
        <w:rPr>
          <w:rFonts w:ascii="Times New Roman" w:hAnsi="Times New Roman" w:cs="Times New Roman"/>
          <w:sz w:val="24"/>
        </w:rPr>
        <w:t xml:space="preserve">we applied a correction factor </w:t>
      </w:r>
      <w:r w:rsidR="00982B6D" w:rsidRPr="00035A7B">
        <w:rPr>
          <w:rFonts w:ascii="Times New Roman" w:hAnsi="Times New Roman" w:cs="Times New Roman"/>
          <w:sz w:val="24"/>
        </w:rPr>
        <w:t>for</w:t>
      </w:r>
      <w:r w:rsidR="00AE6F0D" w:rsidRPr="00035A7B">
        <w:rPr>
          <w:rFonts w:ascii="Times New Roman" w:hAnsi="Times New Roman" w:cs="Times New Roman"/>
          <w:sz w:val="24"/>
        </w:rPr>
        <w:t xml:space="preserve"> the different</w:t>
      </w:r>
      <w:r w:rsidR="00982B6D" w:rsidRPr="00035A7B">
        <w:rPr>
          <w:rFonts w:ascii="Times New Roman" w:hAnsi="Times New Roman" w:cs="Times New Roman"/>
          <w:sz w:val="24"/>
        </w:rPr>
        <w:t xml:space="preserve"> </w:t>
      </w:r>
      <w:r w:rsidR="00075549" w:rsidRPr="00035A7B">
        <w:rPr>
          <w:rFonts w:ascii="Times New Roman" w:hAnsi="Times New Roman" w:cs="Times New Roman"/>
          <w:sz w:val="24"/>
        </w:rPr>
        <w:t>grassland</w:t>
      </w:r>
      <w:r w:rsidR="00AE6F0D" w:rsidRPr="00035A7B">
        <w:rPr>
          <w:rFonts w:ascii="Times New Roman" w:hAnsi="Times New Roman" w:cs="Times New Roman"/>
          <w:sz w:val="24"/>
        </w:rPr>
        <w:t xml:space="preserve"> type</w:t>
      </w:r>
      <w:r w:rsidR="00075549" w:rsidRPr="00035A7B">
        <w:rPr>
          <w:rFonts w:ascii="Times New Roman" w:hAnsi="Times New Roman" w:cs="Times New Roman"/>
          <w:sz w:val="24"/>
        </w:rPr>
        <w:t>s</w:t>
      </w:r>
      <w:r w:rsidR="003921BF" w:rsidRPr="00035A7B">
        <w:rPr>
          <w:rFonts w:ascii="Times New Roman" w:hAnsi="Times New Roman" w:cs="Times New Roman"/>
          <w:sz w:val="24"/>
        </w:rPr>
        <w:t>.</w:t>
      </w:r>
      <w:r w:rsidR="0058273B" w:rsidRPr="00035A7B">
        <w:rPr>
          <w:rFonts w:ascii="Times New Roman" w:hAnsi="Times New Roman" w:cs="Times New Roman"/>
          <w:sz w:val="24"/>
        </w:rPr>
        <w:t xml:space="preserve"> </w:t>
      </w:r>
    </w:p>
    <w:p w:rsidR="00181722" w:rsidRPr="00035A7B" w:rsidRDefault="00181722" w:rsidP="00035A7B">
      <w:pPr>
        <w:spacing w:after="0" w:line="240" w:lineRule="auto"/>
        <w:jc w:val="both"/>
        <w:rPr>
          <w:rFonts w:ascii="Times New Roman" w:hAnsi="Times New Roman" w:cs="Times New Roman"/>
          <w:b/>
          <w:sz w:val="24"/>
        </w:rPr>
      </w:pPr>
      <w:r w:rsidRPr="00035A7B">
        <w:rPr>
          <w:rFonts w:ascii="Times New Roman" w:hAnsi="Times New Roman" w:cs="Times New Roman"/>
          <w:b/>
          <w:sz w:val="24"/>
        </w:rPr>
        <w:t>Mushroom picking</w:t>
      </w:r>
    </w:p>
    <w:p w:rsidR="00181722" w:rsidRPr="00035A7B" w:rsidRDefault="006D496E" w:rsidP="00181722">
      <w:pPr>
        <w:jc w:val="both"/>
        <w:rPr>
          <w:rFonts w:ascii="Times New Roman" w:hAnsi="Times New Roman" w:cs="Times New Roman"/>
          <w:sz w:val="24"/>
        </w:rPr>
      </w:pPr>
      <w:r w:rsidRPr="00035A7B">
        <w:rPr>
          <w:rFonts w:ascii="Times New Roman" w:hAnsi="Times New Roman" w:cs="Times New Roman"/>
          <w:sz w:val="24"/>
        </w:rPr>
        <w:t>We considered m</w:t>
      </w:r>
      <w:r w:rsidR="00181722" w:rsidRPr="00035A7B">
        <w:rPr>
          <w:rFonts w:ascii="Times New Roman" w:hAnsi="Times New Roman" w:cs="Times New Roman"/>
          <w:sz w:val="24"/>
        </w:rPr>
        <w:t xml:space="preserve">ushrooming picking </w:t>
      </w:r>
      <w:r w:rsidR="00014124" w:rsidRPr="00035A7B">
        <w:rPr>
          <w:rFonts w:ascii="Times New Roman" w:hAnsi="Times New Roman" w:cs="Times New Roman"/>
          <w:sz w:val="24"/>
        </w:rPr>
        <w:t xml:space="preserve">potential </w:t>
      </w:r>
      <w:r w:rsidR="00181722" w:rsidRPr="00035A7B">
        <w:rPr>
          <w:rFonts w:ascii="Times New Roman" w:hAnsi="Times New Roman" w:cs="Times New Roman"/>
          <w:sz w:val="24"/>
        </w:rPr>
        <w:t xml:space="preserve">as a cultural ES </w:t>
      </w:r>
      <w:r w:rsidRPr="00035A7B">
        <w:rPr>
          <w:rFonts w:ascii="Times New Roman" w:hAnsi="Times New Roman" w:cs="Times New Roman"/>
          <w:sz w:val="24"/>
        </w:rPr>
        <w:t>according to Navarro and Pereira, 2012</w:t>
      </w:r>
      <w:r w:rsidR="00181722" w:rsidRPr="00035A7B">
        <w:rPr>
          <w:rFonts w:ascii="Times New Roman" w:hAnsi="Times New Roman" w:cs="Times New Roman"/>
          <w:sz w:val="24"/>
        </w:rPr>
        <w:t xml:space="preserve">. </w:t>
      </w:r>
      <w:r w:rsidRPr="00035A7B">
        <w:rPr>
          <w:rFonts w:ascii="Times New Roman" w:hAnsi="Times New Roman" w:cs="Times New Roman"/>
          <w:sz w:val="24"/>
        </w:rPr>
        <w:t xml:space="preserve">The </w:t>
      </w:r>
      <w:r w:rsidR="00181722" w:rsidRPr="00035A7B">
        <w:rPr>
          <w:rFonts w:ascii="Times New Roman" w:hAnsi="Times New Roman" w:cs="Times New Roman"/>
          <w:sz w:val="24"/>
        </w:rPr>
        <w:t xml:space="preserve">ES </w:t>
      </w:r>
      <w:r w:rsidRPr="00035A7B">
        <w:rPr>
          <w:rFonts w:ascii="Times New Roman" w:hAnsi="Times New Roman" w:cs="Times New Roman"/>
          <w:sz w:val="24"/>
        </w:rPr>
        <w:t>was</w:t>
      </w:r>
      <w:r w:rsidR="00181722" w:rsidRPr="00035A7B">
        <w:rPr>
          <w:rFonts w:ascii="Times New Roman" w:hAnsi="Times New Roman" w:cs="Times New Roman"/>
          <w:sz w:val="24"/>
        </w:rPr>
        <w:t xml:space="preserve"> calculated </w:t>
      </w:r>
      <w:r w:rsidRPr="00035A7B">
        <w:rPr>
          <w:rFonts w:ascii="Times New Roman" w:hAnsi="Times New Roman" w:cs="Times New Roman"/>
          <w:sz w:val="24"/>
        </w:rPr>
        <w:t xml:space="preserve">as the available area (in ha capita-1) </w:t>
      </w:r>
      <w:r w:rsidR="005C23B0" w:rsidRPr="00035A7B">
        <w:rPr>
          <w:rFonts w:ascii="Times New Roman" w:hAnsi="Times New Roman" w:cs="Times New Roman"/>
          <w:sz w:val="24"/>
        </w:rPr>
        <w:t>that meet the</w:t>
      </w:r>
      <w:r w:rsidR="00181722" w:rsidRPr="00035A7B">
        <w:rPr>
          <w:rFonts w:ascii="Times New Roman" w:hAnsi="Times New Roman" w:cs="Times New Roman"/>
          <w:sz w:val="24"/>
        </w:rPr>
        <w:t xml:space="preserve"> following </w:t>
      </w:r>
      <w:r w:rsidR="005C23B0" w:rsidRPr="00035A7B">
        <w:rPr>
          <w:rFonts w:ascii="Times New Roman" w:hAnsi="Times New Roman" w:cs="Times New Roman"/>
          <w:sz w:val="24"/>
        </w:rPr>
        <w:t>conditions:</w:t>
      </w:r>
      <w:r w:rsidR="00181722" w:rsidRPr="00035A7B">
        <w:rPr>
          <w:rFonts w:ascii="Times New Roman" w:hAnsi="Times New Roman" w:cs="Times New Roman"/>
          <w:sz w:val="24"/>
        </w:rPr>
        <w:t xml:space="preserve"> </w:t>
      </w:r>
      <w:r w:rsidR="00D7296B" w:rsidRPr="00035A7B">
        <w:rPr>
          <w:rFonts w:ascii="Times New Roman" w:hAnsi="Times New Roman" w:cs="Times New Roman"/>
          <w:sz w:val="24"/>
        </w:rPr>
        <w:t xml:space="preserve">be </w:t>
      </w:r>
      <w:r w:rsidR="005C23B0" w:rsidRPr="00035A7B">
        <w:rPr>
          <w:rFonts w:ascii="Times New Roman" w:hAnsi="Times New Roman" w:cs="Times New Roman"/>
          <w:sz w:val="24"/>
        </w:rPr>
        <w:t>either forested land cover or</w:t>
      </w:r>
      <w:r w:rsidR="0077192A" w:rsidRPr="00035A7B">
        <w:rPr>
          <w:rFonts w:ascii="Times New Roman" w:hAnsi="Times New Roman" w:cs="Times New Roman"/>
          <w:sz w:val="24"/>
        </w:rPr>
        <w:t xml:space="preserve"> </w:t>
      </w:r>
      <w:r w:rsidR="00F22273" w:rsidRPr="00035A7B">
        <w:rPr>
          <w:rFonts w:ascii="Times New Roman" w:hAnsi="Times New Roman" w:cs="Times New Roman"/>
          <w:sz w:val="24"/>
        </w:rPr>
        <w:t xml:space="preserve">extensive </w:t>
      </w:r>
      <w:r w:rsidR="00181722" w:rsidRPr="00035A7B">
        <w:rPr>
          <w:rFonts w:ascii="Times New Roman" w:hAnsi="Times New Roman" w:cs="Times New Roman"/>
          <w:sz w:val="24"/>
        </w:rPr>
        <w:t>grassland,</w:t>
      </w:r>
      <w:r w:rsidR="00D7296B" w:rsidRPr="00035A7B">
        <w:rPr>
          <w:rFonts w:ascii="Times New Roman" w:hAnsi="Times New Roman" w:cs="Times New Roman"/>
          <w:sz w:val="24"/>
        </w:rPr>
        <w:t xml:space="preserve"> have</w:t>
      </w:r>
      <w:r w:rsidR="00181722" w:rsidRPr="00035A7B">
        <w:rPr>
          <w:rFonts w:ascii="Times New Roman" w:hAnsi="Times New Roman" w:cs="Times New Roman"/>
          <w:sz w:val="24"/>
        </w:rPr>
        <w:t xml:space="preserve"> an altimetry </w:t>
      </w:r>
      <w:r w:rsidR="005C23B0" w:rsidRPr="00035A7B">
        <w:rPr>
          <w:rFonts w:ascii="Times New Roman" w:hAnsi="Times New Roman" w:cs="Times New Roman"/>
          <w:sz w:val="24"/>
        </w:rPr>
        <w:t>no</w:t>
      </w:r>
      <w:r w:rsidR="00D7296B" w:rsidRPr="00035A7B">
        <w:rPr>
          <w:rFonts w:ascii="Times New Roman" w:hAnsi="Times New Roman" w:cs="Times New Roman"/>
          <w:sz w:val="24"/>
        </w:rPr>
        <w:t>t</w:t>
      </w:r>
      <w:r w:rsidR="005C23B0" w:rsidRPr="00035A7B">
        <w:rPr>
          <w:rFonts w:ascii="Times New Roman" w:hAnsi="Times New Roman" w:cs="Times New Roman"/>
          <w:sz w:val="24"/>
        </w:rPr>
        <w:t xml:space="preserve"> above</w:t>
      </w:r>
      <w:r w:rsidR="00181722" w:rsidRPr="00035A7B">
        <w:rPr>
          <w:rFonts w:ascii="Times New Roman" w:hAnsi="Times New Roman" w:cs="Times New Roman"/>
          <w:sz w:val="24"/>
        </w:rPr>
        <w:t xml:space="preserve"> 2000 m</w:t>
      </w:r>
      <w:r w:rsidR="005C23B0" w:rsidRPr="00035A7B">
        <w:rPr>
          <w:rFonts w:ascii="Times New Roman" w:hAnsi="Times New Roman" w:cs="Times New Roman"/>
          <w:sz w:val="24"/>
        </w:rPr>
        <w:t xml:space="preserve"> </w:t>
      </w:r>
      <w:proofErr w:type="spellStart"/>
      <w:r w:rsidR="005C23B0" w:rsidRPr="00035A7B">
        <w:rPr>
          <w:rFonts w:ascii="Times New Roman" w:hAnsi="Times New Roman" w:cs="Times New Roman"/>
          <w:sz w:val="24"/>
        </w:rPr>
        <w:t>a.s.l</w:t>
      </w:r>
      <w:proofErr w:type="spellEnd"/>
      <w:r w:rsidR="005C23B0" w:rsidRPr="00035A7B">
        <w:rPr>
          <w:rFonts w:ascii="Times New Roman" w:hAnsi="Times New Roman" w:cs="Times New Roman"/>
          <w:sz w:val="24"/>
        </w:rPr>
        <w:t>.</w:t>
      </w:r>
      <w:r w:rsidRPr="00035A7B">
        <w:rPr>
          <w:rFonts w:ascii="Times New Roman" w:hAnsi="Times New Roman" w:cs="Times New Roman"/>
          <w:sz w:val="24"/>
        </w:rPr>
        <w:t>,</w:t>
      </w:r>
      <w:r w:rsidR="00D7296B" w:rsidRPr="00035A7B">
        <w:rPr>
          <w:rFonts w:ascii="Times New Roman" w:hAnsi="Times New Roman" w:cs="Times New Roman"/>
          <w:sz w:val="24"/>
        </w:rPr>
        <w:t xml:space="preserve"> and</w:t>
      </w:r>
      <w:r w:rsidRPr="00035A7B">
        <w:rPr>
          <w:rFonts w:ascii="Times New Roman" w:hAnsi="Times New Roman" w:cs="Times New Roman"/>
          <w:sz w:val="24"/>
        </w:rPr>
        <w:t xml:space="preserve"> </w:t>
      </w:r>
      <w:r w:rsidR="00181722" w:rsidRPr="00035A7B">
        <w:rPr>
          <w:rFonts w:ascii="Times New Roman" w:hAnsi="Times New Roman" w:cs="Times New Roman"/>
          <w:sz w:val="24"/>
        </w:rPr>
        <w:t xml:space="preserve">a slope </w:t>
      </w:r>
      <w:r w:rsidR="005C23B0" w:rsidRPr="00035A7B">
        <w:rPr>
          <w:rFonts w:ascii="Times New Roman" w:hAnsi="Times New Roman" w:cs="Times New Roman"/>
          <w:sz w:val="24"/>
        </w:rPr>
        <w:t xml:space="preserve">angle </w:t>
      </w:r>
      <w:r w:rsidR="00181722" w:rsidRPr="00035A7B">
        <w:rPr>
          <w:rFonts w:ascii="Times New Roman" w:hAnsi="Times New Roman" w:cs="Times New Roman"/>
          <w:sz w:val="24"/>
        </w:rPr>
        <w:t>lower than 80% (Schirpke et al, 2014)</w:t>
      </w:r>
      <w:r w:rsidR="005C23B0" w:rsidRPr="00035A7B">
        <w:rPr>
          <w:rFonts w:ascii="Times New Roman" w:hAnsi="Times New Roman" w:cs="Times New Roman"/>
          <w:sz w:val="24"/>
        </w:rPr>
        <w:t xml:space="preserve">. Furthermore, </w:t>
      </w:r>
      <w:r w:rsidR="00D7296B" w:rsidRPr="00035A7B">
        <w:rPr>
          <w:rFonts w:ascii="Times New Roman" w:hAnsi="Times New Roman" w:cs="Times New Roman"/>
          <w:sz w:val="24"/>
        </w:rPr>
        <w:t xml:space="preserve">a </w:t>
      </w:r>
      <w:r w:rsidR="009F434A" w:rsidRPr="00035A7B">
        <w:rPr>
          <w:rFonts w:ascii="Times New Roman" w:hAnsi="Times New Roman" w:cs="Times New Roman"/>
          <w:sz w:val="24"/>
        </w:rPr>
        <w:t xml:space="preserve">distance weighting factor </w:t>
      </w:r>
      <w:r w:rsidR="00D7296B" w:rsidRPr="00035A7B">
        <w:rPr>
          <w:rFonts w:ascii="Times New Roman" w:hAnsi="Times New Roman" w:cs="Times New Roman"/>
          <w:sz w:val="24"/>
        </w:rPr>
        <w:t>was applied</w:t>
      </w:r>
      <w:r w:rsidR="005F7F19" w:rsidRPr="00035A7B">
        <w:rPr>
          <w:rFonts w:ascii="Times New Roman" w:hAnsi="Times New Roman" w:cs="Times New Roman"/>
          <w:sz w:val="24"/>
        </w:rPr>
        <w:t xml:space="preserve"> to all</w:t>
      </w:r>
      <w:r w:rsidR="009F434A" w:rsidRPr="00035A7B">
        <w:rPr>
          <w:rFonts w:ascii="Times New Roman" w:hAnsi="Times New Roman" w:cs="Times New Roman"/>
          <w:sz w:val="24"/>
        </w:rPr>
        <w:t xml:space="preserve"> suitable picking sites, based on a</w:t>
      </w:r>
      <w:r w:rsidR="00585A4A" w:rsidRPr="00035A7B">
        <w:rPr>
          <w:rFonts w:ascii="Times New Roman" w:hAnsi="Times New Roman" w:cs="Times New Roman"/>
          <w:sz w:val="24"/>
        </w:rPr>
        <w:t xml:space="preserve"> </w:t>
      </w:r>
      <w:r w:rsidR="009F434A" w:rsidRPr="00035A7B">
        <w:rPr>
          <w:rFonts w:ascii="Times New Roman" w:hAnsi="Times New Roman" w:cs="Times New Roman"/>
          <w:sz w:val="24"/>
        </w:rPr>
        <w:t xml:space="preserve">gradual distance function from close by </w:t>
      </w:r>
      <w:r w:rsidR="00585A4A" w:rsidRPr="00035A7B">
        <w:rPr>
          <w:rFonts w:ascii="Times New Roman" w:hAnsi="Times New Roman" w:cs="Times New Roman"/>
          <w:sz w:val="24"/>
        </w:rPr>
        <w:t>walking</w:t>
      </w:r>
      <w:r w:rsidR="005F7F19" w:rsidRPr="00035A7B">
        <w:rPr>
          <w:rFonts w:ascii="Times New Roman" w:hAnsi="Times New Roman" w:cs="Times New Roman"/>
          <w:sz w:val="24"/>
        </w:rPr>
        <w:t xml:space="preserve"> path</w:t>
      </w:r>
      <w:r w:rsidR="00585A4A" w:rsidRPr="00035A7B">
        <w:rPr>
          <w:rFonts w:ascii="Times New Roman" w:hAnsi="Times New Roman" w:cs="Times New Roman"/>
          <w:sz w:val="24"/>
        </w:rPr>
        <w:t>s</w:t>
      </w:r>
      <w:r w:rsidR="009F434A" w:rsidRPr="00035A7B">
        <w:rPr>
          <w:rFonts w:ascii="Times New Roman" w:hAnsi="Times New Roman" w:cs="Times New Roman"/>
          <w:sz w:val="24"/>
        </w:rPr>
        <w:t xml:space="preserve"> (</w:t>
      </w:r>
      <w:r w:rsidR="0049461C" w:rsidRPr="00035A7B">
        <w:rPr>
          <w:rFonts w:ascii="Times New Roman" w:hAnsi="Times New Roman" w:cs="Times New Roman"/>
          <w:sz w:val="24"/>
        </w:rPr>
        <w:t>&lt;</w:t>
      </w:r>
      <w:r w:rsidR="009F434A" w:rsidRPr="00035A7B">
        <w:rPr>
          <w:rFonts w:ascii="Times New Roman" w:hAnsi="Times New Roman" w:cs="Times New Roman"/>
          <w:sz w:val="24"/>
        </w:rPr>
        <w:t xml:space="preserve">1km) </w:t>
      </w:r>
      <w:r w:rsidR="005C23B0" w:rsidRPr="00035A7B">
        <w:rPr>
          <w:rFonts w:ascii="Times New Roman" w:hAnsi="Times New Roman" w:cs="Times New Roman"/>
          <w:sz w:val="24"/>
        </w:rPr>
        <w:t>(</w:t>
      </w:r>
      <w:r w:rsidR="00585A4A" w:rsidRPr="00035A7B">
        <w:rPr>
          <w:rFonts w:ascii="Times New Roman" w:hAnsi="Times New Roman" w:cs="Times New Roman"/>
          <w:sz w:val="24"/>
        </w:rPr>
        <w:t xml:space="preserve">Yong and </w:t>
      </w:r>
      <w:proofErr w:type="spellStart"/>
      <w:r w:rsidR="00585A4A" w:rsidRPr="00035A7B">
        <w:rPr>
          <w:rFonts w:ascii="Times New Roman" w:hAnsi="Times New Roman" w:cs="Times New Roman"/>
          <w:sz w:val="24"/>
        </w:rPr>
        <w:t>Diez</w:t>
      </w:r>
      <w:proofErr w:type="spellEnd"/>
      <w:r w:rsidR="00585A4A" w:rsidRPr="00035A7B">
        <w:rPr>
          <w:rFonts w:ascii="Times New Roman" w:hAnsi="Times New Roman" w:cs="Times New Roman"/>
          <w:sz w:val="24"/>
        </w:rPr>
        <w:t>-roux 2012</w:t>
      </w:r>
      <w:r w:rsidR="005C23B0" w:rsidRPr="00035A7B">
        <w:rPr>
          <w:rFonts w:ascii="Times New Roman" w:hAnsi="Times New Roman" w:cs="Times New Roman"/>
          <w:sz w:val="24"/>
        </w:rPr>
        <w:t>)</w:t>
      </w:r>
      <w:r w:rsidR="00181722" w:rsidRPr="00035A7B">
        <w:rPr>
          <w:rFonts w:ascii="Times New Roman" w:hAnsi="Times New Roman" w:cs="Times New Roman"/>
          <w:sz w:val="24"/>
        </w:rPr>
        <w:t>.</w:t>
      </w:r>
    </w:p>
    <w:p w:rsidR="004B7F60" w:rsidRDefault="004B7F60" w:rsidP="00181722">
      <w:pPr>
        <w:jc w:val="both"/>
      </w:pPr>
    </w:p>
    <w:p w:rsidR="00375A1B" w:rsidRDefault="00375A1B">
      <w:pPr>
        <w:rPr>
          <w:b/>
        </w:rPr>
      </w:pPr>
      <w:r>
        <w:rPr>
          <w:b/>
        </w:rPr>
        <w:br w:type="page"/>
      </w:r>
    </w:p>
    <w:p w:rsidR="00CA4CD6" w:rsidRPr="00204920" w:rsidRDefault="00CA4CD6" w:rsidP="00204920">
      <w:pPr>
        <w:pStyle w:val="ListParagraph"/>
        <w:numPr>
          <w:ilvl w:val="0"/>
          <w:numId w:val="1"/>
        </w:numPr>
        <w:jc w:val="both"/>
        <w:rPr>
          <w:rFonts w:ascii="Times New Roman" w:hAnsi="Times New Roman" w:cs="Times New Roman"/>
          <w:b/>
          <w:sz w:val="24"/>
        </w:rPr>
      </w:pPr>
      <w:r w:rsidRPr="00204920">
        <w:rPr>
          <w:rFonts w:ascii="Times New Roman" w:hAnsi="Times New Roman" w:cs="Times New Roman"/>
          <w:b/>
          <w:sz w:val="24"/>
        </w:rPr>
        <w:t>Statistical cluster analyses</w:t>
      </w:r>
    </w:p>
    <w:p w:rsidR="004A079E" w:rsidRPr="00035A7B" w:rsidRDefault="004A079E" w:rsidP="00181722">
      <w:pPr>
        <w:jc w:val="both"/>
        <w:rPr>
          <w:rFonts w:ascii="Times New Roman" w:hAnsi="Times New Roman" w:cs="Times New Roman"/>
          <w:sz w:val="24"/>
        </w:rPr>
      </w:pPr>
      <w:r w:rsidRPr="00035A7B">
        <w:rPr>
          <w:rFonts w:ascii="Times New Roman" w:hAnsi="Times New Roman" w:cs="Times New Roman"/>
          <w:sz w:val="24"/>
        </w:rPr>
        <w:t xml:space="preserve">We performed a statistical cluster analyses </w:t>
      </w:r>
      <w:r w:rsidR="00E8036D" w:rsidRPr="00035A7B">
        <w:rPr>
          <w:rFonts w:ascii="Times New Roman" w:hAnsi="Times New Roman" w:cs="Times New Roman"/>
          <w:sz w:val="24"/>
        </w:rPr>
        <w:t>u</w:t>
      </w:r>
      <w:r w:rsidR="00375A1B" w:rsidRPr="00035A7B">
        <w:rPr>
          <w:rFonts w:ascii="Times New Roman" w:hAnsi="Times New Roman" w:cs="Times New Roman"/>
          <w:sz w:val="24"/>
        </w:rPr>
        <w:t>sing the</w:t>
      </w:r>
      <w:r w:rsidRPr="00035A7B">
        <w:rPr>
          <w:rFonts w:ascii="Times New Roman" w:hAnsi="Times New Roman" w:cs="Times New Roman"/>
          <w:sz w:val="24"/>
        </w:rPr>
        <w:t xml:space="preserve"> K-means </w:t>
      </w:r>
      <w:r w:rsidR="00375A1B" w:rsidRPr="00035A7B">
        <w:rPr>
          <w:rFonts w:ascii="Times New Roman" w:hAnsi="Times New Roman" w:cs="Times New Roman"/>
          <w:sz w:val="24"/>
        </w:rPr>
        <w:t xml:space="preserve">algorithm </w:t>
      </w:r>
      <w:r w:rsidRPr="00035A7B">
        <w:rPr>
          <w:rFonts w:ascii="Times New Roman" w:hAnsi="Times New Roman" w:cs="Times New Roman"/>
          <w:sz w:val="24"/>
        </w:rPr>
        <w:t>over all ES trend maps</w:t>
      </w:r>
      <w:r w:rsidR="00375A1B" w:rsidRPr="00035A7B">
        <w:rPr>
          <w:rFonts w:ascii="Times New Roman" w:hAnsi="Times New Roman" w:cs="Times New Roman"/>
          <w:sz w:val="24"/>
        </w:rPr>
        <w:t xml:space="preserve"> using ArcGIS Pro software (</w:t>
      </w:r>
      <w:proofErr w:type="spellStart"/>
      <w:r w:rsidR="00375A1B" w:rsidRPr="00035A7B">
        <w:rPr>
          <w:rFonts w:ascii="Times New Roman" w:hAnsi="Times New Roman" w:cs="Times New Roman"/>
          <w:sz w:val="24"/>
        </w:rPr>
        <w:t>Esri</w:t>
      </w:r>
      <w:proofErr w:type="spellEnd"/>
      <w:r w:rsidR="00375A1B" w:rsidRPr="00035A7B">
        <w:rPr>
          <w:rFonts w:ascii="Times New Roman" w:hAnsi="Times New Roman" w:cs="Times New Roman"/>
          <w:sz w:val="24"/>
        </w:rPr>
        <w:t>, 2016).</w:t>
      </w:r>
      <w:r w:rsidR="00E8036D" w:rsidRPr="00035A7B">
        <w:rPr>
          <w:rFonts w:ascii="Times New Roman" w:hAnsi="Times New Roman" w:cs="Times New Roman"/>
          <w:sz w:val="24"/>
        </w:rPr>
        <w:t xml:space="preserve"> The table below summarizes the results of the anal</w:t>
      </w:r>
      <w:r w:rsidR="00204920">
        <w:rPr>
          <w:rFonts w:ascii="Times New Roman" w:hAnsi="Times New Roman" w:cs="Times New Roman"/>
          <w:sz w:val="24"/>
        </w:rPr>
        <w:t>yses for each group and service</w:t>
      </w:r>
      <w:r w:rsidR="00E8036D" w:rsidRPr="00035A7B">
        <w:rPr>
          <w:rFonts w:ascii="Times New Roman" w:hAnsi="Times New Roman" w:cs="Times New Roman"/>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4A079E" w:rsidTr="00E8036D">
        <w:tc>
          <w:tcPr>
            <w:tcW w:w="9360" w:type="dxa"/>
          </w:tcPr>
          <w:p w:rsidR="004A079E" w:rsidRDefault="00375A1B" w:rsidP="00181722">
            <w:pPr>
              <w:jc w:val="both"/>
            </w:pPr>
            <w:r w:rsidRPr="00375A1B">
              <w:rPr>
                <w:noProof/>
              </w:rPr>
              <w:drawing>
                <wp:inline distT="0" distB="0" distL="0" distR="0" wp14:anchorId="6D08BC5A" wp14:editId="3A21A14B">
                  <wp:extent cx="4076700" cy="2891790"/>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7"/>
                          <a:srcRect t="33835" r="28748" b="1958"/>
                          <a:stretch/>
                        </pic:blipFill>
                        <pic:spPr bwMode="auto">
                          <a:xfrm>
                            <a:off x="0" y="0"/>
                            <a:ext cx="4081427" cy="2895143"/>
                          </a:xfrm>
                          <a:prstGeom prst="rect">
                            <a:avLst/>
                          </a:prstGeom>
                          <a:ln>
                            <a:noFill/>
                          </a:ln>
                          <a:extLst>
                            <a:ext uri="{53640926-AAD7-44D8-BBD7-CCE9431645EC}">
                              <a14:shadowObscured xmlns:a14="http://schemas.microsoft.com/office/drawing/2010/main"/>
                            </a:ext>
                          </a:extLst>
                        </pic:spPr>
                      </pic:pic>
                    </a:graphicData>
                  </a:graphic>
                </wp:inline>
              </w:drawing>
            </w:r>
          </w:p>
        </w:tc>
      </w:tr>
      <w:tr w:rsidR="00375A1B" w:rsidTr="00E8036D">
        <w:tc>
          <w:tcPr>
            <w:tcW w:w="9360" w:type="dxa"/>
          </w:tcPr>
          <w:p w:rsidR="00375A1B" w:rsidRPr="00375A1B" w:rsidRDefault="00375A1B" w:rsidP="00181722">
            <w:pPr>
              <w:jc w:val="both"/>
            </w:pPr>
            <w:r w:rsidRPr="00375A1B">
              <w:rPr>
                <w:noProof/>
              </w:rPr>
              <w:drawing>
                <wp:inline distT="0" distB="0" distL="0" distR="0" wp14:anchorId="331171C4" wp14:editId="3F46363C">
                  <wp:extent cx="4038600" cy="1238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a:srcRect l="760" t="17684" r="30166" b="51514"/>
                          <a:stretch/>
                        </pic:blipFill>
                        <pic:spPr bwMode="auto">
                          <a:xfrm>
                            <a:off x="0" y="0"/>
                            <a:ext cx="4087120" cy="1253769"/>
                          </a:xfrm>
                          <a:prstGeom prst="rect">
                            <a:avLst/>
                          </a:prstGeom>
                          <a:ln>
                            <a:noFill/>
                          </a:ln>
                          <a:extLst>
                            <a:ext uri="{53640926-AAD7-44D8-BBD7-CCE9431645EC}">
                              <a14:shadowObscured xmlns:a14="http://schemas.microsoft.com/office/drawing/2010/main"/>
                            </a:ext>
                          </a:extLst>
                        </pic:spPr>
                      </pic:pic>
                    </a:graphicData>
                  </a:graphic>
                </wp:inline>
              </w:drawing>
            </w:r>
          </w:p>
        </w:tc>
      </w:tr>
      <w:tr w:rsidR="004A079E" w:rsidTr="00E8036D">
        <w:tc>
          <w:tcPr>
            <w:tcW w:w="9360" w:type="dxa"/>
          </w:tcPr>
          <w:p w:rsidR="004A079E" w:rsidRDefault="00375A1B" w:rsidP="00181722">
            <w:pPr>
              <w:jc w:val="both"/>
            </w:pPr>
            <w:r w:rsidRPr="00375A1B">
              <w:rPr>
                <w:noProof/>
              </w:rPr>
              <w:drawing>
                <wp:inline distT="0" distB="0" distL="0" distR="0" wp14:anchorId="589F7802" wp14:editId="3D405C7E">
                  <wp:extent cx="4076700" cy="207835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a:srcRect l="761" t="48481" r="29141"/>
                          <a:stretch/>
                        </pic:blipFill>
                        <pic:spPr bwMode="auto">
                          <a:xfrm>
                            <a:off x="0" y="0"/>
                            <a:ext cx="4104589" cy="2092573"/>
                          </a:xfrm>
                          <a:prstGeom prst="rect">
                            <a:avLst/>
                          </a:prstGeom>
                          <a:ln>
                            <a:noFill/>
                          </a:ln>
                          <a:extLst>
                            <a:ext uri="{53640926-AAD7-44D8-BBD7-CCE9431645EC}">
                              <a14:shadowObscured xmlns:a14="http://schemas.microsoft.com/office/drawing/2010/main"/>
                            </a:ext>
                          </a:extLst>
                        </pic:spPr>
                      </pic:pic>
                    </a:graphicData>
                  </a:graphic>
                </wp:inline>
              </w:drawing>
            </w:r>
          </w:p>
        </w:tc>
      </w:tr>
      <w:tr w:rsidR="004A079E" w:rsidTr="00E8036D">
        <w:tc>
          <w:tcPr>
            <w:tcW w:w="9360" w:type="dxa"/>
          </w:tcPr>
          <w:p w:rsidR="004A079E" w:rsidRDefault="00375A1B" w:rsidP="00181722">
            <w:pPr>
              <w:jc w:val="both"/>
            </w:pPr>
            <w:r w:rsidRPr="00375A1B">
              <w:rPr>
                <w:noProof/>
              </w:rPr>
              <w:drawing>
                <wp:inline distT="0" distB="0" distL="0" distR="0" wp14:anchorId="6E2B8CC8" wp14:editId="744977B3">
                  <wp:extent cx="4078224" cy="4048866"/>
                  <wp:effectExtent l="0" t="0" r="0" b="889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srcRect l="671" t="7912" r="28577"/>
                          <a:stretch/>
                        </pic:blipFill>
                        <pic:spPr bwMode="auto">
                          <a:xfrm>
                            <a:off x="0" y="0"/>
                            <a:ext cx="4078224" cy="404886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tc>
      </w:tr>
      <w:tr w:rsidR="004A079E" w:rsidTr="00E8036D">
        <w:tc>
          <w:tcPr>
            <w:tcW w:w="9360" w:type="dxa"/>
          </w:tcPr>
          <w:p w:rsidR="004A079E" w:rsidRDefault="00375A1B" w:rsidP="00181722">
            <w:pPr>
              <w:jc w:val="both"/>
            </w:pPr>
            <w:r>
              <w:rPr>
                <w:noProof/>
              </w:rPr>
              <w:drawing>
                <wp:inline distT="0" distB="0" distL="0" distR="0" wp14:anchorId="00701709">
                  <wp:extent cx="4077970" cy="20631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5" r="27591"/>
                          <a:stretch/>
                        </pic:blipFill>
                        <pic:spPr bwMode="auto">
                          <a:xfrm>
                            <a:off x="0" y="0"/>
                            <a:ext cx="4080190" cy="206423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9704C" w:rsidRDefault="00F9704C" w:rsidP="00181722">
      <w:pPr>
        <w:rPr>
          <w:rFonts w:ascii="Times New Roman" w:hAnsi="Times New Roman" w:cs="Times New Roman"/>
          <w:b/>
          <w:lang w:val="de-DE"/>
        </w:rPr>
      </w:pPr>
    </w:p>
    <w:p w:rsidR="00F9704C" w:rsidRDefault="00F9704C">
      <w:pPr>
        <w:rPr>
          <w:rFonts w:ascii="Times New Roman" w:hAnsi="Times New Roman" w:cs="Times New Roman"/>
          <w:b/>
          <w:lang w:val="de-DE"/>
        </w:rPr>
      </w:pPr>
      <w:r>
        <w:rPr>
          <w:rFonts w:ascii="Times New Roman" w:hAnsi="Times New Roman" w:cs="Times New Roman"/>
          <w:b/>
          <w:lang w:val="de-DE"/>
        </w:rPr>
        <w:br w:type="page"/>
      </w:r>
    </w:p>
    <w:p w:rsidR="00181722" w:rsidRPr="0025541E" w:rsidRDefault="00181722" w:rsidP="00F9704C">
      <w:pPr>
        <w:pStyle w:val="ListParagraph"/>
        <w:numPr>
          <w:ilvl w:val="0"/>
          <w:numId w:val="1"/>
        </w:numPr>
        <w:jc w:val="both"/>
        <w:rPr>
          <w:rFonts w:ascii="Times New Roman" w:hAnsi="Times New Roman" w:cs="Times New Roman"/>
          <w:b/>
          <w:lang w:val="de-DE"/>
        </w:rPr>
      </w:pPr>
      <w:r w:rsidRPr="0025541E">
        <w:rPr>
          <w:rFonts w:ascii="Times New Roman" w:hAnsi="Times New Roman" w:cs="Times New Roman"/>
          <w:b/>
          <w:lang w:val="de-DE"/>
        </w:rPr>
        <w:t>Reference</w:t>
      </w:r>
    </w:p>
    <w:p w:rsidR="00181722" w:rsidRPr="00F9704C" w:rsidRDefault="00181722" w:rsidP="0025541E">
      <w:pPr>
        <w:spacing w:after="0" w:line="240" w:lineRule="auto"/>
        <w:ind w:left="719" w:hangingChars="327" w:hanging="719"/>
        <w:jc w:val="both"/>
        <w:rPr>
          <w:rFonts w:ascii="Times New Roman" w:hAnsi="Times New Roman" w:cs="Times New Roman"/>
          <w:color w:val="000000" w:themeColor="text1"/>
          <w:lang w:val="de-DE"/>
        </w:rPr>
      </w:pPr>
      <w:r w:rsidRPr="00F9704C">
        <w:rPr>
          <w:rFonts w:ascii="Times New Roman" w:hAnsi="Times New Roman" w:cs="Times New Roman"/>
          <w:color w:val="000000" w:themeColor="text1"/>
          <w:lang w:val="de-DE"/>
        </w:rPr>
        <w:t xml:space="preserve">Lauf S., Haase D., </w:t>
      </w:r>
      <w:proofErr w:type="spellStart"/>
      <w:r w:rsidRPr="00F9704C">
        <w:rPr>
          <w:rFonts w:ascii="Times New Roman" w:hAnsi="Times New Roman" w:cs="Times New Roman"/>
          <w:color w:val="000000" w:themeColor="text1"/>
          <w:lang w:val="de-DE"/>
        </w:rPr>
        <w:t>Kleinschmit</w:t>
      </w:r>
      <w:proofErr w:type="spellEnd"/>
      <w:r w:rsidRPr="00F9704C">
        <w:rPr>
          <w:rFonts w:ascii="Times New Roman" w:hAnsi="Times New Roman" w:cs="Times New Roman"/>
          <w:color w:val="000000" w:themeColor="text1"/>
          <w:lang w:val="de-DE"/>
        </w:rPr>
        <w:t xml:space="preserve"> B., 2014. </w:t>
      </w:r>
      <w:r w:rsidRPr="00F9704C">
        <w:rPr>
          <w:rFonts w:ascii="Times New Roman" w:hAnsi="Times New Roman" w:cs="Times New Roman"/>
          <w:color w:val="000000" w:themeColor="text1"/>
        </w:rPr>
        <w:t xml:space="preserve">Linkages between ecosystem services provisioning, urban growth and shrinkage – A modeling approach assessing ecosystem service trade-offs. </w:t>
      </w:r>
      <w:proofErr w:type="spellStart"/>
      <w:r w:rsidRPr="00F9704C">
        <w:rPr>
          <w:rFonts w:ascii="Times New Roman" w:hAnsi="Times New Roman" w:cs="Times New Roman"/>
          <w:color w:val="000000" w:themeColor="text1"/>
          <w:lang w:val="de-DE"/>
        </w:rPr>
        <w:t>Ecological</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Indicators</w:t>
      </w:r>
      <w:proofErr w:type="spellEnd"/>
      <w:r w:rsidRPr="00F9704C">
        <w:rPr>
          <w:rFonts w:ascii="Times New Roman" w:hAnsi="Times New Roman" w:cs="Times New Roman"/>
          <w:color w:val="000000" w:themeColor="text1"/>
          <w:lang w:val="de-DE"/>
        </w:rPr>
        <w:t xml:space="preserve"> 42 (2014) 73–94.</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lang w:val="de-DE"/>
        </w:rPr>
      </w:pPr>
      <w:r w:rsidRPr="00F9704C">
        <w:rPr>
          <w:rFonts w:ascii="Times New Roman" w:hAnsi="Times New Roman" w:cs="Times New Roman"/>
          <w:color w:val="000000" w:themeColor="text1"/>
          <w:lang w:val="de-DE"/>
        </w:rPr>
        <w:t xml:space="preserve">Klose D, Jungmann-Stadler F (2006) </w:t>
      </w:r>
      <w:proofErr w:type="spellStart"/>
      <w:r w:rsidRPr="00F9704C">
        <w:rPr>
          <w:rFonts w:ascii="Times New Roman" w:hAnsi="Times New Roman" w:cs="Times New Roman"/>
          <w:color w:val="000000" w:themeColor="text1"/>
          <w:lang w:val="de-DE"/>
        </w:rPr>
        <w:t>Ko¨niglich</w:t>
      </w:r>
      <w:proofErr w:type="spellEnd"/>
      <w:r w:rsidRPr="00F9704C">
        <w:rPr>
          <w:rFonts w:ascii="Times New Roman" w:hAnsi="Times New Roman" w:cs="Times New Roman"/>
          <w:color w:val="000000" w:themeColor="text1"/>
          <w:lang w:val="de-DE"/>
        </w:rPr>
        <w:t xml:space="preserve"> Bayerisches Geld - Zahlungsmittel und Finanzen im </w:t>
      </w:r>
      <w:proofErr w:type="spellStart"/>
      <w:r w:rsidRPr="00F9704C">
        <w:rPr>
          <w:rFonts w:ascii="Times New Roman" w:hAnsi="Times New Roman" w:cs="Times New Roman"/>
          <w:color w:val="000000" w:themeColor="text1"/>
          <w:lang w:val="de-DE"/>
        </w:rPr>
        <w:t>Konigreich</w:t>
      </w:r>
      <w:proofErr w:type="spellEnd"/>
      <w:r w:rsidRPr="00F9704C">
        <w:rPr>
          <w:rFonts w:ascii="Times New Roman" w:hAnsi="Times New Roman" w:cs="Times New Roman"/>
          <w:color w:val="000000" w:themeColor="text1"/>
          <w:lang w:val="de-DE"/>
        </w:rPr>
        <w:t xml:space="preserve"> Bayern 1806–1918. Staatliche Münzsammlung, München</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rPr>
      </w:pPr>
      <w:r w:rsidRPr="00F9704C">
        <w:rPr>
          <w:rFonts w:ascii="Times New Roman" w:hAnsi="Times New Roman" w:cs="Times New Roman"/>
          <w:color w:val="000000" w:themeColor="text1"/>
          <w:lang w:val="de-DE"/>
        </w:rPr>
        <w:t xml:space="preserve">Mattes W (1929) </w:t>
      </w:r>
      <w:proofErr w:type="spellStart"/>
      <w:r w:rsidRPr="00F9704C">
        <w:rPr>
          <w:rFonts w:ascii="Times New Roman" w:hAnsi="Times New Roman" w:cs="Times New Roman"/>
          <w:color w:val="000000" w:themeColor="text1"/>
          <w:lang w:val="de-DE"/>
        </w:rPr>
        <w:t>Oehringer</w:t>
      </w:r>
      <w:proofErr w:type="spellEnd"/>
      <w:r w:rsidRPr="00F9704C">
        <w:rPr>
          <w:rFonts w:ascii="Times New Roman" w:hAnsi="Times New Roman" w:cs="Times New Roman"/>
          <w:color w:val="000000" w:themeColor="text1"/>
          <w:lang w:val="de-DE"/>
        </w:rPr>
        <w:t xml:space="preserve"> Heimatbuch. Verlag </w:t>
      </w:r>
      <w:proofErr w:type="spellStart"/>
      <w:r w:rsidRPr="00F9704C">
        <w:rPr>
          <w:rFonts w:ascii="Times New Roman" w:hAnsi="Times New Roman" w:cs="Times New Roman"/>
          <w:color w:val="000000" w:themeColor="text1"/>
          <w:lang w:val="de-DE"/>
        </w:rPr>
        <w:t>Hohenlohesche</w:t>
      </w:r>
      <w:proofErr w:type="spellEnd"/>
      <w:r w:rsidRPr="00F9704C">
        <w:rPr>
          <w:rFonts w:ascii="Times New Roman" w:hAnsi="Times New Roman" w:cs="Times New Roman"/>
          <w:color w:val="000000" w:themeColor="text1"/>
          <w:lang w:val="de-DE"/>
        </w:rPr>
        <w:t xml:space="preserve"> Buchhandlung Ferdinand Rau. </w:t>
      </w:r>
      <w:proofErr w:type="spellStart"/>
      <w:r w:rsidRPr="00F9704C">
        <w:rPr>
          <w:rFonts w:ascii="Times New Roman" w:hAnsi="Times New Roman" w:cs="Times New Roman"/>
          <w:color w:val="000000" w:themeColor="text1"/>
        </w:rPr>
        <w:t>Öhringen</w:t>
      </w:r>
      <w:proofErr w:type="spellEnd"/>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lang w:val="de-DE"/>
        </w:rPr>
      </w:pPr>
      <w:r w:rsidRPr="00F9704C">
        <w:rPr>
          <w:rFonts w:ascii="Times New Roman" w:hAnsi="Times New Roman" w:cs="Times New Roman"/>
          <w:color w:val="000000" w:themeColor="text1"/>
        </w:rPr>
        <w:t xml:space="preserve">Navarro L.M., Pereira H.M., 2012. Rewilding abandoned landscapes in Europe. </w:t>
      </w:r>
      <w:proofErr w:type="spellStart"/>
      <w:r w:rsidRPr="00F9704C">
        <w:rPr>
          <w:rFonts w:ascii="Times New Roman" w:hAnsi="Times New Roman" w:cs="Times New Roman"/>
          <w:color w:val="000000" w:themeColor="text1"/>
          <w:lang w:val="de-DE"/>
        </w:rPr>
        <w:t>Ecosystems</w:t>
      </w:r>
      <w:proofErr w:type="spellEnd"/>
      <w:r w:rsidRPr="00F9704C">
        <w:rPr>
          <w:rFonts w:ascii="Times New Roman" w:hAnsi="Times New Roman" w:cs="Times New Roman"/>
          <w:color w:val="000000" w:themeColor="text1"/>
          <w:lang w:val="de-DE"/>
        </w:rPr>
        <w:t>, 15 (2012), pp. 900–912</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lang w:val="de-DE"/>
        </w:rPr>
      </w:pPr>
      <w:proofErr w:type="spellStart"/>
      <w:r w:rsidRPr="00F9704C">
        <w:rPr>
          <w:rFonts w:ascii="Times New Roman" w:hAnsi="Times New Roman" w:cs="Times New Roman"/>
          <w:color w:val="000000" w:themeColor="text1"/>
          <w:lang w:val="de-DE"/>
        </w:rPr>
        <w:t>Pies</w:t>
      </w:r>
      <w:proofErr w:type="spellEnd"/>
      <w:r w:rsidRPr="00F9704C">
        <w:rPr>
          <w:rFonts w:ascii="Times New Roman" w:hAnsi="Times New Roman" w:cs="Times New Roman"/>
          <w:color w:val="000000" w:themeColor="text1"/>
          <w:lang w:val="de-DE"/>
        </w:rPr>
        <w:t xml:space="preserve"> E (2000) Löhne und Preise von 1300 bis 2000. Abhängigkeit und Entwicklung über 7 Jahrhunderte. Verlag E. &amp; U, Brockhaus, Wuppertal</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rPr>
      </w:pPr>
      <w:proofErr w:type="spellStart"/>
      <w:r w:rsidRPr="00F9704C">
        <w:rPr>
          <w:rFonts w:ascii="Times New Roman" w:hAnsi="Times New Roman" w:cs="Times New Roman"/>
          <w:color w:val="000000" w:themeColor="text1"/>
          <w:lang w:val="de-DE"/>
        </w:rPr>
        <w:t>Pouta</w:t>
      </w:r>
      <w:proofErr w:type="spellEnd"/>
      <w:r w:rsidRPr="00F9704C">
        <w:rPr>
          <w:rFonts w:ascii="Times New Roman" w:hAnsi="Times New Roman" w:cs="Times New Roman"/>
          <w:color w:val="000000" w:themeColor="text1"/>
          <w:lang w:val="de-DE"/>
        </w:rPr>
        <w:t xml:space="preserve">, E. and </w:t>
      </w:r>
      <w:proofErr w:type="spellStart"/>
      <w:r w:rsidRPr="00F9704C">
        <w:rPr>
          <w:rFonts w:ascii="Times New Roman" w:hAnsi="Times New Roman" w:cs="Times New Roman"/>
          <w:color w:val="000000" w:themeColor="text1"/>
          <w:lang w:val="de-DE"/>
        </w:rPr>
        <w:t>Sievänen</w:t>
      </w:r>
      <w:proofErr w:type="spellEnd"/>
      <w:r w:rsidRPr="00F9704C">
        <w:rPr>
          <w:rFonts w:ascii="Times New Roman" w:hAnsi="Times New Roman" w:cs="Times New Roman"/>
          <w:color w:val="000000" w:themeColor="text1"/>
          <w:lang w:val="de-DE"/>
        </w:rPr>
        <w:t xml:space="preserve">, T. (2001) </w:t>
      </w:r>
      <w:proofErr w:type="spellStart"/>
      <w:r w:rsidRPr="00F9704C">
        <w:rPr>
          <w:rFonts w:ascii="Times New Roman" w:hAnsi="Times New Roman" w:cs="Times New Roman"/>
          <w:color w:val="000000" w:themeColor="text1"/>
          <w:lang w:val="de-DE"/>
        </w:rPr>
        <w:t>Luonnon</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virkistyskäytön</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kysyntätutkimuksen</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tulokset</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Kuinka</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suomalaiset</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ulkoilevat</w:t>
      </w:r>
      <w:proofErr w:type="spellEnd"/>
      <w:r w:rsidRPr="00F9704C">
        <w:rPr>
          <w:rFonts w:ascii="Times New Roman" w:hAnsi="Times New Roman" w:cs="Times New Roman"/>
          <w:color w:val="000000" w:themeColor="text1"/>
          <w:lang w:val="de-DE"/>
        </w:rPr>
        <w:t xml:space="preserve">? </w:t>
      </w:r>
      <w:r w:rsidRPr="00F9704C">
        <w:rPr>
          <w:rFonts w:ascii="Times New Roman" w:hAnsi="Times New Roman" w:cs="Times New Roman"/>
          <w:color w:val="000000" w:themeColor="text1"/>
        </w:rPr>
        <w:t xml:space="preserve">(Results of the demand study). In </w:t>
      </w:r>
      <w:proofErr w:type="spellStart"/>
      <w:r w:rsidRPr="00F9704C">
        <w:rPr>
          <w:rFonts w:ascii="Times New Roman" w:hAnsi="Times New Roman" w:cs="Times New Roman"/>
          <w:color w:val="000000" w:themeColor="text1"/>
        </w:rPr>
        <w:t>Luonnon</w:t>
      </w:r>
      <w:proofErr w:type="spell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virkistyskäyttö</w:t>
      </w:r>
      <w:proofErr w:type="spellEnd"/>
      <w:r w:rsidRPr="00F9704C">
        <w:rPr>
          <w:rFonts w:ascii="Times New Roman" w:hAnsi="Times New Roman" w:cs="Times New Roman"/>
          <w:color w:val="000000" w:themeColor="text1"/>
        </w:rPr>
        <w:t xml:space="preserve"> 2000 (Summary: Outdoor recreation 2000) </w:t>
      </w:r>
      <w:proofErr w:type="spellStart"/>
      <w:r w:rsidRPr="00F9704C">
        <w:rPr>
          <w:rFonts w:ascii="Times New Roman" w:hAnsi="Times New Roman" w:cs="Times New Roman"/>
          <w:color w:val="000000" w:themeColor="text1"/>
        </w:rPr>
        <w:t>Sievänen</w:t>
      </w:r>
      <w:proofErr w:type="spellEnd"/>
      <w:r w:rsidRPr="00F9704C">
        <w:rPr>
          <w:rFonts w:ascii="Times New Roman" w:hAnsi="Times New Roman" w:cs="Times New Roman"/>
          <w:color w:val="000000" w:themeColor="text1"/>
        </w:rPr>
        <w:t xml:space="preserve">, T. (ed.), 336pp, </w:t>
      </w:r>
      <w:proofErr w:type="spellStart"/>
      <w:r w:rsidRPr="00F9704C">
        <w:rPr>
          <w:rFonts w:ascii="Times New Roman" w:hAnsi="Times New Roman" w:cs="Times New Roman"/>
          <w:color w:val="000000" w:themeColor="text1"/>
        </w:rPr>
        <w:t>Metsäntutkimuslaitoksen</w:t>
      </w:r>
      <w:proofErr w:type="spell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tiedonantoja</w:t>
      </w:r>
      <w:proofErr w:type="spellEnd"/>
      <w:r w:rsidRPr="00F9704C">
        <w:rPr>
          <w:rFonts w:ascii="Times New Roman" w:hAnsi="Times New Roman" w:cs="Times New Roman"/>
          <w:color w:val="000000" w:themeColor="text1"/>
        </w:rPr>
        <w:t xml:space="preserve"> 802, 32-76, 195-196.</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lang w:val="de-DE"/>
        </w:rPr>
      </w:pPr>
      <w:proofErr w:type="spellStart"/>
      <w:r w:rsidRPr="00F9704C">
        <w:rPr>
          <w:rFonts w:ascii="Times New Roman" w:hAnsi="Times New Roman" w:cs="Times New Roman"/>
          <w:color w:val="000000" w:themeColor="text1"/>
          <w:lang w:val="de-DE"/>
        </w:rPr>
        <w:t>Rauser</w:t>
      </w:r>
      <w:proofErr w:type="spellEnd"/>
      <w:r w:rsidRPr="00F9704C">
        <w:rPr>
          <w:rFonts w:ascii="Times New Roman" w:hAnsi="Times New Roman" w:cs="Times New Roman"/>
          <w:color w:val="000000" w:themeColor="text1"/>
          <w:lang w:val="de-DE"/>
        </w:rPr>
        <w:t xml:space="preserve"> JH (1980) Waldenburger Heimatbuch. Aus der Ortsgeschichte von </w:t>
      </w:r>
      <w:proofErr w:type="spellStart"/>
      <w:r w:rsidRPr="00F9704C">
        <w:rPr>
          <w:rFonts w:ascii="Times New Roman" w:hAnsi="Times New Roman" w:cs="Times New Roman"/>
          <w:color w:val="000000" w:themeColor="text1"/>
          <w:lang w:val="de-DE"/>
        </w:rPr>
        <w:t>Waldenburg</w:t>
      </w:r>
      <w:proofErr w:type="spellEnd"/>
      <w:r w:rsidRPr="00F9704C">
        <w:rPr>
          <w:rFonts w:ascii="Times New Roman" w:hAnsi="Times New Roman" w:cs="Times New Roman"/>
          <w:color w:val="000000" w:themeColor="text1"/>
          <w:lang w:val="de-DE"/>
        </w:rPr>
        <w:t xml:space="preserve"> und Obersteinbach / </w:t>
      </w:r>
      <w:proofErr w:type="spellStart"/>
      <w:r w:rsidRPr="00F9704C">
        <w:rPr>
          <w:rFonts w:ascii="Times New Roman" w:hAnsi="Times New Roman" w:cs="Times New Roman"/>
          <w:color w:val="000000" w:themeColor="text1"/>
          <w:lang w:val="de-DE"/>
        </w:rPr>
        <w:t>Sailach</w:t>
      </w:r>
      <w:proofErr w:type="spellEnd"/>
      <w:r w:rsidRPr="00F9704C">
        <w:rPr>
          <w:rFonts w:ascii="Times New Roman" w:hAnsi="Times New Roman" w:cs="Times New Roman"/>
          <w:color w:val="000000" w:themeColor="text1"/>
          <w:lang w:val="de-DE"/>
        </w:rPr>
        <w:t xml:space="preserve"> 4</w:t>
      </w:r>
    </w:p>
    <w:p w:rsidR="006C4EA4" w:rsidRPr="00F9704C" w:rsidRDefault="006C4EA4" w:rsidP="0025541E">
      <w:pPr>
        <w:spacing w:after="0" w:line="240" w:lineRule="auto"/>
        <w:ind w:left="719" w:hangingChars="327" w:hanging="719"/>
        <w:jc w:val="both"/>
        <w:rPr>
          <w:rFonts w:ascii="Times New Roman" w:hAnsi="Times New Roman" w:cs="Times New Roman"/>
          <w:color w:val="000000" w:themeColor="text1"/>
        </w:rPr>
      </w:pPr>
      <w:r w:rsidRPr="00F9704C">
        <w:rPr>
          <w:rFonts w:ascii="Times New Roman" w:hAnsi="Times New Roman" w:cs="Times New Roman"/>
          <w:color w:val="000000" w:themeColor="text1"/>
        </w:rPr>
        <w:t xml:space="preserve">Schirpke U, Leitinger G, Tasser E, Schermer M, </w:t>
      </w:r>
      <w:proofErr w:type="spellStart"/>
      <w:r w:rsidRPr="00F9704C">
        <w:rPr>
          <w:rFonts w:ascii="Times New Roman" w:hAnsi="Times New Roman" w:cs="Times New Roman"/>
          <w:color w:val="000000" w:themeColor="text1"/>
        </w:rPr>
        <w:t>Steinbacher</w:t>
      </w:r>
      <w:proofErr w:type="spellEnd"/>
      <w:r w:rsidRPr="00F9704C">
        <w:rPr>
          <w:rFonts w:ascii="Times New Roman" w:hAnsi="Times New Roman" w:cs="Times New Roman"/>
          <w:color w:val="000000" w:themeColor="text1"/>
        </w:rPr>
        <w:t xml:space="preserve"> M, </w:t>
      </w:r>
      <w:proofErr w:type="spellStart"/>
      <w:r w:rsidRPr="00F9704C">
        <w:rPr>
          <w:rFonts w:ascii="Times New Roman" w:hAnsi="Times New Roman" w:cs="Times New Roman"/>
          <w:color w:val="000000" w:themeColor="text1"/>
        </w:rPr>
        <w:t>Tappeiner</w:t>
      </w:r>
      <w:proofErr w:type="spellEnd"/>
      <w:r w:rsidRPr="00F9704C">
        <w:rPr>
          <w:rFonts w:ascii="Times New Roman" w:hAnsi="Times New Roman" w:cs="Times New Roman"/>
          <w:color w:val="000000" w:themeColor="text1"/>
        </w:rPr>
        <w:t xml:space="preserve"> U (2013a) </w:t>
      </w:r>
      <w:proofErr w:type="gramStart"/>
      <w:r w:rsidRPr="00F9704C">
        <w:rPr>
          <w:rFonts w:ascii="Times New Roman" w:hAnsi="Times New Roman" w:cs="Times New Roman"/>
          <w:color w:val="000000" w:themeColor="text1"/>
        </w:rPr>
        <w:t>Multiple</w:t>
      </w:r>
      <w:proofErr w:type="gramEnd"/>
      <w:r w:rsidRPr="00F9704C">
        <w:rPr>
          <w:rFonts w:ascii="Times New Roman" w:hAnsi="Times New Roman" w:cs="Times New Roman"/>
          <w:color w:val="000000" w:themeColor="text1"/>
        </w:rPr>
        <w:t xml:space="preserve"> ecosystem services of a changing Alpine landscape: past, present and future. </w:t>
      </w:r>
      <w:proofErr w:type="spellStart"/>
      <w:r w:rsidRPr="00F9704C">
        <w:rPr>
          <w:rFonts w:ascii="Times New Roman" w:hAnsi="Times New Roman" w:cs="Times New Roman"/>
          <w:color w:val="000000" w:themeColor="text1"/>
        </w:rPr>
        <w:t>Int</w:t>
      </w:r>
      <w:proofErr w:type="spellEnd"/>
      <w:r w:rsidRPr="00F9704C">
        <w:rPr>
          <w:rFonts w:ascii="Times New Roman" w:hAnsi="Times New Roman" w:cs="Times New Roman"/>
          <w:color w:val="000000" w:themeColor="text1"/>
        </w:rPr>
        <w:t xml:space="preserve"> J </w:t>
      </w:r>
      <w:proofErr w:type="spellStart"/>
      <w:r w:rsidRPr="00F9704C">
        <w:rPr>
          <w:rFonts w:ascii="Times New Roman" w:hAnsi="Times New Roman" w:cs="Times New Roman"/>
          <w:color w:val="000000" w:themeColor="text1"/>
        </w:rPr>
        <w:t>Biodiv</w:t>
      </w:r>
      <w:proofErr w:type="spell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Sci</w:t>
      </w:r>
      <w:proofErr w:type="spell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Ecosyst</w:t>
      </w:r>
      <w:proofErr w:type="spell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Serv</w:t>
      </w:r>
      <w:proofErr w:type="spell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Manag</w:t>
      </w:r>
      <w:proofErr w:type="spellEnd"/>
      <w:r w:rsidRPr="00F9704C">
        <w:rPr>
          <w:rFonts w:ascii="Times New Roman" w:hAnsi="Times New Roman" w:cs="Times New Roman"/>
          <w:color w:val="000000" w:themeColor="text1"/>
        </w:rPr>
        <w:t xml:space="preserve"> 9:123–135</w:t>
      </w:r>
    </w:p>
    <w:p w:rsidR="006C4EA4" w:rsidRPr="0025541E" w:rsidRDefault="006C4EA4" w:rsidP="0025541E">
      <w:pPr>
        <w:spacing w:after="0" w:line="240" w:lineRule="auto"/>
        <w:ind w:left="719" w:hangingChars="327" w:hanging="719"/>
        <w:jc w:val="both"/>
        <w:rPr>
          <w:rFonts w:ascii="Times New Roman" w:hAnsi="Times New Roman" w:cs="Times New Roman"/>
          <w:color w:val="000000" w:themeColor="text1"/>
          <w:lang w:val="it-IT"/>
        </w:rPr>
      </w:pPr>
      <w:r w:rsidRPr="00F9704C">
        <w:rPr>
          <w:rFonts w:ascii="Times New Roman" w:hAnsi="Times New Roman" w:cs="Times New Roman"/>
          <w:color w:val="000000" w:themeColor="text1"/>
        </w:rPr>
        <w:t xml:space="preserve">Schirpke U, Tasser E, </w:t>
      </w:r>
      <w:proofErr w:type="spellStart"/>
      <w:r w:rsidRPr="00F9704C">
        <w:rPr>
          <w:rFonts w:ascii="Times New Roman" w:hAnsi="Times New Roman" w:cs="Times New Roman"/>
          <w:color w:val="000000" w:themeColor="text1"/>
        </w:rPr>
        <w:t>Tappeiner</w:t>
      </w:r>
      <w:proofErr w:type="spellEnd"/>
      <w:r w:rsidRPr="00F9704C">
        <w:rPr>
          <w:rFonts w:ascii="Times New Roman" w:hAnsi="Times New Roman" w:cs="Times New Roman"/>
          <w:color w:val="000000" w:themeColor="text1"/>
        </w:rPr>
        <w:t xml:space="preserve"> U (2013g) Predicting scenic beauty of mountain regions. </w:t>
      </w:r>
      <w:proofErr w:type="spellStart"/>
      <w:r w:rsidRPr="0025541E">
        <w:rPr>
          <w:rFonts w:ascii="Times New Roman" w:hAnsi="Times New Roman" w:cs="Times New Roman"/>
          <w:color w:val="000000" w:themeColor="text1"/>
          <w:lang w:val="it-IT"/>
        </w:rPr>
        <w:t>Landsc</w:t>
      </w:r>
      <w:proofErr w:type="spellEnd"/>
      <w:r w:rsidRPr="0025541E">
        <w:rPr>
          <w:rFonts w:ascii="Times New Roman" w:hAnsi="Times New Roman" w:cs="Times New Roman"/>
          <w:color w:val="000000" w:themeColor="text1"/>
          <w:lang w:val="it-IT"/>
        </w:rPr>
        <w:t xml:space="preserve"> Urban Plan 111:1–12</w:t>
      </w:r>
    </w:p>
    <w:p w:rsidR="00181722" w:rsidRPr="00F9704C" w:rsidRDefault="00181722" w:rsidP="0025541E">
      <w:pPr>
        <w:spacing w:after="0" w:line="240" w:lineRule="auto"/>
        <w:ind w:left="719" w:hangingChars="327" w:hanging="719"/>
        <w:jc w:val="both"/>
        <w:rPr>
          <w:rFonts w:ascii="Times New Roman" w:hAnsi="Times New Roman" w:cs="Times New Roman"/>
          <w:color w:val="000000" w:themeColor="text1"/>
        </w:rPr>
      </w:pPr>
      <w:r w:rsidRPr="0025541E">
        <w:rPr>
          <w:rFonts w:ascii="Times New Roman" w:hAnsi="Times New Roman" w:cs="Times New Roman"/>
          <w:color w:val="000000" w:themeColor="text1"/>
          <w:lang w:val="it-IT"/>
        </w:rPr>
        <w:t xml:space="preserve">Schirpke U., Scolozzi R., De Marco C., Tappeiner U., 2014. </w:t>
      </w:r>
      <w:r w:rsidRPr="00F9704C">
        <w:rPr>
          <w:rFonts w:ascii="Times New Roman" w:hAnsi="Times New Roman" w:cs="Times New Roman"/>
          <w:color w:val="000000" w:themeColor="text1"/>
        </w:rPr>
        <w:t>Mapping beneficiaries of ecosystem services flows from Natura 2000 sites. Ecosystem Services 9 (2014) 170–179.</w:t>
      </w:r>
    </w:p>
    <w:p w:rsidR="00181722" w:rsidRPr="00F9704C" w:rsidRDefault="005C23B0" w:rsidP="0025541E">
      <w:pPr>
        <w:spacing w:after="0" w:line="240" w:lineRule="auto"/>
        <w:ind w:left="719" w:hangingChars="327" w:hanging="719"/>
        <w:jc w:val="both"/>
        <w:rPr>
          <w:rFonts w:ascii="Times New Roman" w:hAnsi="Times New Roman" w:cs="Times New Roman"/>
          <w:color w:val="000000" w:themeColor="text1"/>
          <w:lang w:val="de-DE"/>
        </w:rPr>
      </w:pPr>
      <w:proofErr w:type="spellStart"/>
      <w:r w:rsidRPr="00F9704C">
        <w:rPr>
          <w:rFonts w:ascii="Times New Roman" w:hAnsi="Times New Roman" w:cs="Times New Roman"/>
          <w:color w:val="000000" w:themeColor="text1"/>
        </w:rPr>
        <w:t>Sievänen</w:t>
      </w:r>
      <w:proofErr w:type="spellEnd"/>
      <w:r w:rsidRPr="00F9704C">
        <w:rPr>
          <w:rFonts w:ascii="Times New Roman" w:hAnsi="Times New Roman" w:cs="Times New Roman"/>
          <w:color w:val="000000" w:themeColor="text1"/>
        </w:rPr>
        <w:t xml:space="preserve">, T., </w:t>
      </w:r>
      <w:proofErr w:type="spellStart"/>
      <w:r w:rsidRPr="00F9704C">
        <w:rPr>
          <w:rFonts w:ascii="Times New Roman" w:hAnsi="Times New Roman" w:cs="Times New Roman"/>
          <w:color w:val="000000" w:themeColor="text1"/>
        </w:rPr>
        <w:t>Pouta</w:t>
      </w:r>
      <w:proofErr w:type="spellEnd"/>
      <w:r w:rsidRPr="00F9704C">
        <w:rPr>
          <w:rFonts w:ascii="Times New Roman" w:hAnsi="Times New Roman" w:cs="Times New Roman"/>
          <w:color w:val="000000" w:themeColor="text1"/>
        </w:rPr>
        <w:t xml:space="preserve">, E. </w:t>
      </w:r>
      <w:proofErr w:type="gramStart"/>
      <w:r w:rsidRPr="00F9704C">
        <w:rPr>
          <w:rFonts w:ascii="Times New Roman" w:hAnsi="Times New Roman" w:cs="Times New Roman"/>
          <w:color w:val="000000" w:themeColor="text1"/>
        </w:rPr>
        <w:t>ja</w:t>
      </w:r>
      <w:proofErr w:type="gramEnd"/>
      <w:r w:rsidRPr="00F9704C">
        <w:rPr>
          <w:rFonts w:ascii="Times New Roman" w:hAnsi="Times New Roman" w:cs="Times New Roman"/>
          <w:color w:val="000000" w:themeColor="text1"/>
        </w:rPr>
        <w:t xml:space="preserve"> </w:t>
      </w:r>
      <w:proofErr w:type="spellStart"/>
      <w:r w:rsidRPr="00F9704C">
        <w:rPr>
          <w:rFonts w:ascii="Times New Roman" w:hAnsi="Times New Roman" w:cs="Times New Roman"/>
          <w:color w:val="000000" w:themeColor="text1"/>
        </w:rPr>
        <w:t>Neuvonen</w:t>
      </w:r>
      <w:proofErr w:type="spellEnd"/>
      <w:r w:rsidRPr="00F9704C">
        <w:rPr>
          <w:rFonts w:ascii="Times New Roman" w:hAnsi="Times New Roman" w:cs="Times New Roman"/>
          <w:color w:val="000000" w:themeColor="text1"/>
        </w:rPr>
        <w:t xml:space="preserve">, M., 2004. Participation in Mushroom Picking in Finland. In Ito, T. &amp; Tanaka, N. (eds.) Social Roles of Forests for Urban Population. Forest Recreation, Landscape, Nature Conservation, Economic Evaluation and Urban Forest. </w:t>
      </w:r>
      <w:r w:rsidRPr="00F9704C">
        <w:rPr>
          <w:rFonts w:ascii="Times New Roman" w:hAnsi="Times New Roman" w:cs="Times New Roman"/>
          <w:color w:val="000000" w:themeColor="text1"/>
          <w:lang w:val="de-DE"/>
        </w:rPr>
        <w:t xml:space="preserve">Japan Society of </w:t>
      </w:r>
      <w:proofErr w:type="spellStart"/>
      <w:r w:rsidRPr="00F9704C">
        <w:rPr>
          <w:rFonts w:ascii="Times New Roman" w:hAnsi="Times New Roman" w:cs="Times New Roman"/>
          <w:color w:val="000000" w:themeColor="text1"/>
          <w:lang w:val="de-DE"/>
        </w:rPr>
        <w:t>Forest</w:t>
      </w:r>
      <w:proofErr w:type="spellEnd"/>
      <w:r w:rsidRPr="00F9704C">
        <w:rPr>
          <w:rFonts w:ascii="Times New Roman" w:hAnsi="Times New Roman" w:cs="Times New Roman"/>
          <w:color w:val="000000" w:themeColor="text1"/>
          <w:lang w:val="de-DE"/>
        </w:rPr>
        <w:t xml:space="preserve"> </w:t>
      </w:r>
      <w:proofErr w:type="spellStart"/>
      <w:r w:rsidRPr="00F9704C">
        <w:rPr>
          <w:rFonts w:ascii="Times New Roman" w:hAnsi="Times New Roman" w:cs="Times New Roman"/>
          <w:color w:val="000000" w:themeColor="text1"/>
          <w:lang w:val="de-DE"/>
        </w:rPr>
        <w:t>Planning</w:t>
      </w:r>
      <w:proofErr w:type="spellEnd"/>
      <w:r w:rsidRPr="00F9704C">
        <w:rPr>
          <w:rFonts w:ascii="Times New Roman" w:hAnsi="Times New Roman" w:cs="Times New Roman"/>
          <w:color w:val="000000" w:themeColor="text1"/>
          <w:lang w:val="de-DE"/>
        </w:rPr>
        <w:t xml:space="preserve"> Press. p. 122-137.</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rPr>
      </w:pPr>
      <w:r w:rsidRPr="00F9704C">
        <w:rPr>
          <w:rFonts w:ascii="Times New Roman" w:hAnsi="Times New Roman" w:cs="Times New Roman"/>
          <w:color w:val="000000" w:themeColor="text1"/>
          <w:lang w:val="de-DE"/>
        </w:rPr>
        <w:t xml:space="preserve">Trapp W (1999) Kleines Handbuch der Münzkunde und des Geldwesens in Deutschland. </w:t>
      </w:r>
      <w:proofErr w:type="spellStart"/>
      <w:r w:rsidRPr="00F9704C">
        <w:rPr>
          <w:rFonts w:ascii="Times New Roman" w:hAnsi="Times New Roman" w:cs="Times New Roman"/>
          <w:color w:val="000000" w:themeColor="text1"/>
        </w:rPr>
        <w:t>Reclamverlag</w:t>
      </w:r>
      <w:proofErr w:type="spellEnd"/>
      <w:r w:rsidRPr="00F9704C">
        <w:rPr>
          <w:rFonts w:ascii="Times New Roman" w:hAnsi="Times New Roman" w:cs="Times New Roman"/>
          <w:color w:val="000000" w:themeColor="text1"/>
        </w:rPr>
        <w:t>, Stuttgart</w:t>
      </w:r>
    </w:p>
    <w:p w:rsidR="00585A4A" w:rsidRPr="00F9704C" w:rsidRDefault="00585A4A" w:rsidP="0025541E">
      <w:pPr>
        <w:spacing w:after="0" w:line="240" w:lineRule="auto"/>
        <w:ind w:left="719" w:hangingChars="327" w:hanging="719"/>
        <w:jc w:val="both"/>
        <w:rPr>
          <w:rFonts w:ascii="Times New Roman" w:hAnsi="Times New Roman" w:cs="Times New Roman"/>
          <w:color w:val="000000" w:themeColor="text1"/>
        </w:rPr>
      </w:pPr>
      <w:r w:rsidRPr="00F9704C">
        <w:rPr>
          <w:rFonts w:ascii="Times New Roman" w:hAnsi="Times New Roman" w:cs="Times New Roman"/>
          <w:color w:val="000000" w:themeColor="text1"/>
        </w:rPr>
        <w:t xml:space="preserve">Yang, Y., &amp; </w:t>
      </w:r>
      <w:proofErr w:type="spellStart"/>
      <w:r w:rsidRPr="00F9704C">
        <w:rPr>
          <w:rFonts w:ascii="Times New Roman" w:hAnsi="Times New Roman" w:cs="Times New Roman"/>
          <w:color w:val="000000" w:themeColor="text1"/>
        </w:rPr>
        <w:t>Diez</w:t>
      </w:r>
      <w:proofErr w:type="spellEnd"/>
      <w:r w:rsidRPr="00F9704C">
        <w:rPr>
          <w:rFonts w:ascii="Times New Roman" w:hAnsi="Times New Roman" w:cs="Times New Roman"/>
          <w:color w:val="000000" w:themeColor="text1"/>
        </w:rPr>
        <w:t>-Roux, A. V. (2012). Walking Distance by Trip Purpose and Population Subgroups. American Journal of Preventive Medicine, 43(1), 11–19. http://doi.org/10.1016/j.amepre.2012.03.015</w:t>
      </w:r>
    </w:p>
    <w:p w:rsidR="001C64A0" w:rsidRPr="00F9704C" w:rsidRDefault="001C64A0" w:rsidP="0025541E">
      <w:pPr>
        <w:spacing w:after="0" w:line="240" w:lineRule="auto"/>
        <w:ind w:left="719" w:hangingChars="327" w:hanging="719"/>
        <w:jc w:val="both"/>
        <w:rPr>
          <w:rFonts w:ascii="Times New Roman" w:hAnsi="Times New Roman" w:cs="Times New Roman"/>
          <w:color w:val="000000" w:themeColor="text1"/>
        </w:rPr>
      </w:pPr>
    </w:p>
    <w:sectPr w:rsidR="001C64A0" w:rsidRPr="00F97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464AE"/>
    <w:multiLevelType w:val="hybridMultilevel"/>
    <w:tmpl w:val="358203D8"/>
    <w:lvl w:ilvl="0" w:tplc="9990C3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22"/>
    <w:rsid w:val="00004DBC"/>
    <w:rsid w:val="00014124"/>
    <w:rsid w:val="00035A7B"/>
    <w:rsid w:val="00055C21"/>
    <w:rsid w:val="00060D8F"/>
    <w:rsid w:val="00075549"/>
    <w:rsid w:val="00094F78"/>
    <w:rsid w:val="000A4672"/>
    <w:rsid w:val="000C7FB2"/>
    <w:rsid w:val="00115033"/>
    <w:rsid w:val="001320C2"/>
    <w:rsid w:val="001326CA"/>
    <w:rsid w:val="001340CE"/>
    <w:rsid w:val="00136D35"/>
    <w:rsid w:val="00143F38"/>
    <w:rsid w:val="00152F4A"/>
    <w:rsid w:val="0017259E"/>
    <w:rsid w:val="00181722"/>
    <w:rsid w:val="001B6890"/>
    <w:rsid w:val="001C64A0"/>
    <w:rsid w:val="001E6A89"/>
    <w:rsid w:val="00200408"/>
    <w:rsid w:val="002017D1"/>
    <w:rsid w:val="00204920"/>
    <w:rsid w:val="00220A23"/>
    <w:rsid w:val="00231958"/>
    <w:rsid w:val="002344A5"/>
    <w:rsid w:val="00247D03"/>
    <w:rsid w:val="0025541E"/>
    <w:rsid w:val="00284821"/>
    <w:rsid w:val="00323A61"/>
    <w:rsid w:val="00337429"/>
    <w:rsid w:val="00375A1B"/>
    <w:rsid w:val="003921BF"/>
    <w:rsid w:val="003B4416"/>
    <w:rsid w:val="00411723"/>
    <w:rsid w:val="00441EF1"/>
    <w:rsid w:val="00467140"/>
    <w:rsid w:val="00483E5A"/>
    <w:rsid w:val="0049461C"/>
    <w:rsid w:val="004A079E"/>
    <w:rsid w:val="004A70E4"/>
    <w:rsid w:val="004B7F60"/>
    <w:rsid w:val="004C5804"/>
    <w:rsid w:val="005109A4"/>
    <w:rsid w:val="00522F6F"/>
    <w:rsid w:val="00556A8B"/>
    <w:rsid w:val="00570FE1"/>
    <w:rsid w:val="005711C3"/>
    <w:rsid w:val="0058273B"/>
    <w:rsid w:val="00585A4A"/>
    <w:rsid w:val="005925CB"/>
    <w:rsid w:val="00594111"/>
    <w:rsid w:val="005B6155"/>
    <w:rsid w:val="005C23B0"/>
    <w:rsid w:val="005D5A88"/>
    <w:rsid w:val="005F7F19"/>
    <w:rsid w:val="0061010F"/>
    <w:rsid w:val="00622553"/>
    <w:rsid w:val="00656361"/>
    <w:rsid w:val="006714FD"/>
    <w:rsid w:val="006B49B4"/>
    <w:rsid w:val="006B53DF"/>
    <w:rsid w:val="006C3334"/>
    <w:rsid w:val="006C4EA4"/>
    <w:rsid w:val="006C6F87"/>
    <w:rsid w:val="006D496E"/>
    <w:rsid w:val="006F2120"/>
    <w:rsid w:val="006F6D55"/>
    <w:rsid w:val="00713C2A"/>
    <w:rsid w:val="007202E1"/>
    <w:rsid w:val="0076536C"/>
    <w:rsid w:val="0077192A"/>
    <w:rsid w:val="007A7446"/>
    <w:rsid w:val="00832B80"/>
    <w:rsid w:val="00886F4D"/>
    <w:rsid w:val="008B1108"/>
    <w:rsid w:val="008B6542"/>
    <w:rsid w:val="008E4591"/>
    <w:rsid w:val="00923EE2"/>
    <w:rsid w:val="009423DF"/>
    <w:rsid w:val="00946FD4"/>
    <w:rsid w:val="0095488C"/>
    <w:rsid w:val="00982B6D"/>
    <w:rsid w:val="00983B44"/>
    <w:rsid w:val="00984688"/>
    <w:rsid w:val="00995070"/>
    <w:rsid w:val="00997E02"/>
    <w:rsid w:val="009B13BD"/>
    <w:rsid w:val="009F434A"/>
    <w:rsid w:val="009F54AF"/>
    <w:rsid w:val="00A21778"/>
    <w:rsid w:val="00A373A7"/>
    <w:rsid w:val="00A37A2F"/>
    <w:rsid w:val="00A447DA"/>
    <w:rsid w:val="00AA39EE"/>
    <w:rsid w:val="00AD4D89"/>
    <w:rsid w:val="00AE6F0D"/>
    <w:rsid w:val="00B65014"/>
    <w:rsid w:val="00B739B6"/>
    <w:rsid w:val="00B94E82"/>
    <w:rsid w:val="00B95B6D"/>
    <w:rsid w:val="00BA42E3"/>
    <w:rsid w:val="00BD49F0"/>
    <w:rsid w:val="00BE5A5B"/>
    <w:rsid w:val="00BF481F"/>
    <w:rsid w:val="00C25BDB"/>
    <w:rsid w:val="00C37490"/>
    <w:rsid w:val="00C600DE"/>
    <w:rsid w:val="00C90DE3"/>
    <w:rsid w:val="00CA4CD6"/>
    <w:rsid w:val="00CC3C61"/>
    <w:rsid w:val="00CD12BA"/>
    <w:rsid w:val="00CF37D0"/>
    <w:rsid w:val="00D21E89"/>
    <w:rsid w:val="00D316C0"/>
    <w:rsid w:val="00D46A6D"/>
    <w:rsid w:val="00D4779C"/>
    <w:rsid w:val="00D7296B"/>
    <w:rsid w:val="00D86662"/>
    <w:rsid w:val="00DC2CA5"/>
    <w:rsid w:val="00DD11CE"/>
    <w:rsid w:val="00DE4EFD"/>
    <w:rsid w:val="00E30738"/>
    <w:rsid w:val="00E43D06"/>
    <w:rsid w:val="00E62157"/>
    <w:rsid w:val="00E63C73"/>
    <w:rsid w:val="00E75BF5"/>
    <w:rsid w:val="00E8036D"/>
    <w:rsid w:val="00ED1A74"/>
    <w:rsid w:val="00EE5CEF"/>
    <w:rsid w:val="00EE6DA2"/>
    <w:rsid w:val="00EE7F4B"/>
    <w:rsid w:val="00F044BE"/>
    <w:rsid w:val="00F0509D"/>
    <w:rsid w:val="00F066F0"/>
    <w:rsid w:val="00F22273"/>
    <w:rsid w:val="00F9704C"/>
    <w:rsid w:val="00F9788C"/>
    <w:rsid w:val="00FB4294"/>
    <w:rsid w:val="00FD2624"/>
    <w:rsid w:val="00FD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E1B0"/>
  <w15:docId w15:val="{7F8F08A3-4299-4B6F-B0AF-69E916AE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a-q-full-text">
    <w:name w:val="ya-q-full-text"/>
    <w:basedOn w:val="DefaultParagraphFont"/>
    <w:rsid w:val="00181722"/>
  </w:style>
  <w:style w:type="table" w:styleId="TableGrid">
    <w:name w:val="Table Grid"/>
    <w:basedOn w:val="TableNormal"/>
    <w:uiPriority w:val="39"/>
    <w:rsid w:val="004A0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4920"/>
    <w:pPr>
      <w:ind w:left="720"/>
      <w:contextualSpacing/>
    </w:pPr>
  </w:style>
  <w:style w:type="paragraph" w:styleId="BalloonText">
    <w:name w:val="Balloon Text"/>
    <w:basedOn w:val="Normal"/>
    <w:link w:val="BalloonTextChar"/>
    <w:uiPriority w:val="99"/>
    <w:semiHidden/>
    <w:unhideWhenUsed/>
    <w:rsid w:val="00E62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1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51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ct.leo.org/ende/index_de.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1123</Words>
  <Characters>6405</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Scientificnetwork</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Egarter Vigl Lukas</dc:creator>
  <cp:keywords/>
  <dc:description/>
  <cp:lastModifiedBy>Egarter Vigl Lukas</cp:lastModifiedBy>
  <cp:revision>4</cp:revision>
  <dcterms:created xsi:type="dcterms:W3CDTF">2016-08-10T16:09:00Z</dcterms:created>
  <dcterms:modified xsi:type="dcterms:W3CDTF">2017-02-03T17:38:00Z</dcterms:modified>
</cp:coreProperties>
</file>