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F24" w:rsidRPr="00FA2082" w:rsidRDefault="001D05FC">
      <w:pPr>
        <w:rPr>
          <w:rFonts w:ascii="Arial" w:hAnsi="Arial" w:cs="Arial"/>
          <w:b/>
          <w:sz w:val="28"/>
          <w:szCs w:val="28"/>
          <w:lang w:val="en-IE"/>
        </w:rPr>
      </w:pPr>
      <w:r w:rsidRPr="00FA2082">
        <w:rPr>
          <w:rFonts w:ascii="Arial" w:hAnsi="Arial" w:cs="Arial"/>
          <w:b/>
          <w:sz w:val="28"/>
          <w:szCs w:val="28"/>
          <w:lang w:val="en-IE"/>
        </w:rPr>
        <w:t>Appendix</w:t>
      </w:r>
    </w:p>
    <w:sdt>
      <w:sdtPr>
        <w:rPr>
          <w:rFonts w:ascii="Arial" w:eastAsiaTheme="minorHAnsi" w:hAnsi="Arial" w:cs="Arial"/>
          <w:color w:val="auto"/>
          <w:sz w:val="22"/>
          <w:szCs w:val="22"/>
          <w:lang w:val="en-US" w:eastAsia="en-US"/>
        </w:rPr>
        <w:id w:val="146029890"/>
        <w:docPartObj>
          <w:docPartGallery w:val="Table of Contents"/>
          <w:docPartUnique/>
        </w:docPartObj>
      </w:sdtPr>
      <w:sdtEndPr>
        <w:rPr>
          <w:b/>
          <w:bCs/>
        </w:rPr>
      </w:sdtEndPr>
      <w:sdtContent>
        <w:p w:rsidR="00C033A1" w:rsidRPr="003661C2" w:rsidRDefault="003661C2">
          <w:pPr>
            <w:pStyle w:val="Inhaltsverzeichnisberschrift"/>
            <w:rPr>
              <w:rFonts w:ascii="Arial" w:hAnsi="Arial" w:cs="Arial"/>
              <w:b/>
              <w:color w:val="auto"/>
              <w:sz w:val="22"/>
              <w:szCs w:val="22"/>
            </w:rPr>
          </w:pPr>
          <w:r w:rsidRPr="003661C2">
            <w:rPr>
              <w:rFonts w:ascii="Arial" w:hAnsi="Arial" w:cs="Arial"/>
              <w:b/>
              <w:color w:val="auto"/>
              <w:sz w:val="22"/>
              <w:szCs w:val="22"/>
            </w:rPr>
            <w:t>Content</w:t>
          </w:r>
        </w:p>
        <w:p w:rsidR="003661C2" w:rsidRPr="003661C2" w:rsidRDefault="00C033A1">
          <w:pPr>
            <w:pStyle w:val="Verzeichnis1"/>
            <w:tabs>
              <w:tab w:val="left" w:pos="440"/>
              <w:tab w:val="right" w:leader="dot" w:pos="9749"/>
            </w:tabs>
            <w:rPr>
              <w:rFonts w:ascii="Arial" w:eastAsiaTheme="minorEastAsia" w:hAnsi="Arial" w:cs="Arial"/>
              <w:noProof/>
              <w:lang w:val="de-DE" w:eastAsia="de-DE"/>
            </w:rPr>
          </w:pPr>
          <w:r w:rsidRPr="003661C2">
            <w:rPr>
              <w:rFonts w:ascii="Arial" w:hAnsi="Arial" w:cs="Arial"/>
              <w:b/>
              <w:bCs/>
            </w:rPr>
            <w:fldChar w:fldCharType="begin"/>
          </w:r>
          <w:r w:rsidRPr="003661C2">
            <w:rPr>
              <w:rFonts w:ascii="Arial" w:hAnsi="Arial" w:cs="Arial"/>
              <w:b/>
              <w:bCs/>
            </w:rPr>
            <w:instrText xml:space="preserve"> TOC \o "1-3" \h \z \u </w:instrText>
          </w:r>
          <w:r w:rsidRPr="003661C2">
            <w:rPr>
              <w:rFonts w:ascii="Arial" w:hAnsi="Arial" w:cs="Arial"/>
              <w:b/>
              <w:bCs/>
            </w:rPr>
            <w:fldChar w:fldCharType="separate"/>
          </w:r>
          <w:hyperlink w:anchor="_Toc26716454" w:history="1">
            <w:r w:rsidR="003661C2" w:rsidRPr="003661C2">
              <w:rPr>
                <w:rStyle w:val="Hyperlink"/>
                <w:rFonts w:ascii="Arial" w:hAnsi="Arial" w:cs="Arial"/>
                <w:noProof/>
                <w:lang w:val="en-IE"/>
              </w:rPr>
              <w:t>1.</w:t>
            </w:r>
            <w:r w:rsidR="003661C2" w:rsidRPr="003661C2">
              <w:rPr>
                <w:rFonts w:ascii="Arial" w:eastAsiaTheme="minorEastAsia" w:hAnsi="Arial" w:cs="Arial"/>
                <w:noProof/>
                <w:lang w:val="de-DE" w:eastAsia="de-DE"/>
              </w:rPr>
              <w:tab/>
            </w:r>
            <w:r w:rsidR="003661C2" w:rsidRPr="003661C2">
              <w:rPr>
                <w:rStyle w:val="Hyperlink"/>
                <w:rFonts w:ascii="Arial" w:hAnsi="Arial" w:cs="Arial"/>
                <w:noProof/>
                <w:lang w:val="en-IE"/>
              </w:rPr>
              <w:t>Land system map</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_Toc26716454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2</w:t>
            </w:r>
            <w:r w:rsidR="003661C2" w:rsidRPr="003661C2">
              <w:rPr>
                <w:rFonts w:ascii="Arial" w:hAnsi="Arial" w:cs="Arial"/>
                <w:noProof/>
                <w:webHidden/>
              </w:rPr>
              <w:fldChar w:fldCharType="end"/>
            </w:r>
          </w:hyperlink>
        </w:p>
        <w:p w:rsidR="003661C2" w:rsidRPr="003661C2" w:rsidRDefault="009B177B">
          <w:pPr>
            <w:pStyle w:val="Verzeichnis2"/>
            <w:tabs>
              <w:tab w:val="right" w:leader="dot" w:pos="9749"/>
            </w:tabs>
            <w:rPr>
              <w:rFonts w:ascii="Arial" w:eastAsiaTheme="minorEastAsia" w:hAnsi="Arial" w:cs="Arial"/>
              <w:noProof/>
              <w:lang w:val="de-DE" w:eastAsia="de-DE"/>
            </w:rPr>
          </w:pPr>
          <w:hyperlink w:anchor="_Toc26716455" w:history="1">
            <w:r w:rsidR="003661C2" w:rsidRPr="003661C2">
              <w:rPr>
                <w:rStyle w:val="Hyperlink"/>
                <w:rFonts w:ascii="Arial" w:hAnsi="Arial" w:cs="Arial"/>
                <w:noProof/>
              </w:rPr>
              <w:t>1.2 Limitations of land system map for this study</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_Toc26716455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3</w:t>
            </w:r>
            <w:r w:rsidR="003661C2" w:rsidRPr="003661C2">
              <w:rPr>
                <w:rFonts w:ascii="Arial" w:hAnsi="Arial" w:cs="Arial"/>
                <w:noProof/>
                <w:webHidden/>
              </w:rPr>
              <w:fldChar w:fldCharType="end"/>
            </w:r>
          </w:hyperlink>
        </w:p>
        <w:p w:rsidR="003661C2" w:rsidRPr="003661C2" w:rsidRDefault="009B177B">
          <w:pPr>
            <w:pStyle w:val="Verzeichnis1"/>
            <w:tabs>
              <w:tab w:val="left" w:pos="440"/>
              <w:tab w:val="right" w:leader="dot" w:pos="9749"/>
            </w:tabs>
            <w:rPr>
              <w:rFonts w:ascii="Arial" w:eastAsiaTheme="minorEastAsia" w:hAnsi="Arial" w:cs="Arial"/>
              <w:noProof/>
              <w:lang w:val="de-DE" w:eastAsia="de-DE"/>
            </w:rPr>
          </w:pPr>
          <w:hyperlink w:anchor="_Toc26716456" w:history="1">
            <w:r w:rsidR="003661C2" w:rsidRPr="003661C2">
              <w:rPr>
                <w:rStyle w:val="Hyperlink"/>
                <w:rFonts w:ascii="Arial" w:hAnsi="Arial" w:cs="Arial"/>
                <w:noProof/>
              </w:rPr>
              <w:t>2.</w:t>
            </w:r>
            <w:r w:rsidR="003661C2" w:rsidRPr="003661C2">
              <w:rPr>
                <w:rFonts w:ascii="Arial" w:eastAsiaTheme="minorEastAsia" w:hAnsi="Arial" w:cs="Arial"/>
                <w:noProof/>
                <w:lang w:val="de-DE" w:eastAsia="de-DE"/>
              </w:rPr>
              <w:tab/>
            </w:r>
            <w:r w:rsidR="003661C2" w:rsidRPr="003661C2">
              <w:rPr>
                <w:rStyle w:val="Hyperlink"/>
                <w:rFonts w:ascii="Arial" w:hAnsi="Arial" w:cs="Arial"/>
                <w:noProof/>
              </w:rPr>
              <w:t>Scenario implementation</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_Toc26716456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4</w:t>
            </w:r>
            <w:r w:rsidR="003661C2" w:rsidRPr="003661C2">
              <w:rPr>
                <w:rFonts w:ascii="Arial" w:hAnsi="Arial" w:cs="Arial"/>
                <w:noProof/>
                <w:webHidden/>
              </w:rPr>
              <w:fldChar w:fldCharType="end"/>
            </w:r>
          </w:hyperlink>
        </w:p>
        <w:p w:rsidR="003661C2" w:rsidRPr="003661C2" w:rsidRDefault="009B177B">
          <w:pPr>
            <w:pStyle w:val="Verzeichnis2"/>
            <w:tabs>
              <w:tab w:val="right" w:leader="dot" w:pos="9749"/>
            </w:tabs>
            <w:rPr>
              <w:rFonts w:ascii="Arial" w:eastAsiaTheme="minorEastAsia" w:hAnsi="Arial" w:cs="Arial"/>
              <w:noProof/>
              <w:lang w:val="de-DE" w:eastAsia="de-DE"/>
            </w:rPr>
          </w:pPr>
          <w:hyperlink w:anchor="_Toc26716457" w:history="1">
            <w:r w:rsidR="003661C2" w:rsidRPr="003661C2">
              <w:rPr>
                <w:rStyle w:val="Hyperlink"/>
                <w:rFonts w:ascii="Arial" w:hAnsi="Arial" w:cs="Arial"/>
                <w:noProof/>
              </w:rPr>
              <w:t>2.1 ILM Stakeholder workshop</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_Toc26716457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4</w:t>
            </w:r>
            <w:r w:rsidR="003661C2" w:rsidRPr="003661C2">
              <w:rPr>
                <w:rFonts w:ascii="Arial" w:hAnsi="Arial" w:cs="Arial"/>
                <w:noProof/>
                <w:webHidden/>
              </w:rPr>
              <w:fldChar w:fldCharType="end"/>
            </w:r>
          </w:hyperlink>
        </w:p>
        <w:p w:rsidR="003661C2" w:rsidRPr="003661C2" w:rsidRDefault="009B177B">
          <w:pPr>
            <w:pStyle w:val="Verzeichnis2"/>
            <w:tabs>
              <w:tab w:val="right" w:leader="dot" w:pos="9749"/>
            </w:tabs>
            <w:rPr>
              <w:rFonts w:ascii="Arial" w:eastAsiaTheme="minorEastAsia" w:hAnsi="Arial" w:cs="Arial"/>
              <w:noProof/>
              <w:lang w:val="de-DE" w:eastAsia="de-DE"/>
            </w:rPr>
          </w:pPr>
          <w:hyperlink w:anchor="_Toc26716458" w:history="1">
            <w:r w:rsidR="003661C2" w:rsidRPr="003661C2">
              <w:rPr>
                <w:rStyle w:val="Hyperlink"/>
                <w:rFonts w:ascii="Arial" w:hAnsi="Arial" w:cs="Arial"/>
                <w:noProof/>
              </w:rPr>
              <w:t>2.2 Demand</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_Toc26716458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5</w:t>
            </w:r>
            <w:r w:rsidR="003661C2" w:rsidRPr="003661C2">
              <w:rPr>
                <w:rFonts w:ascii="Arial" w:hAnsi="Arial" w:cs="Arial"/>
                <w:noProof/>
                <w:webHidden/>
              </w:rPr>
              <w:fldChar w:fldCharType="end"/>
            </w:r>
          </w:hyperlink>
        </w:p>
        <w:p w:rsidR="003661C2" w:rsidRPr="003661C2" w:rsidRDefault="009B177B">
          <w:pPr>
            <w:pStyle w:val="Verzeichnis2"/>
            <w:tabs>
              <w:tab w:val="right" w:leader="dot" w:pos="9749"/>
            </w:tabs>
            <w:rPr>
              <w:rFonts w:ascii="Arial" w:eastAsiaTheme="minorEastAsia" w:hAnsi="Arial" w:cs="Arial"/>
              <w:noProof/>
              <w:lang w:val="de-DE" w:eastAsia="de-DE"/>
            </w:rPr>
          </w:pPr>
          <w:hyperlink w:anchor="_Toc26716459" w:history="1">
            <w:r w:rsidR="003661C2" w:rsidRPr="003661C2">
              <w:rPr>
                <w:rStyle w:val="Hyperlink"/>
                <w:rFonts w:ascii="Arial" w:hAnsi="Arial" w:cs="Arial"/>
                <w:noProof/>
              </w:rPr>
              <w:t>2.3 Productivity changes</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_Toc26716459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7</w:t>
            </w:r>
            <w:r w:rsidR="003661C2" w:rsidRPr="003661C2">
              <w:rPr>
                <w:rFonts w:ascii="Arial" w:hAnsi="Arial" w:cs="Arial"/>
                <w:noProof/>
                <w:webHidden/>
              </w:rPr>
              <w:fldChar w:fldCharType="end"/>
            </w:r>
          </w:hyperlink>
        </w:p>
        <w:p w:rsidR="003661C2" w:rsidRPr="003661C2" w:rsidRDefault="009B177B">
          <w:pPr>
            <w:pStyle w:val="Verzeichnis2"/>
            <w:tabs>
              <w:tab w:val="right" w:leader="dot" w:pos="9749"/>
            </w:tabs>
            <w:rPr>
              <w:rFonts w:ascii="Arial" w:eastAsiaTheme="minorEastAsia" w:hAnsi="Arial" w:cs="Arial"/>
              <w:noProof/>
              <w:lang w:val="de-DE" w:eastAsia="de-DE"/>
            </w:rPr>
          </w:pPr>
          <w:hyperlink w:anchor="_Toc26716460" w:history="1">
            <w:r w:rsidR="003661C2" w:rsidRPr="003661C2">
              <w:rPr>
                <w:rStyle w:val="Hyperlink"/>
                <w:rFonts w:ascii="Arial" w:hAnsi="Arial" w:cs="Arial"/>
                <w:noProof/>
              </w:rPr>
              <w:t>2.4 Location suitability</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_Toc26716460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7</w:t>
            </w:r>
            <w:r w:rsidR="003661C2" w:rsidRPr="003661C2">
              <w:rPr>
                <w:rFonts w:ascii="Arial" w:hAnsi="Arial" w:cs="Arial"/>
                <w:noProof/>
                <w:webHidden/>
              </w:rPr>
              <w:fldChar w:fldCharType="end"/>
            </w:r>
          </w:hyperlink>
        </w:p>
        <w:p w:rsidR="003661C2" w:rsidRPr="003661C2" w:rsidRDefault="009B177B">
          <w:pPr>
            <w:pStyle w:val="Verzeichnis2"/>
            <w:tabs>
              <w:tab w:val="left" w:pos="880"/>
              <w:tab w:val="right" w:leader="dot" w:pos="9749"/>
            </w:tabs>
            <w:rPr>
              <w:rFonts w:ascii="Arial" w:eastAsiaTheme="minorEastAsia" w:hAnsi="Arial" w:cs="Arial"/>
              <w:noProof/>
              <w:lang w:val="de-DE" w:eastAsia="de-DE"/>
            </w:rPr>
          </w:pPr>
          <w:hyperlink w:anchor="_Toc26716461" w:history="1">
            <w:r w:rsidR="003661C2" w:rsidRPr="003661C2">
              <w:rPr>
                <w:rStyle w:val="Hyperlink"/>
                <w:rFonts w:ascii="Arial" w:hAnsi="Arial" w:cs="Arial"/>
                <w:noProof/>
              </w:rPr>
              <w:t>2.5</w:t>
            </w:r>
            <w:r w:rsidR="003661C2" w:rsidRPr="003661C2">
              <w:rPr>
                <w:rFonts w:ascii="Arial" w:eastAsiaTheme="minorEastAsia" w:hAnsi="Arial" w:cs="Arial"/>
                <w:noProof/>
                <w:lang w:val="de-DE" w:eastAsia="de-DE"/>
              </w:rPr>
              <w:t xml:space="preserve"> </w:t>
            </w:r>
            <w:r w:rsidR="003661C2" w:rsidRPr="003661C2">
              <w:rPr>
                <w:rStyle w:val="Hyperlink"/>
                <w:rFonts w:ascii="Arial" w:hAnsi="Arial" w:cs="Arial"/>
                <w:noProof/>
              </w:rPr>
              <w:t>Region files</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_Toc26716461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8</w:t>
            </w:r>
            <w:r w:rsidR="003661C2" w:rsidRPr="003661C2">
              <w:rPr>
                <w:rFonts w:ascii="Arial" w:hAnsi="Arial" w:cs="Arial"/>
                <w:noProof/>
                <w:webHidden/>
              </w:rPr>
              <w:fldChar w:fldCharType="end"/>
            </w:r>
          </w:hyperlink>
        </w:p>
        <w:p w:rsidR="003661C2" w:rsidRPr="003661C2" w:rsidRDefault="009B177B">
          <w:pPr>
            <w:pStyle w:val="Verzeichnis2"/>
            <w:tabs>
              <w:tab w:val="right" w:leader="dot" w:pos="9749"/>
            </w:tabs>
            <w:rPr>
              <w:rFonts w:ascii="Arial" w:eastAsiaTheme="minorEastAsia" w:hAnsi="Arial" w:cs="Arial"/>
              <w:noProof/>
              <w:lang w:val="de-DE" w:eastAsia="de-DE"/>
            </w:rPr>
          </w:pPr>
          <w:hyperlink w:anchor="_Toc26716462" w:history="1">
            <w:r w:rsidR="003661C2" w:rsidRPr="003661C2">
              <w:rPr>
                <w:rStyle w:val="Hyperlink"/>
                <w:rFonts w:ascii="Arial" w:hAnsi="Arial" w:cs="Arial"/>
                <w:noProof/>
              </w:rPr>
              <w:t>2.6 Allowed conversions</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_Toc26716462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9</w:t>
            </w:r>
            <w:r w:rsidR="003661C2" w:rsidRPr="003661C2">
              <w:rPr>
                <w:rFonts w:ascii="Arial" w:hAnsi="Arial" w:cs="Arial"/>
                <w:noProof/>
                <w:webHidden/>
              </w:rPr>
              <w:fldChar w:fldCharType="end"/>
            </w:r>
          </w:hyperlink>
        </w:p>
        <w:p w:rsidR="003661C2" w:rsidRPr="003661C2" w:rsidRDefault="009B177B">
          <w:pPr>
            <w:pStyle w:val="Verzeichnis2"/>
            <w:tabs>
              <w:tab w:val="right" w:leader="dot" w:pos="9749"/>
            </w:tabs>
            <w:rPr>
              <w:rFonts w:ascii="Arial" w:eastAsiaTheme="minorEastAsia" w:hAnsi="Arial" w:cs="Arial"/>
              <w:noProof/>
              <w:lang w:val="de-DE" w:eastAsia="de-DE"/>
            </w:rPr>
          </w:pPr>
          <w:hyperlink w:anchor="_Toc26716463" w:history="1">
            <w:r w:rsidR="003661C2" w:rsidRPr="003661C2">
              <w:rPr>
                <w:rStyle w:val="Hyperlink"/>
                <w:rFonts w:ascii="Arial" w:hAnsi="Arial" w:cs="Arial"/>
                <w:noProof/>
              </w:rPr>
              <w:t>2.7 Land use conversion matrix</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_Toc26716463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10</w:t>
            </w:r>
            <w:r w:rsidR="003661C2" w:rsidRPr="003661C2">
              <w:rPr>
                <w:rFonts w:ascii="Arial" w:hAnsi="Arial" w:cs="Arial"/>
                <w:noProof/>
                <w:webHidden/>
              </w:rPr>
              <w:fldChar w:fldCharType="end"/>
            </w:r>
          </w:hyperlink>
        </w:p>
        <w:p w:rsidR="003661C2" w:rsidRPr="003661C2" w:rsidRDefault="009B177B">
          <w:pPr>
            <w:pStyle w:val="Verzeichnis2"/>
            <w:tabs>
              <w:tab w:val="right" w:leader="dot" w:pos="9749"/>
            </w:tabs>
            <w:rPr>
              <w:rFonts w:ascii="Arial" w:eastAsiaTheme="minorEastAsia" w:hAnsi="Arial" w:cs="Arial"/>
              <w:noProof/>
              <w:lang w:val="de-DE" w:eastAsia="de-DE"/>
            </w:rPr>
          </w:pPr>
          <w:hyperlink w:anchor="_Toc26716464" w:history="1">
            <w:r w:rsidR="003661C2" w:rsidRPr="003661C2">
              <w:rPr>
                <w:rStyle w:val="Hyperlink"/>
                <w:rFonts w:ascii="Arial" w:hAnsi="Arial" w:cs="Arial"/>
                <w:noProof/>
              </w:rPr>
              <w:t>2.8 Output matrix</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_Toc26716464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10</w:t>
            </w:r>
            <w:r w:rsidR="003661C2" w:rsidRPr="003661C2">
              <w:rPr>
                <w:rFonts w:ascii="Arial" w:hAnsi="Arial" w:cs="Arial"/>
                <w:noProof/>
                <w:webHidden/>
              </w:rPr>
              <w:fldChar w:fldCharType="end"/>
            </w:r>
          </w:hyperlink>
        </w:p>
        <w:p w:rsidR="003661C2" w:rsidRPr="003661C2" w:rsidRDefault="009B177B">
          <w:pPr>
            <w:pStyle w:val="Verzeichnis1"/>
            <w:tabs>
              <w:tab w:val="left" w:pos="440"/>
              <w:tab w:val="right" w:leader="dot" w:pos="9749"/>
            </w:tabs>
            <w:rPr>
              <w:rFonts w:ascii="Arial" w:eastAsiaTheme="minorEastAsia" w:hAnsi="Arial" w:cs="Arial"/>
              <w:noProof/>
              <w:lang w:val="de-DE" w:eastAsia="de-DE"/>
            </w:rPr>
          </w:pPr>
          <w:hyperlink w:anchor="_Toc26716465" w:history="1">
            <w:r w:rsidR="003661C2" w:rsidRPr="003661C2">
              <w:rPr>
                <w:rStyle w:val="Hyperlink"/>
                <w:rFonts w:ascii="Arial" w:hAnsi="Arial" w:cs="Arial"/>
                <w:noProof/>
              </w:rPr>
              <w:t>3.</w:t>
            </w:r>
            <w:r w:rsidR="003661C2" w:rsidRPr="003661C2">
              <w:rPr>
                <w:rFonts w:ascii="Arial" w:eastAsiaTheme="minorEastAsia" w:hAnsi="Arial" w:cs="Arial"/>
                <w:noProof/>
                <w:lang w:val="de-DE" w:eastAsia="de-DE"/>
              </w:rPr>
              <w:tab/>
            </w:r>
            <w:r w:rsidR="003661C2" w:rsidRPr="003661C2">
              <w:rPr>
                <w:rStyle w:val="Hyperlink"/>
                <w:rFonts w:ascii="Arial" w:hAnsi="Arial" w:cs="Arial"/>
                <w:noProof/>
              </w:rPr>
              <w:t>Analysis</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_Toc26716465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11</w:t>
            </w:r>
            <w:r w:rsidR="003661C2" w:rsidRPr="003661C2">
              <w:rPr>
                <w:rFonts w:ascii="Arial" w:hAnsi="Arial" w:cs="Arial"/>
                <w:noProof/>
                <w:webHidden/>
              </w:rPr>
              <w:fldChar w:fldCharType="end"/>
            </w:r>
          </w:hyperlink>
        </w:p>
        <w:p w:rsidR="003661C2" w:rsidRPr="003661C2" w:rsidRDefault="009B177B">
          <w:pPr>
            <w:pStyle w:val="Verzeichnis1"/>
            <w:tabs>
              <w:tab w:val="left" w:pos="440"/>
              <w:tab w:val="right" w:leader="dot" w:pos="9749"/>
            </w:tabs>
            <w:rPr>
              <w:rFonts w:ascii="Arial" w:eastAsiaTheme="minorEastAsia" w:hAnsi="Arial" w:cs="Arial"/>
              <w:noProof/>
              <w:lang w:val="de-DE" w:eastAsia="de-DE"/>
            </w:rPr>
          </w:pPr>
          <w:hyperlink w:anchor="_Toc26716466" w:history="1">
            <w:r w:rsidR="003661C2" w:rsidRPr="003661C2">
              <w:rPr>
                <w:rStyle w:val="Hyperlink"/>
                <w:rFonts w:ascii="Arial" w:hAnsi="Arial" w:cs="Arial"/>
                <w:noProof/>
              </w:rPr>
              <w:t>4.</w:t>
            </w:r>
            <w:r w:rsidR="003661C2" w:rsidRPr="003661C2">
              <w:rPr>
                <w:rFonts w:ascii="Arial" w:eastAsiaTheme="minorEastAsia" w:hAnsi="Arial" w:cs="Arial"/>
                <w:noProof/>
                <w:lang w:val="de-DE" w:eastAsia="de-DE"/>
              </w:rPr>
              <w:tab/>
            </w:r>
            <w:r w:rsidR="003661C2" w:rsidRPr="003661C2">
              <w:rPr>
                <w:rStyle w:val="Hyperlink"/>
                <w:rFonts w:ascii="Arial" w:hAnsi="Arial" w:cs="Arial"/>
                <w:noProof/>
              </w:rPr>
              <w:t>Results</w:t>
            </w:r>
            <w:r w:rsidR="003661C2" w:rsidRPr="003661C2">
              <w:rPr>
                <w:rFonts w:ascii="Arial" w:hAnsi="Arial" w:cs="Arial"/>
                <w:noProof/>
                <w:webHidden/>
              </w:rPr>
              <w:tab/>
            </w:r>
            <w:r w:rsidR="003661C2" w:rsidRPr="003661C2">
              <w:rPr>
                <w:rFonts w:ascii="Arial" w:hAnsi="Arial" w:cs="Arial"/>
                <w:noProof/>
                <w:webHidden/>
              </w:rPr>
              <w:fldChar w:fldCharType="begin"/>
            </w:r>
            <w:r w:rsidR="003661C2" w:rsidRPr="003661C2">
              <w:rPr>
                <w:rFonts w:ascii="Arial" w:hAnsi="Arial" w:cs="Arial"/>
                <w:noProof/>
                <w:webHidden/>
              </w:rPr>
              <w:instrText xml:space="preserve"> PAGEREF _Toc26716466 \h </w:instrText>
            </w:r>
            <w:r w:rsidR="003661C2" w:rsidRPr="003661C2">
              <w:rPr>
                <w:rFonts w:ascii="Arial" w:hAnsi="Arial" w:cs="Arial"/>
                <w:noProof/>
                <w:webHidden/>
              </w:rPr>
            </w:r>
            <w:r w:rsidR="003661C2" w:rsidRPr="003661C2">
              <w:rPr>
                <w:rFonts w:ascii="Arial" w:hAnsi="Arial" w:cs="Arial"/>
                <w:noProof/>
                <w:webHidden/>
              </w:rPr>
              <w:fldChar w:fldCharType="separate"/>
            </w:r>
            <w:r w:rsidR="0019263B">
              <w:rPr>
                <w:rFonts w:ascii="Arial" w:hAnsi="Arial" w:cs="Arial"/>
                <w:noProof/>
                <w:webHidden/>
              </w:rPr>
              <w:t>14</w:t>
            </w:r>
            <w:r w:rsidR="003661C2" w:rsidRPr="003661C2">
              <w:rPr>
                <w:rFonts w:ascii="Arial" w:hAnsi="Arial" w:cs="Arial"/>
                <w:noProof/>
                <w:webHidden/>
              </w:rPr>
              <w:fldChar w:fldCharType="end"/>
            </w:r>
          </w:hyperlink>
        </w:p>
        <w:p w:rsidR="00C033A1" w:rsidRPr="003661C2" w:rsidRDefault="00C033A1">
          <w:pPr>
            <w:rPr>
              <w:rFonts w:ascii="Arial" w:hAnsi="Arial" w:cs="Arial"/>
            </w:rPr>
          </w:pPr>
          <w:r w:rsidRPr="003661C2">
            <w:rPr>
              <w:rFonts w:ascii="Arial" w:hAnsi="Arial" w:cs="Arial"/>
              <w:b/>
              <w:bCs/>
            </w:rPr>
            <w:fldChar w:fldCharType="end"/>
          </w:r>
        </w:p>
      </w:sdtContent>
    </w:sdt>
    <w:p w:rsidR="007A4F24" w:rsidRPr="003661C2" w:rsidRDefault="007A4F24">
      <w:pPr>
        <w:rPr>
          <w:rFonts w:ascii="Arial" w:hAnsi="Arial" w:cs="Arial"/>
          <w:lang w:val="en-IE"/>
        </w:rPr>
      </w:pPr>
    </w:p>
    <w:p w:rsidR="001D05FC" w:rsidRDefault="001D05FC" w:rsidP="007A4F24">
      <w:pPr>
        <w:pStyle w:val="berschrift1"/>
        <w:numPr>
          <w:ilvl w:val="0"/>
          <w:numId w:val="1"/>
        </w:numPr>
        <w:rPr>
          <w:lang w:val="en-IE"/>
        </w:rPr>
      </w:pPr>
      <w:bookmarkStart w:id="0" w:name="_Toc26716454"/>
      <w:r>
        <w:rPr>
          <w:lang w:val="en-IE"/>
        </w:rPr>
        <w:lastRenderedPageBreak/>
        <w:t>Land system map</w:t>
      </w:r>
      <w:bookmarkEnd w:id="0"/>
    </w:p>
    <w:p w:rsidR="003661C2" w:rsidRDefault="001D05FC" w:rsidP="003661C2">
      <w:pPr>
        <w:keepNext/>
      </w:pPr>
      <w:r w:rsidRPr="00347891">
        <w:rPr>
          <w:rFonts w:eastAsia="Times New Roman"/>
          <w:noProof/>
        </w:rPr>
        <w:drawing>
          <wp:inline distT="0" distB="0" distL="0" distR="0" wp14:anchorId="16ADB1FD" wp14:editId="2091E298">
            <wp:extent cx="4987290" cy="4606925"/>
            <wp:effectExtent l="0" t="0" r="0" b="0"/>
            <wp:docPr id="3" name="officeArt object" descr="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l="6985" t="19135" r="4712" b="22839"/>
                    <a:stretch>
                      <a:fillRect/>
                    </a:stretch>
                  </pic:blipFill>
                  <pic:spPr bwMode="auto">
                    <a:xfrm>
                      <a:off x="0" y="0"/>
                      <a:ext cx="4987290" cy="4606925"/>
                    </a:xfrm>
                    <a:prstGeom prst="rect">
                      <a:avLst/>
                    </a:prstGeom>
                    <a:noFill/>
                    <a:ln>
                      <a:noFill/>
                    </a:ln>
                  </pic:spPr>
                </pic:pic>
              </a:graphicData>
            </a:graphic>
          </wp:inline>
        </w:drawing>
      </w:r>
    </w:p>
    <w:p w:rsidR="001D05FC" w:rsidRDefault="00CC6422" w:rsidP="007D4D5A">
      <w:pPr>
        <w:pStyle w:val="Beschriftung"/>
        <w:rPr>
          <w:lang w:val="en-IE"/>
        </w:rPr>
      </w:pPr>
      <w:r>
        <w:t>Fig. 7</w:t>
      </w:r>
      <w:r w:rsidR="003661C2">
        <w:t xml:space="preserve">: Land system map </w:t>
      </w:r>
      <w:r w:rsidR="00873179">
        <w:t xml:space="preserve">of the case study area </w:t>
      </w:r>
      <w:r w:rsidR="003661C2">
        <w:t>2015</w:t>
      </w:r>
    </w:p>
    <w:p w:rsidR="00222CB3" w:rsidRDefault="00222CB3" w:rsidP="00222CB3">
      <w:pPr>
        <w:pStyle w:val="Beschriftung"/>
        <w:keepNext/>
      </w:pPr>
      <w:r>
        <w:t xml:space="preserve">Table </w:t>
      </w:r>
      <w:r w:rsidR="003F7839">
        <w:t>2</w:t>
      </w:r>
      <w:r>
        <w:t xml:space="preserve">: Data </w:t>
      </w:r>
      <w:r w:rsidRPr="00BC0DC7">
        <w:t>integrated in land use / land system classification</w:t>
      </w:r>
    </w:p>
    <w:tbl>
      <w:tblPr>
        <w:tblW w:w="98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1938"/>
        <w:gridCol w:w="1951"/>
        <w:gridCol w:w="1675"/>
        <w:gridCol w:w="2391"/>
        <w:gridCol w:w="1911"/>
      </w:tblGrid>
      <w:tr w:rsidR="00222CB3" w:rsidRPr="002B525C" w:rsidTr="00F01880">
        <w:trPr>
          <w:trHeight w:val="222"/>
        </w:trPr>
        <w:tc>
          <w:tcPr>
            <w:tcW w:w="183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b/>
                <w:bCs/>
                <w:sz w:val="19"/>
                <w:szCs w:val="19"/>
              </w:rPr>
              <w:t>Dataset</w:t>
            </w:r>
          </w:p>
        </w:tc>
        <w:tc>
          <w:tcPr>
            <w:tcW w:w="185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b/>
                <w:bCs/>
                <w:sz w:val="19"/>
                <w:szCs w:val="19"/>
              </w:rPr>
              <w:t>Components used</w:t>
            </w:r>
          </w:p>
        </w:tc>
        <w:tc>
          <w:tcPr>
            <w:tcW w:w="158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Pr>
                <w:rFonts w:ascii="Arial" w:eastAsia="Arial Unicode MS" w:hAnsi="Arial" w:cs="Arial"/>
                <w:b/>
                <w:bCs/>
                <w:sz w:val="19"/>
                <w:szCs w:val="19"/>
              </w:rPr>
              <w:t>Y</w:t>
            </w:r>
            <w:r w:rsidRPr="002B525C">
              <w:rPr>
                <w:rFonts w:ascii="Arial" w:eastAsia="Arial Unicode MS" w:hAnsi="Arial" w:cs="Arial"/>
                <w:b/>
                <w:bCs/>
                <w:sz w:val="19"/>
                <w:szCs w:val="19"/>
              </w:rPr>
              <w:t>ear</w:t>
            </w:r>
          </w:p>
        </w:tc>
        <w:tc>
          <w:tcPr>
            <w:tcW w:w="226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Pr>
                <w:rFonts w:ascii="Arial" w:eastAsia="Arial Unicode MS" w:hAnsi="Arial" w:cs="Arial"/>
                <w:b/>
                <w:bCs/>
                <w:sz w:val="19"/>
                <w:szCs w:val="19"/>
              </w:rPr>
              <w:t>Geometry/Resolution</w:t>
            </w:r>
          </w:p>
        </w:tc>
        <w:tc>
          <w:tcPr>
            <w:tcW w:w="181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b/>
                <w:bCs/>
                <w:sz w:val="19"/>
                <w:szCs w:val="19"/>
              </w:rPr>
              <w:t>Source</w:t>
            </w:r>
          </w:p>
        </w:tc>
      </w:tr>
      <w:tr w:rsidR="00222CB3" w:rsidRPr="002B525C" w:rsidTr="00F01880">
        <w:trPr>
          <w:trHeight w:val="1547"/>
        </w:trPr>
        <w:tc>
          <w:tcPr>
            <w:tcW w:w="1839" w:type="dxa"/>
            <w:tcBorders>
              <w:top w:val="single" w:sz="4" w:space="0" w:color="000000"/>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 xml:space="preserve">Land cover </w:t>
            </w:r>
          </w:p>
        </w:tc>
        <w:tc>
          <w:tcPr>
            <w:tcW w:w="1851" w:type="dxa"/>
            <w:tcBorders>
              <w:top w:val="single" w:sz="4" w:space="0" w:color="000000"/>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 xml:space="preserve">Tree cover, shrub land, grassland, cropland, vegetation, regularly </w:t>
            </w:r>
            <w:r w:rsidRPr="003661C2">
              <w:rPr>
                <w:rFonts w:ascii="Arial" w:eastAsia="Arial Unicode MS" w:hAnsi="Arial" w:cs="Arial"/>
                <w:sz w:val="20"/>
                <w:szCs w:val="20"/>
              </w:rPr>
              <w:t>flooded</w:t>
            </w:r>
            <w:r w:rsidRPr="002B525C">
              <w:rPr>
                <w:rFonts w:ascii="Arial" w:eastAsia="Arial Unicode MS" w:hAnsi="Arial" w:cs="Arial"/>
                <w:sz w:val="19"/>
                <w:szCs w:val="19"/>
              </w:rPr>
              <w:t>, mosses and</w:t>
            </w:r>
            <w:r w:rsidR="00440421">
              <w:rPr>
                <w:rFonts w:ascii="Arial" w:eastAsia="Arial Unicode MS" w:hAnsi="Arial" w:cs="Arial"/>
                <w:sz w:val="19"/>
                <w:szCs w:val="19"/>
              </w:rPr>
              <w:t xml:space="preserve"> sparse vegetation, bare, built-</w:t>
            </w:r>
            <w:r w:rsidRPr="002B525C">
              <w:rPr>
                <w:rFonts w:ascii="Arial" w:eastAsia="Arial Unicode MS" w:hAnsi="Arial" w:cs="Arial"/>
                <w:sz w:val="19"/>
                <w:szCs w:val="19"/>
              </w:rPr>
              <w:t>up, open water</w:t>
            </w:r>
          </w:p>
        </w:tc>
        <w:tc>
          <w:tcPr>
            <w:tcW w:w="1589" w:type="dxa"/>
            <w:tcBorders>
              <w:top w:val="single" w:sz="4" w:space="0" w:color="000000"/>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2016</w:t>
            </w:r>
          </w:p>
        </w:tc>
        <w:tc>
          <w:tcPr>
            <w:tcW w:w="2268" w:type="dxa"/>
            <w:tcBorders>
              <w:top w:val="single" w:sz="4" w:space="0" w:color="000000"/>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Raster/ 20m</w:t>
            </w:r>
          </w:p>
        </w:tc>
        <w:tc>
          <w:tcPr>
            <w:tcW w:w="1813" w:type="dxa"/>
            <w:tcBorders>
              <w:top w:val="single" w:sz="4" w:space="0" w:color="000000"/>
              <w:left w:val="nil"/>
              <w:bottom w:val="nil"/>
              <w:right w:val="nil"/>
            </w:tcBorders>
            <w:shd w:val="clear" w:color="auto" w:fill="auto"/>
            <w:tcMar>
              <w:top w:w="80" w:type="dxa"/>
              <w:left w:w="80" w:type="dxa"/>
              <w:bottom w:w="80" w:type="dxa"/>
              <w:right w:w="80" w:type="dxa"/>
            </w:tcMar>
          </w:tcPr>
          <w:p w:rsidR="00222CB3" w:rsidRPr="002B525C" w:rsidRDefault="000E292D" w:rsidP="00874EF2">
            <w:pPr>
              <w:pStyle w:val="Body"/>
              <w:spacing w:after="0" w:line="240" w:lineRule="auto"/>
              <w:rPr>
                <w:rFonts w:ascii="Arial" w:eastAsia="Arial Unicode MS" w:hAnsi="Arial" w:cs="Arial"/>
                <w:sz w:val="19"/>
                <w:szCs w:val="19"/>
              </w:rPr>
            </w:pPr>
            <w:r>
              <w:rPr>
                <w:rFonts w:ascii="Arial" w:eastAsia="Arial Unicode MS" w:hAnsi="Arial" w:cs="Arial"/>
                <w:sz w:val="19"/>
                <w:szCs w:val="19"/>
              </w:rPr>
              <w:t>ESA (</w:t>
            </w:r>
            <w:r w:rsidR="00222CB3" w:rsidRPr="002B525C">
              <w:rPr>
                <w:rFonts w:ascii="Arial" w:eastAsia="Arial Unicode MS" w:hAnsi="Arial" w:cs="Arial"/>
                <w:sz w:val="19"/>
                <w:szCs w:val="19"/>
              </w:rPr>
              <w:t>2016</w:t>
            </w:r>
            <w:r>
              <w:rPr>
                <w:rFonts w:ascii="Arial" w:eastAsia="Arial Unicode MS" w:hAnsi="Arial" w:cs="Arial"/>
                <w:sz w:val="19"/>
                <w:szCs w:val="19"/>
              </w:rPr>
              <w:t>)</w:t>
            </w:r>
          </w:p>
        </w:tc>
      </w:tr>
      <w:tr w:rsidR="00222CB3" w:rsidRPr="002B525C" w:rsidTr="00F01880">
        <w:trPr>
          <w:trHeight w:val="452"/>
        </w:trPr>
        <w:tc>
          <w:tcPr>
            <w:tcW w:w="183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Land cover</w:t>
            </w:r>
          </w:p>
        </w:tc>
        <w:tc>
          <w:tcPr>
            <w:tcW w:w="1851"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Closed forest, open forest</w:t>
            </w:r>
          </w:p>
        </w:tc>
        <w:tc>
          <w:tcPr>
            <w:tcW w:w="158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2015</w:t>
            </w:r>
          </w:p>
        </w:tc>
        <w:tc>
          <w:tcPr>
            <w:tcW w:w="2268"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Raster/ 30m</w:t>
            </w:r>
          </w:p>
        </w:tc>
        <w:tc>
          <w:tcPr>
            <w:tcW w:w="1813"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Forestry Commission Ghana</w:t>
            </w:r>
            <w:r w:rsidR="000E292D">
              <w:rPr>
                <w:rFonts w:ascii="Arial" w:eastAsia="Arial Unicode MS" w:hAnsi="Arial" w:cs="Arial"/>
                <w:sz w:val="19"/>
                <w:szCs w:val="19"/>
              </w:rPr>
              <w:t xml:space="preserve"> (</w:t>
            </w:r>
            <w:r>
              <w:rPr>
                <w:rFonts w:ascii="Arial" w:eastAsia="Arial Unicode MS" w:hAnsi="Arial" w:cs="Arial"/>
                <w:sz w:val="19"/>
                <w:szCs w:val="19"/>
              </w:rPr>
              <w:t>2016</w:t>
            </w:r>
            <w:r w:rsidR="000E292D">
              <w:rPr>
                <w:rFonts w:ascii="Arial" w:eastAsia="Arial Unicode MS" w:hAnsi="Arial" w:cs="Arial"/>
                <w:sz w:val="19"/>
                <w:szCs w:val="19"/>
              </w:rPr>
              <w:t>)</w:t>
            </w:r>
          </w:p>
        </w:tc>
      </w:tr>
      <w:tr w:rsidR="00222CB3" w:rsidRPr="002B525C" w:rsidTr="00F01880">
        <w:trPr>
          <w:trHeight w:val="892"/>
        </w:trPr>
        <w:tc>
          <w:tcPr>
            <w:tcW w:w="183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Land use change forest</w:t>
            </w:r>
          </w:p>
        </w:tc>
        <w:tc>
          <w:tcPr>
            <w:tcW w:w="1851" w:type="dxa"/>
            <w:tcBorders>
              <w:top w:val="nil"/>
              <w:left w:val="nil"/>
              <w:bottom w:val="nil"/>
              <w:right w:val="nil"/>
            </w:tcBorders>
            <w:shd w:val="clear" w:color="auto" w:fill="auto"/>
            <w:tcMar>
              <w:top w:w="80" w:type="dxa"/>
              <w:left w:w="80" w:type="dxa"/>
              <w:bottom w:w="80" w:type="dxa"/>
              <w:right w:w="80" w:type="dxa"/>
            </w:tcMar>
          </w:tcPr>
          <w:p w:rsidR="00222CB3" w:rsidRPr="002B525C" w:rsidRDefault="000E292D" w:rsidP="00874EF2">
            <w:pPr>
              <w:pStyle w:val="Body"/>
              <w:spacing w:after="0" w:line="240" w:lineRule="auto"/>
              <w:rPr>
                <w:rFonts w:ascii="Arial" w:eastAsia="Arial Unicode MS" w:hAnsi="Arial" w:cs="Arial"/>
                <w:sz w:val="19"/>
                <w:szCs w:val="19"/>
              </w:rPr>
            </w:pPr>
            <w:r>
              <w:rPr>
                <w:rFonts w:ascii="Arial" w:eastAsia="Arial Unicode MS" w:hAnsi="Arial" w:cs="Arial"/>
                <w:sz w:val="19"/>
                <w:szCs w:val="19"/>
              </w:rPr>
              <w:t>Forest loss between 2000-2010, 2010-2013, 2013-2015</w:t>
            </w:r>
          </w:p>
        </w:tc>
        <w:tc>
          <w:tcPr>
            <w:tcW w:w="158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2015</w:t>
            </w:r>
          </w:p>
        </w:tc>
        <w:tc>
          <w:tcPr>
            <w:tcW w:w="2268"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Raster/ 30m</w:t>
            </w:r>
          </w:p>
        </w:tc>
        <w:tc>
          <w:tcPr>
            <w:tcW w:w="1813"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Forestry Commission Ghana</w:t>
            </w:r>
            <w:r w:rsidR="000E292D">
              <w:rPr>
                <w:rFonts w:ascii="Arial" w:eastAsia="Arial Unicode MS" w:hAnsi="Arial" w:cs="Arial"/>
                <w:sz w:val="19"/>
                <w:szCs w:val="19"/>
              </w:rPr>
              <w:t xml:space="preserve"> (</w:t>
            </w:r>
            <w:r>
              <w:rPr>
                <w:rFonts w:ascii="Arial" w:eastAsia="Arial Unicode MS" w:hAnsi="Arial" w:cs="Arial"/>
                <w:sz w:val="19"/>
                <w:szCs w:val="19"/>
              </w:rPr>
              <w:t>2016</w:t>
            </w:r>
            <w:r w:rsidR="000E292D">
              <w:rPr>
                <w:rFonts w:ascii="Arial" w:eastAsia="Arial Unicode MS" w:hAnsi="Arial" w:cs="Arial"/>
                <w:sz w:val="19"/>
                <w:szCs w:val="19"/>
              </w:rPr>
              <w:t>)</w:t>
            </w:r>
          </w:p>
        </w:tc>
      </w:tr>
      <w:tr w:rsidR="00222CB3" w:rsidRPr="002B525C" w:rsidTr="00F01880">
        <w:trPr>
          <w:trHeight w:val="232"/>
        </w:trPr>
        <w:tc>
          <w:tcPr>
            <w:tcW w:w="183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lastRenderedPageBreak/>
              <w:t xml:space="preserve">Land cover </w:t>
            </w:r>
          </w:p>
        </w:tc>
        <w:tc>
          <w:tcPr>
            <w:tcW w:w="1851"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Rubber plantation</w:t>
            </w:r>
          </w:p>
        </w:tc>
        <w:tc>
          <w:tcPr>
            <w:tcW w:w="158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2015</w:t>
            </w:r>
          </w:p>
        </w:tc>
        <w:tc>
          <w:tcPr>
            <w:tcW w:w="2268"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Raster/ 30m</w:t>
            </w:r>
          </w:p>
        </w:tc>
        <w:tc>
          <w:tcPr>
            <w:tcW w:w="1813" w:type="dxa"/>
            <w:tcBorders>
              <w:top w:val="nil"/>
              <w:left w:val="nil"/>
              <w:bottom w:val="nil"/>
              <w:right w:val="nil"/>
            </w:tcBorders>
            <w:shd w:val="clear" w:color="auto" w:fill="auto"/>
            <w:tcMar>
              <w:top w:w="80" w:type="dxa"/>
              <w:left w:w="80" w:type="dxa"/>
              <w:bottom w:w="80" w:type="dxa"/>
              <w:right w:w="80" w:type="dxa"/>
            </w:tcMar>
          </w:tcPr>
          <w:p w:rsidR="00222CB3" w:rsidRPr="002B525C" w:rsidRDefault="000E292D" w:rsidP="00874EF2">
            <w:pPr>
              <w:pStyle w:val="Body"/>
              <w:spacing w:after="0" w:line="240" w:lineRule="auto"/>
              <w:rPr>
                <w:rFonts w:ascii="Arial" w:eastAsia="Arial Unicode MS" w:hAnsi="Arial" w:cs="Arial"/>
                <w:sz w:val="19"/>
                <w:szCs w:val="19"/>
              </w:rPr>
            </w:pPr>
            <w:r w:rsidRPr="000E292D">
              <w:rPr>
                <w:rFonts w:ascii="Arial" w:eastAsia="Arial Unicode MS" w:hAnsi="Arial" w:cs="Arial"/>
                <w:sz w:val="19"/>
                <w:szCs w:val="19"/>
              </w:rPr>
              <w:t xml:space="preserve">Hackman et al </w:t>
            </w:r>
            <w:r w:rsidR="00222CB3" w:rsidRPr="002B525C">
              <w:rPr>
                <w:rFonts w:ascii="Arial" w:eastAsia="Arial Unicode MS" w:hAnsi="Arial" w:cs="Arial"/>
                <w:sz w:val="19"/>
                <w:szCs w:val="19"/>
              </w:rPr>
              <w:fldChar w:fldCharType="begin" w:fldLock="1"/>
            </w:r>
            <w:r w:rsidR="009319A1">
              <w:rPr>
                <w:rFonts w:ascii="Arial" w:eastAsia="Arial Unicode MS" w:hAnsi="Arial" w:cs="Arial"/>
                <w:sz w:val="19"/>
                <w:szCs w:val="19"/>
              </w:rPr>
              <w:instrText>ADDIN CSL_CITATION {"citationItems":[{"id":"ITEM-1","itemData":{"DOI":"10.1080/01431161.2017.1312619","ISSN":"0143-1161","abstract":" ABSTRACTRemote-sensing products provide opportunities to monitor complex phenomena on the Earth from space for good decision-making. An example is land-cover maps, which are useful for monitoring both human- and naturally induced environmental changes to enhance environmental management for the benefit of the society. Yet there are numerous critical areas of the world such as biodiversity hotspots where the inaccessibility of quality satellite images has hindered progress in our understanding and management of the natural environment. The West African biodiversity hotspot is one such area where persistent thick clouds in freely available satellite images has been a great discouragement to the production of local land-cover maps to monitor the ongoing deforestation and rapid environmental change. Ghana is a country in West Africa where no land-cover map (except global ones) has been published for over a decade although large tracts of land have been converted from their natural states to agricultural land. In this article, we present 30 m land-cover maps of the country using Landsat 8 images and three popular classifiers – Maximum Likelihood Classifier (MLC), Support Vector Machines (SVMs), and random forest (RF) – for the year 2015. We produced these maps for use in our future biodiversity assessment in the region. An overall accuracy (OA) of 85.5% (kappa = 0.77) was achieved for MLC, with similar but slightly lower accuracies for RF and SVM, which indicates that advanced classification algorithms may not have many advantages when applied to process only multispectral optical data. We observe that shrublands, croplands, and orchards are the dominant classes occupying 35.6%, 31.9%, and 18.4% of the country’s land area, respectively. This further indicates that 50.0% of the country’s land area is under agriculture. Thick forests occupy only 8.0% of the land and are almost entirely confined to forest reserves, highlighting the usefulness of these nature reserves. Our maps will provide input for research advancement, policy formulation, and environmental management at both national and subnational levels. ","author":[{"dropping-particle":"","family":"Hackman","given":"Kwame Oppong","non-dropping-particle":"","parse-names":false,"suffix":""},{"dropping-particle":"","family":"Gong","given":"Peng","non-dropping-particle":"","parse-names":false,"suffix":""},{"dropping-particle":"","family":"Wang","given":"Jie","non-dropping-particle":"","parse-names":false,"suffix":""}],"container-title":"International Journal of Remote Sensing","id":"ITEM-1","issue":"14","issued":{"date-parts":[["2017"]]},"page":"4008-4021","publisher":"Taylor &amp; Francis","title":"New land-cover maps of Ghana for 2015 using Landsat 8 and three popular classifiers for biodiversity assessment","type":"article-journal","volume":"38"},"suppress-author":1,"uris":["http://www.mendeley.com/documents/?uuid=3b4ce31d-d2bd-48f6-acf5-04990eb5af6a"]}],"mendeley":{"formattedCitation":"(2017)","plainTextFormattedCitation":"(2017)","previouslyFormattedCitation":"(2017)"},"properties":{"noteIndex":0},"schema":"https://github.com/citation-style-language/schema/raw/master/csl-citation.json"}</w:instrText>
            </w:r>
            <w:r w:rsidR="00222CB3" w:rsidRPr="002B525C">
              <w:rPr>
                <w:rFonts w:ascii="Arial" w:eastAsia="Arial Unicode MS" w:hAnsi="Arial" w:cs="Arial"/>
                <w:sz w:val="19"/>
                <w:szCs w:val="19"/>
              </w:rPr>
              <w:fldChar w:fldCharType="separate"/>
            </w:r>
            <w:r w:rsidRPr="000E292D">
              <w:rPr>
                <w:rFonts w:ascii="Arial" w:eastAsia="Arial Unicode MS" w:hAnsi="Arial" w:cs="Arial"/>
                <w:noProof/>
                <w:sz w:val="19"/>
                <w:szCs w:val="19"/>
              </w:rPr>
              <w:t>(2017)</w:t>
            </w:r>
            <w:r w:rsidR="00222CB3" w:rsidRPr="002B525C">
              <w:rPr>
                <w:rFonts w:ascii="Arial" w:eastAsia="Arial Unicode MS" w:hAnsi="Arial" w:cs="Arial"/>
                <w:sz w:val="19"/>
                <w:szCs w:val="19"/>
              </w:rPr>
              <w:fldChar w:fldCharType="end"/>
            </w:r>
          </w:p>
        </w:tc>
      </w:tr>
      <w:tr w:rsidR="00222CB3" w:rsidRPr="002B525C" w:rsidTr="00F01880">
        <w:trPr>
          <w:trHeight w:val="232"/>
        </w:trPr>
        <w:tc>
          <w:tcPr>
            <w:tcW w:w="183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Palm oil plantations</w:t>
            </w:r>
          </w:p>
        </w:tc>
        <w:tc>
          <w:tcPr>
            <w:tcW w:w="1851"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Palm oil plantation</w:t>
            </w:r>
          </w:p>
        </w:tc>
        <w:tc>
          <w:tcPr>
            <w:tcW w:w="158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2015-2016</w:t>
            </w:r>
          </w:p>
        </w:tc>
        <w:tc>
          <w:tcPr>
            <w:tcW w:w="2268"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Pr>
                <w:rFonts w:ascii="Arial" w:eastAsia="Arial Unicode MS" w:hAnsi="Arial" w:cs="Arial"/>
                <w:sz w:val="19"/>
                <w:szCs w:val="19"/>
              </w:rPr>
              <w:t>Polygon/ -</w:t>
            </w:r>
          </w:p>
        </w:tc>
        <w:tc>
          <w:tcPr>
            <w:tcW w:w="1813"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Satelligence</w:t>
            </w:r>
            <w:r w:rsidR="000E292D">
              <w:rPr>
                <w:rFonts w:ascii="Arial" w:eastAsia="Arial Unicode MS" w:hAnsi="Arial" w:cs="Arial"/>
                <w:sz w:val="19"/>
                <w:szCs w:val="19"/>
              </w:rPr>
              <w:t xml:space="preserve"> (2017)</w:t>
            </w:r>
          </w:p>
        </w:tc>
      </w:tr>
      <w:tr w:rsidR="00222CB3" w:rsidRPr="002B525C" w:rsidTr="00F01880">
        <w:trPr>
          <w:trHeight w:val="232"/>
        </w:trPr>
        <w:tc>
          <w:tcPr>
            <w:tcW w:w="183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Land use</w:t>
            </w:r>
          </w:p>
        </w:tc>
        <w:tc>
          <w:tcPr>
            <w:tcW w:w="1851"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C</w:t>
            </w:r>
            <w:r>
              <w:rPr>
                <w:rFonts w:ascii="Arial" w:eastAsia="Arial Unicode MS" w:hAnsi="Arial" w:cs="Arial"/>
                <w:sz w:val="19"/>
                <w:szCs w:val="19"/>
              </w:rPr>
              <w:t>ocoa</w:t>
            </w:r>
            <w:r w:rsidRPr="002B525C">
              <w:rPr>
                <w:rFonts w:ascii="Arial" w:eastAsia="Arial Unicode MS" w:hAnsi="Arial" w:cs="Arial"/>
                <w:sz w:val="19"/>
                <w:szCs w:val="19"/>
              </w:rPr>
              <w:t xml:space="preserve"> areas</w:t>
            </w:r>
          </w:p>
        </w:tc>
        <w:tc>
          <w:tcPr>
            <w:tcW w:w="1589"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2000</w:t>
            </w:r>
          </w:p>
        </w:tc>
        <w:tc>
          <w:tcPr>
            <w:tcW w:w="2268"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Pr>
                <w:rFonts w:ascii="Arial" w:eastAsia="Arial Unicode MS" w:hAnsi="Arial" w:cs="Arial"/>
                <w:sz w:val="19"/>
                <w:szCs w:val="19"/>
              </w:rPr>
              <w:t>Polygon/ -</w:t>
            </w:r>
          </w:p>
        </w:tc>
        <w:tc>
          <w:tcPr>
            <w:tcW w:w="1813" w:type="dxa"/>
            <w:tcBorders>
              <w:top w:val="nil"/>
              <w:left w:val="nil"/>
              <w:bottom w:val="nil"/>
              <w:right w:val="nil"/>
            </w:tcBorders>
            <w:shd w:val="clear" w:color="auto" w:fill="auto"/>
            <w:tcMar>
              <w:top w:w="80" w:type="dxa"/>
              <w:left w:w="80" w:type="dxa"/>
              <w:bottom w:w="80" w:type="dxa"/>
              <w:right w:w="80" w:type="dxa"/>
            </w:tcMar>
          </w:tcPr>
          <w:p w:rsidR="00222CB3" w:rsidRPr="002B525C" w:rsidRDefault="00222CB3" w:rsidP="00277669">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CERSGIS</w:t>
            </w:r>
            <w:r w:rsidR="00277669">
              <w:rPr>
                <w:rStyle w:val="Funotenzeichen"/>
                <w:rFonts w:ascii="Arial" w:eastAsia="Arial Unicode MS" w:hAnsi="Arial" w:cs="Arial"/>
                <w:sz w:val="19"/>
                <w:szCs w:val="19"/>
              </w:rPr>
              <w:footnoteReference w:id="1"/>
            </w:r>
            <w:r w:rsidRPr="002B525C">
              <w:rPr>
                <w:rFonts w:ascii="Arial" w:eastAsia="Arial Unicode MS" w:hAnsi="Arial" w:cs="Arial"/>
                <w:sz w:val="19"/>
                <w:szCs w:val="19"/>
              </w:rPr>
              <w:t xml:space="preserve"> </w:t>
            </w:r>
            <w:r w:rsidR="00277669">
              <w:rPr>
                <w:rFonts w:ascii="Arial" w:eastAsia="Arial Unicode MS" w:hAnsi="Arial" w:cs="Arial"/>
                <w:sz w:val="19"/>
                <w:szCs w:val="19"/>
              </w:rPr>
              <w:t>(2000)</w:t>
            </w:r>
          </w:p>
        </w:tc>
      </w:tr>
      <w:tr w:rsidR="00222CB3" w:rsidRPr="002B525C" w:rsidTr="00F01880">
        <w:trPr>
          <w:trHeight w:val="447"/>
        </w:trPr>
        <w:tc>
          <w:tcPr>
            <w:tcW w:w="1839" w:type="dxa"/>
            <w:tcBorders>
              <w:top w:val="nil"/>
              <w:left w:val="nil"/>
              <w:bottom w:val="single" w:sz="4" w:space="0" w:color="000000"/>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Mining concessions and mining area</w:t>
            </w:r>
          </w:p>
        </w:tc>
        <w:tc>
          <w:tcPr>
            <w:tcW w:w="1851" w:type="dxa"/>
            <w:tcBorders>
              <w:top w:val="nil"/>
              <w:left w:val="nil"/>
              <w:bottom w:val="single" w:sz="4" w:space="0" w:color="000000"/>
              <w:right w:val="nil"/>
            </w:tcBorders>
            <w:shd w:val="clear" w:color="auto" w:fill="auto"/>
            <w:tcMar>
              <w:top w:w="80" w:type="dxa"/>
              <w:left w:w="80" w:type="dxa"/>
              <w:bottom w:w="80" w:type="dxa"/>
              <w:right w:w="80" w:type="dxa"/>
            </w:tcMar>
          </w:tcPr>
          <w:p w:rsidR="00222CB3" w:rsidRPr="002B525C" w:rsidRDefault="00277669" w:rsidP="00874EF2">
            <w:pPr>
              <w:rPr>
                <w:rFonts w:ascii="Arial" w:hAnsi="Arial" w:cs="Arial"/>
                <w:sz w:val="19"/>
                <w:szCs w:val="19"/>
              </w:rPr>
            </w:pPr>
            <w:r>
              <w:rPr>
                <w:rFonts w:ascii="Arial" w:hAnsi="Arial" w:cs="Arial"/>
                <w:sz w:val="19"/>
                <w:szCs w:val="19"/>
              </w:rPr>
              <w:t>Mining areas</w:t>
            </w:r>
          </w:p>
        </w:tc>
        <w:tc>
          <w:tcPr>
            <w:tcW w:w="1589" w:type="dxa"/>
            <w:tcBorders>
              <w:top w:val="nil"/>
              <w:left w:val="nil"/>
              <w:bottom w:val="single" w:sz="4" w:space="0" w:color="000000"/>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2010</w:t>
            </w:r>
          </w:p>
        </w:tc>
        <w:tc>
          <w:tcPr>
            <w:tcW w:w="2268" w:type="dxa"/>
            <w:tcBorders>
              <w:top w:val="nil"/>
              <w:left w:val="nil"/>
              <w:bottom w:val="single" w:sz="4" w:space="0" w:color="000000"/>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Pr>
                <w:rFonts w:ascii="Arial" w:eastAsia="Arial Unicode MS" w:hAnsi="Arial" w:cs="Arial"/>
                <w:sz w:val="19"/>
                <w:szCs w:val="19"/>
              </w:rPr>
              <w:t>Polygon/ -</w:t>
            </w:r>
          </w:p>
        </w:tc>
        <w:tc>
          <w:tcPr>
            <w:tcW w:w="1813" w:type="dxa"/>
            <w:tcBorders>
              <w:top w:val="nil"/>
              <w:left w:val="nil"/>
              <w:bottom w:val="single" w:sz="4" w:space="0" w:color="000000"/>
              <w:right w:val="nil"/>
            </w:tcBorders>
            <w:shd w:val="clear" w:color="auto" w:fill="auto"/>
            <w:tcMar>
              <w:top w:w="80" w:type="dxa"/>
              <w:left w:w="80" w:type="dxa"/>
              <w:bottom w:w="80" w:type="dxa"/>
              <w:right w:w="80" w:type="dxa"/>
            </w:tcMar>
          </w:tcPr>
          <w:p w:rsidR="00222CB3" w:rsidRPr="002B525C" w:rsidRDefault="00222CB3" w:rsidP="00874EF2">
            <w:pPr>
              <w:pStyle w:val="Body"/>
              <w:spacing w:after="0" w:line="240" w:lineRule="auto"/>
              <w:rPr>
                <w:rFonts w:ascii="Arial" w:eastAsia="Arial Unicode MS" w:hAnsi="Arial" w:cs="Arial"/>
                <w:sz w:val="19"/>
                <w:szCs w:val="19"/>
              </w:rPr>
            </w:pPr>
            <w:r w:rsidRPr="002B525C">
              <w:rPr>
                <w:rFonts w:ascii="Arial" w:eastAsia="Arial Unicode MS" w:hAnsi="Arial" w:cs="Arial"/>
                <w:sz w:val="19"/>
                <w:szCs w:val="19"/>
              </w:rPr>
              <w:t xml:space="preserve">Digitalized from a paper map of the Minerals Commission using ArcGIS Imagery basemap </w:t>
            </w:r>
          </w:p>
        </w:tc>
      </w:tr>
    </w:tbl>
    <w:p w:rsidR="001D05FC" w:rsidRPr="009319A1" w:rsidRDefault="001D05FC" w:rsidP="009319A1">
      <w:pPr>
        <w:pStyle w:val="Listenabsatz"/>
        <w:numPr>
          <w:ilvl w:val="1"/>
          <w:numId w:val="3"/>
        </w:numPr>
        <w:spacing w:before="240"/>
        <w:rPr>
          <w:rFonts w:ascii="Arial" w:hAnsi="Arial" w:cs="Arial"/>
          <w:b/>
        </w:rPr>
      </w:pPr>
      <w:bookmarkStart w:id="1" w:name="_Toc26716455"/>
      <w:r w:rsidRPr="009319A1">
        <w:rPr>
          <w:rFonts w:ascii="Arial" w:hAnsi="Arial" w:cs="Arial"/>
          <w:b/>
        </w:rPr>
        <w:t xml:space="preserve">Limitations of land system map </w:t>
      </w:r>
      <w:bookmarkEnd w:id="1"/>
      <w:r w:rsidR="00873179" w:rsidRPr="009319A1">
        <w:rPr>
          <w:rFonts w:ascii="Arial" w:hAnsi="Arial" w:cs="Arial"/>
          <w:b/>
        </w:rPr>
        <w:t>in the context of this study</w:t>
      </w:r>
    </w:p>
    <w:p w:rsidR="00440421" w:rsidRPr="00440421" w:rsidRDefault="00440421" w:rsidP="00440421">
      <w:pPr>
        <w:spacing w:before="240" w:line="360" w:lineRule="auto"/>
        <w:rPr>
          <w:rFonts w:ascii="Arial" w:hAnsi="Arial" w:cs="Arial"/>
        </w:rPr>
      </w:pPr>
      <w:r w:rsidRPr="00440421">
        <w:rPr>
          <w:rFonts w:ascii="Arial" w:hAnsi="Arial" w:cs="Arial"/>
        </w:rPr>
        <w:t xml:space="preserve">The scenario results need to be interpreted considering the capacities and limitations of the underlying land system map used to model land system changes. Instead of using simply land use or land cover, land systems can allocate multiple demands simultaneously, such as climate mitigation and food production. However, there are a few shortcomings of our land system map mainly linked to data gaps. For example, we could not distinguish between different forest types of the HFZ. The closed forest includes both commercial forest plantations for timber production (e.g. teak and eucalyptus) and natural forest. Commercial forest plantations play an important role in forest restoration and in meeting global timber demand. Natural forests play an important role in forest biodiversity. Forest conversion from natural to plantation forests (e.g. to meet restoration targets), as well as deforestation of natural forest (e.g. to meet wood demand), could thus not be modeled. The latter </w:t>
      </w:r>
      <w:r w:rsidR="00B4227C">
        <w:rPr>
          <w:rFonts w:ascii="Arial" w:hAnsi="Arial" w:cs="Arial"/>
        </w:rPr>
        <w:t>is known to be</w:t>
      </w:r>
      <w:r w:rsidR="00B4227C" w:rsidRPr="00440421">
        <w:rPr>
          <w:rFonts w:ascii="Arial" w:hAnsi="Arial" w:cs="Arial"/>
        </w:rPr>
        <w:t xml:space="preserve"> </w:t>
      </w:r>
      <w:r w:rsidRPr="00440421">
        <w:rPr>
          <w:rFonts w:ascii="Arial" w:hAnsi="Arial" w:cs="Arial"/>
        </w:rPr>
        <w:t xml:space="preserve">an important local driver of deforestation in the region (Oduro et al. 2016). Besides forest patch size, the composition of forest types plays an important role in assessing the impact of land system changes on biodiversity. For example, we associated </w:t>
      </w:r>
      <w:r w:rsidR="00B4227C">
        <w:rPr>
          <w:rFonts w:ascii="Arial" w:hAnsi="Arial" w:cs="Arial"/>
        </w:rPr>
        <w:t>larger</w:t>
      </w:r>
      <w:r w:rsidR="00B4227C" w:rsidRPr="00440421">
        <w:rPr>
          <w:rFonts w:ascii="Arial" w:hAnsi="Arial" w:cs="Arial"/>
        </w:rPr>
        <w:t xml:space="preserve"> </w:t>
      </w:r>
      <w:r w:rsidRPr="00440421">
        <w:rPr>
          <w:rFonts w:ascii="Arial" w:hAnsi="Arial" w:cs="Arial"/>
        </w:rPr>
        <w:t>forest patches with a higher value for forest biodiversity. Due to the mentioned uncertainties</w:t>
      </w:r>
      <w:r w:rsidR="00B4227C">
        <w:rPr>
          <w:rFonts w:ascii="Arial" w:hAnsi="Arial" w:cs="Arial"/>
        </w:rPr>
        <w:t>,</w:t>
      </w:r>
      <w:r w:rsidRPr="00440421">
        <w:rPr>
          <w:rFonts w:ascii="Arial" w:hAnsi="Arial" w:cs="Arial"/>
        </w:rPr>
        <w:t xml:space="preserve"> changes in forest patch size provides only limited information on the impact of land system change on biodiversity.</w:t>
      </w:r>
    </w:p>
    <w:p w:rsidR="00874EF2" w:rsidRPr="004824F6" w:rsidRDefault="003F7839" w:rsidP="000E292D">
      <w:pPr>
        <w:pStyle w:val="Beschriftung"/>
        <w:spacing w:before="240"/>
      </w:pPr>
      <w:r>
        <w:t>Table 3</w:t>
      </w:r>
      <w:r w:rsidR="00874EF2" w:rsidRPr="004824F6">
        <w:t>: Final land system classes, coverage, and classification of the land systems into type</w:t>
      </w:r>
      <w:r w:rsidR="003661C2">
        <w:t>s of agricultural use</w:t>
      </w:r>
    </w:p>
    <w:tbl>
      <w:tblPr>
        <w:tblW w:w="98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499"/>
        <w:gridCol w:w="831"/>
        <w:gridCol w:w="693"/>
        <w:gridCol w:w="1277"/>
        <w:gridCol w:w="1217"/>
        <w:gridCol w:w="1113"/>
        <w:gridCol w:w="1095"/>
        <w:gridCol w:w="1141"/>
      </w:tblGrid>
      <w:tr w:rsidR="00874EF2" w:rsidRPr="002B525C" w:rsidTr="00F01880">
        <w:trPr>
          <w:trHeight w:val="750"/>
        </w:trPr>
        <w:tc>
          <w:tcPr>
            <w:tcW w:w="1267"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b/>
                <w:bCs/>
                <w:sz w:val="19"/>
                <w:szCs w:val="19"/>
              </w:rPr>
              <w:t>Land system</w:t>
            </w:r>
          </w:p>
        </w:tc>
        <w:tc>
          <w:tcPr>
            <w:tcW w:w="421"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b/>
                <w:bCs/>
                <w:sz w:val="19"/>
                <w:szCs w:val="19"/>
              </w:rPr>
              <w:t>Area (km</w:t>
            </w:r>
            <w:r w:rsidRPr="00355BFF">
              <w:rPr>
                <w:rFonts w:ascii="Arial" w:eastAsia="Arial Unicode MS" w:hAnsi="Arial" w:cs="Arial"/>
                <w:b/>
                <w:bCs/>
                <w:sz w:val="19"/>
                <w:szCs w:val="19"/>
                <w:vertAlign w:val="superscript"/>
              </w:rPr>
              <w:t>2</w:t>
            </w:r>
            <w:r w:rsidRPr="00355BFF">
              <w:rPr>
                <w:rFonts w:ascii="Arial" w:eastAsia="Arial Unicode MS" w:hAnsi="Arial" w:cs="Arial"/>
                <w:b/>
                <w:bCs/>
                <w:sz w:val="19"/>
                <w:szCs w:val="19"/>
              </w:rPr>
              <w:t>)</w:t>
            </w:r>
          </w:p>
        </w:tc>
        <w:tc>
          <w:tcPr>
            <w:tcW w:w="351"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b/>
                <w:bCs/>
                <w:sz w:val="19"/>
                <w:szCs w:val="19"/>
              </w:rPr>
              <w:t>Area (%)</w:t>
            </w:r>
          </w:p>
        </w:tc>
        <w:tc>
          <w:tcPr>
            <w:tcW w:w="647"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B852BC" w:rsidRDefault="00874EF2" w:rsidP="00874EF2">
            <w:pPr>
              <w:pStyle w:val="Body"/>
              <w:spacing w:after="0" w:line="240" w:lineRule="auto"/>
              <w:rPr>
                <w:rFonts w:ascii="Arial" w:eastAsia="Arial Unicode MS" w:hAnsi="Arial" w:cs="Arial"/>
                <w:sz w:val="18"/>
                <w:szCs w:val="18"/>
              </w:rPr>
            </w:pPr>
            <w:r w:rsidRPr="00B852BC">
              <w:rPr>
                <w:rFonts w:ascii="Arial" w:eastAsia="Arial Unicode MS" w:hAnsi="Arial" w:cs="Arial"/>
                <w:b/>
                <w:bCs/>
                <w:sz w:val="18"/>
                <w:szCs w:val="18"/>
              </w:rPr>
              <w:t>Subsisten</w:t>
            </w:r>
            <w:r>
              <w:rPr>
                <w:rFonts w:ascii="Arial" w:eastAsia="Arial Unicode MS" w:hAnsi="Arial" w:cs="Arial"/>
                <w:b/>
                <w:bCs/>
                <w:sz w:val="18"/>
                <w:szCs w:val="18"/>
              </w:rPr>
              <w:t>c</w:t>
            </w:r>
            <w:r w:rsidRPr="00B852BC">
              <w:rPr>
                <w:rFonts w:ascii="Arial" w:eastAsia="Arial Unicode MS" w:hAnsi="Arial" w:cs="Arial"/>
                <w:b/>
                <w:bCs/>
                <w:sz w:val="18"/>
                <w:szCs w:val="18"/>
              </w:rPr>
              <w:t xml:space="preserve">e </w:t>
            </w:r>
          </w:p>
        </w:tc>
        <w:tc>
          <w:tcPr>
            <w:tcW w:w="617"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B852BC" w:rsidRDefault="00874EF2" w:rsidP="00874EF2">
            <w:pPr>
              <w:pStyle w:val="Body"/>
              <w:spacing w:after="0" w:line="240" w:lineRule="auto"/>
              <w:rPr>
                <w:rFonts w:ascii="Arial" w:eastAsia="Arial Unicode MS" w:hAnsi="Arial" w:cs="Arial"/>
                <w:sz w:val="18"/>
                <w:szCs w:val="18"/>
              </w:rPr>
            </w:pPr>
            <w:r w:rsidRPr="00B852BC">
              <w:rPr>
                <w:rFonts w:ascii="Arial" w:eastAsia="Arial Unicode MS" w:hAnsi="Arial" w:cs="Arial"/>
                <w:b/>
                <w:bCs/>
                <w:sz w:val="18"/>
                <w:szCs w:val="18"/>
              </w:rPr>
              <w:t xml:space="preserve">Commercial </w:t>
            </w:r>
          </w:p>
        </w:tc>
        <w:tc>
          <w:tcPr>
            <w:tcW w:w="564"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B852BC" w:rsidRDefault="00874EF2" w:rsidP="00874EF2">
            <w:pPr>
              <w:pStyle w:val="Body"/>
              <w:spacing w:after="0" w:line="240" w:lineRule="auto"/>
              <w:rPr>
                <w:rFonts w:ascii="Arial" w:eastAsia="Arial Unicode MS" w:hAnsi="Arial" w:cs="Arial"/>
                <w:sz w:val="18"/>
                <w:szCs w:val="18"/>
              </w:rPr>
            </w:pPr>
            <w:r w:rsidRPr="00B852BC">
              <w:rPr>
                <w:rFonts w:ascii="Arial" w:eastAsia="Arial Unicode MS" w:hAnsi="Arial" w:cs="Arial"/>
                <w:b/>
                <w:bCs/>
                <w:sz w:val="18"/>
                <w:szCs w:val="18"/>
              </w:rPr>
              <w:t xml:space="preserve">Climate smart </w:t>
            </w:r>
          </w:p>
        </w:tc>
        <w:tc>
          <w:tcPr>
            <w:tcW w:w="555"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B852BC" w:rsidRDefault="00874EF2" w:rsidP="00874EF2">
            <w:pPr>
              <w:pStyle w:val="Body"/>
              <w:spacing w:after="0" w:line="240" w:lineRule="auto"/>
              <w:rPr>
                <w:rFonts w:ascii="Arial" w:eastAsia="Arial Unicode MS" w:hAnsi="Arial" w:cs="Arial"/>
                <w:sz w:val="18"/>
                <w:szCs w:val="18"/>
              </w:rPr>
            </w:pPr>
            <w:r w:rsidRPr="00B852BC">
              <w:rPr>
                <w:rFonts w:ascii="Arial" w:eastAsia="Arial Unicode MS" w:hAnsi="Arial" w:cs="Arial"/>
                <w:b/>
                <w:bCs/>
                <w:sz w:val="18"/>
                <w:szCs w:val="18"/>
              </w:rPr>
              <w:t xml:space="preserve">Mixed </w:t>
            </w:r>
          </w:p>
        </w:tc>
        <w:tc>
          <w:tcPr>
            <w:tcW w:w="578"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B852BC" w:rsidRDefault="00874EF2" w:rsidP="00874EF2">
            <w:pPr>
              <w:pStyle w:val="Body"/>
              <w:spacing w:after="0" w:line="240" w:lineRule="auto"/>
              <w:rPr>
                <w:rFonts w:ascii="Arial" w:eastAsia="Times New Roman" w:hAnsi="Arial" w:cs="Arial"/>
                <w:b/>
                <w:bCs/>
                <w:sz w:val="18"/>
                <w:szCs w:val="18"/>
              </w:rPr>
            </w:pPr>
            <w:r w:rsidRPr="00B852BC">
              <w:rPr>
                <w:rFonts w:ascii="Arial" w:eastAsia="Arial Unicode MS" w:hAnsi="Arial" w:cs="Arial"/>
                <w:b/>
                <w:bCs/>
                <w:sz w:val="18"/>
                <w:szCs w:val="18"/>
              </w:rPr>
              <w:t>Specialized</w:t>
            </w:r>
          </w:p>
          <w:p w:rsidR="00874EF2" w:rsidRPr="00B852BC" w:rsidRDefault="00874EF2" w:rsidP="00874EF2">
            <w:pPr>
              <w:pStyle w:val="Body"/>
              <w:keepNext/>
              <w:keepLines/>
              <w:spacing w:before="40" w:after="0" w:line="240" w:lineRule="auto"/>
              <w:outlineLvl w:val="2"/>
              <w:rPr>
                <w:rFonts w:ascii="Arial" w:eastAsia="Arial Unicode MS" w:hAnsi="Arial" w:cs="Arial"/>
                <w:sz w:val="18"/>
                <w:szCs w:val="18"/>
              </w:rPr>
            </w:pPr>
          </w:p>
        </w:tc>
      </w:tr>
      <w:tr w:rsidR="00874EF2" w:rsidRPr="002B525C" w:rsidTr="00F01880">
        <w:trPr>
          <w:trHeight w:val="227"/>
        </w:trPr>
        <w:tc>
          <w:tcPr>
            <w:tcW w:w="1267" w:type="pct"/>
            <w:tcBorders>
              <w:top w:val="single" w:sz="4" w:space="0" w:color="000000"/>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Built up</w:t>
            </w:r>
          </w:p>
        </w:tc>
        <w:tc>
          <w:tcPr>
            <w:tcW w:w="421" w:type="pct"/>
            <w:tcBorders>
              <w:top w:val="single" w:sz="4" w:space="0" w:color="000000"/>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2 202</w:t>
            </w:r>
          </w:p>
        </w:tc>
        <w:tc>
          <w:tcPr>
            <w:tcW w:w="351" w:type="pct"/>
            <w:tcBorders>
              <w:top w:val="single" w:sz="4" w:space="0" w:color="000000"/>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3%</w:t>
            </w:r>
          </w:p>
        </w:tc>
        <w:tc>
          <w:tcPr>
            <w:tcW w:w="647" w:type="pct"/>
            <w:tcBorders>
              <w:top w:val="single" w:sz="4" w:space="0" w:color="000000"/>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617" w:type="pct"/>
            <w:tcBorders>
              <w:top w:val="single" w:sz="4" w:space="0" w:color="000000"/>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64" w:type="pct"/>
            <w:tcBorders>
              <w:top w:val="single" w:sz="4" w:space="0" w:color="000000"/>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 xml:space="preserve">. </w:t>
            </w:r>
          </w:p>
        </w:tc>
        <w:tc>
          <w:tcPr>
            <w:tcW w:w="555" w:type="pct"/>
            <w:tcBorders>
              <w:top w:val="single" w:sz="4" w:space="0" w:color="000000"/>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78" w:type="pct"/>
            <w:tcBorders>
              <w:top w:val="single" w:sz="4" w:space="0" w:color="000000"/>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r>
      <w:tr w:rsidR="00874EF2" w:rsidRPr="002B525C" w:rsidTr="00F01880">
        <w:trPr>
          <w:trHeight w:val="232"/>
        </w:trPr>
        <w:tc>
          <w:tcPr>
            <w:tcW w:w="126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Mining</w:t>
            </w:r>
          </w:p>
        </w:tc>
        <w:tc>
          <w:tcPr>
            <w:tcW w:w="42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211</w:t>
            </w:r>
          </w:p>
        </w:tc>
        <w:tc>
          <w:tcPr>
            <w:tcW w:w="35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0%</w:t>
            </w:r>
          </w:p>
        </w:tc>
        <w:tc>
          <w:tcPr>
            <w:tcW w:w="64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61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64"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55"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78"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r>
      <w:tr w:rsidR="00874EF2" w:rsidRPr="002B525C" w:rsidTr="00F01880">
        <w:trPr>
          <w:trHeight w:val="232"/>
        </w:trPr>
        <w:tc>
          <w:tcPr>
            <w:tcW w:w="126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lastRenderedPageBreak/>
              <w:t>Vegetation, regularly flooded</w:t>
            </w:r>
          </w:p>
        </w:tc>
        <w:tc>
          <w:tcPr>
            <w:tcW w:w="42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401</w:t>
            </w:r>
          </w:p>
        </w:tc>
        <w:tc>
          <w:tcPr>
            <w:tcW w:w="35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1%</w:t>
            </w:r>
          </w:p>
        </w:tc>
        <w:tc>
          <w:tcPr>
            <w:tcW w:w="64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61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64"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55"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78"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r>
      <w:tr w:rsidR="00874EF2" w:rsidRPr="002B525C" w:rsidTr="00F01880">
        <w:trPr>
          <w:trHeight w:val="232"/>
        </w:trPr>
        <w:tc>
          <w:tcPr>
            <w:tcW w:w="126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Industrial plantations</w:t>
            </w:r>
          </w:p>
        </w:tc>
        <w:tc>
          <w:tcPr>
            <w:tcW w:w="42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1 338</w:t>
            </w:r>
          </w:p>
        </w:tc>
        <w:tc>
          <w:tcPr>
            <w:tcW w:w="35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2%</w:t>
            </w:r>
          </w:p>
        </w:tc>
        <w:tc>
          <w:tcPr>
            <w:tcW w:w="64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61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X</w:t>
            </w:r>
          </w:p>
        </w:tc>
        <w:tc>
          <w:tcPr>
            <w:tcW w:w="564"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55"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78"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r>
      <w:tr w:rsidR="00874EF2" w:rsidRPr="002B525C" w:rsidTr="00F01880">
        <w:trPr>
          <w:trHeight w:val="232"/>
        </w:trPr>
        <w:tc>
          <w:tcPr>
            <w:tcW w:w="126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Closed forest</w:t>
            </w:r>
          </w:p>
        </w:tc>
        <w:tc>
          <w:tcPr>
            <w:tcW w:w="42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 xml:space="preserve">9 865 </w:t>
            </w:r>
          </w:p>
        </w:tc>
        <w:tc>
          <w:tcPr>
            <w:tcW w:w="35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14%</w:t>
            </w:r>
          </w:p>
        </w:tc>
        <w:tc>
          <w:tcPr>
            <w:tcW w:w="64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61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64"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55"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78"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r>
      <w:tr w:rsidR="00874EF2" w:rsidRPr="002B525C" w:rsidTr="00F01880">
        <w:trPr>
          <w:trHeight w:val="232"/>
        </w:trPr>
        <w:tc>
          <w:tcPr>
            <w:tcW w:w="126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Pr>
                <w:rFonts w:ascii="Arial" w:eastAsia="Arial Unicode MS" w:hAnsi="Arial" w:cs="Arial"/>
                <w:sz w:val="19"/>
                <w:szCs w:val="19"/>
              </w:rPr>
              <w:t>Cocoa agro</w:t>
            </w:r>
            <w:r w:rsidRPr="00355BFF">
              <w:rPr>
                <w:rFonts w:ascii="Arial" w:eastAsia="Arial Unicode MS" w:hAnsi="Arial" w:cs="Arial"/>
                <w:sz w:val="19"/>
                <w:szCs w:val="19"/>
              </w:rPr>
              <w:t>forestry</w:t>
            </w:r>
          </w:p>
        </w:tc>
        <w:tc>
          <w:tcPr>
            <w:tcW w:w="42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16 833</w:t>
            </w:r>
          </w:p>
        </w:tc>
        <w:tc>
          <w:tcPr>
            <w:tcW w:w="35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24%</w:t>
            </w:r>
          </w:p>
        </w:tc>
        <w:tc>
          <w:tcPr>
            <w:tcW w:w="64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61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X</w:t>
            </w:r>
          </w:p>
        </w:tc>
        <w:tc>
          <w:tcPr>
            <w:tcW w:w="564"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X</w:t>
            </w:r>
          </w:p>
        </w:tc>
        <w:tc>
          <w:tcPr>
            <w:tcW w:w="555"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78"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r>
      <w:tr w:rsidR="00874EF2" w:rsidRPr="002B525C" w:rsidTr="00F01880">
        <w:trPr>
          <w:trHeight w:val="232"/>
        </w:trPr>
        <w:tc>
          <w:tcPr>
            <w:tcW w:w="126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Mixed forest with agriculture</w:t>
            </w:r>
          </w:p>
        </w:tc>
        <w:tc>
          <w:tcPr>
            <w:tcW w:w="42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11 680</w:t>
            </w:r>
          </w:p>
        </w:tc>
        <w:tc>
          <w:tcPr>
            <w:tcW w:w="35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17%</w:t>
            </w:r>
          </w:p>
        </w:tc>
        <w:tc>
          <w:tcPr>
            <w:tcW w:w="64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X</w:t>
            </w:r>
          </w:p>
        </w:tc>
        <w:tc>
          <w:tcPr>
            <w:tcW w:w="61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64"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X</w:t>
            </w:r>
          </w:p>
        </w:tc>
        <w:tc>
          <w:tcPr>
            <w:tcW w:w="555"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X</w:t>
            </w:r>
          </w:p>
        </w:tc>
        <w:tc>
          <w:tcPr>
            <w:tcW w:w="578"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r>
      <w:tr w:rsidR="00874EF2" w:rsidRPr="002B525C" w:rsidTr="00F01880">
        <w:trPr>
          <w:trHeight w:val="232"/>
        </w:trPr>
        <w:tc>
          <w:tcPr>
            <w:tcW w:w="126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Open forest</w:t>
            </w:r>
          </w:p>
        </w:tc>
        <w:tc>
          <w:tcPr>
            <w:tcW w:w="42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20 182</w:t>
            </w:r>
          </w:p>
        </w:tc>
        <w:tc>
          <w:tcPr>
            <w:tcW w:w="351"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29%</w:t>
            </w:r>
          </w:p>
        </w:tc>
        <w:tc>
          <w:tcPr>
            <w:tcW w:w="64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X</w:t>
            </w:r>
          </w:p>
        </w:tc>
        <w:tc>
          <w:tcPr>
            <w:tcW w:w="617"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64"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55"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78" w:type="pct"/>
            <w:tcBorders>
              <w:top w:val="nil"/>
              <w:left w:val="nil"/>
              <w:bottom w:val="nil"/>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r>
      <w:tr w:rsidR="00874EF2" w:rsidRPr="002B525C" w:rsidTr="00F01880">
        <w:trPr>
          <w:trHeight w:val="227"/>
        </w:trPr>
        <w:tc>
          <w:tcPr>
            <w:tcW w:w="1267" w:type="pct"/>
            <w:tcBorders>
              <w:top w:val="nil"/>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Agriculture, sparse tree cover</w:t>
            </w:r>
          </w:p>
        </w:tc>
        <w:tc>
          <w:tcPr>
            <w:tcW w:w="421" w:type="pct"/>
            <w:tcBorders>
              <w:top w:val="nil"/>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7 340</w:t>
            </w:r>
          </w:p>
        </w:tc>
        <w:tc>
          <w:tcPr>
            <w:tcW w:w="351" w:type="pct"/>
            <w:tcBorders>
              <w:top w:val="nil"/>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10%</w:t>
            </w:r>
          </w:p>
        </w:tc>
        <w:tc>
          <w:tcPr>
            <w:tcW w:w="647" w:type="pct"/>
            <w:tcBorders>
              <w:top w:val="nil"/>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X</w:t>
            </w:r>
          </w:p>
        </w:tc>
        <w:tc>
          <w:tcPr>
            <w:tcW w:w="617" w:type="pct"/>
            <w:tcBorders>
              <w:top w:val="nil"/>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64" w:type="pct"/>
            <w:tcBorders>
              <w:top w:val="nil"/>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55" w:type="pct"/>
            <w:tcBorders>
              <w:top w:val="nil"/>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78" w:type="pct"/>
            <w:tcBorders>
              <w:top w:val="nil"/>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sz w:val="19"/>
                <w:szCs w:val="19"/>
              </w:rPr>
              <w:t>X</w:t>
            </w:r>
          </w:p>
        </w:tc>
      </w:tr>
      <w:tr w:rsidR="00874EF2" w:rsidRPr="002B525C" w:rsidTr="00F01880">
        <w:trPr>
          <w:trHeight w:val="222"/>
        </w:trPr>
        <w:tc>
          <w:tcPr>
            <w:tcW w:w="1267"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b/>
                <w:bCs/>
                <w:sz w:val="19"/>
                <w:szCs w:val="19"/>
              </w:rPr>
              <w:t>Total</w:t>
            </w:r>
          </w:p>
        </w:tc>
        <w:tc>
          <w:tcPr>
            <w:tcW w:w="421"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b/>
                <w:bCs/>
                <w:sz w:val="19"/>
                <w:szCs w:val="19"/>
              </w:rPr>
              <w:t>70 053</w:t>
            </w:r>
          </w:p>
        </w:tc>
        <w:tc>
          <w:tcPr>
            <w:tcW w:w="351"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pStyle w:val="Body"/>
              <w:spacing w:after="0" w:line="240" w:lineRule="auto"/>
              <w:rPr>
                <w:rFonts w:ascii="Arial" w:eastAsia="Arial Unicode MS" w:hAnsi="Arial" w:cs="Arial"/>
                <w:sz w:val="19"/>
                <w:szCs w:val="19"/>
              </w:rPr>
            </w:pPr>
            <w:r w:rsidRPr="00355BFF">
              <w:rPr>
                <w:rFonts w:ascii="Arial" w:eastAsia="Arial Unicode MS" w:hAnsi="Arial" w:cs="Arial"/>
                <w:b/>
                <w:bCs/>
                <w:sz w:val="19"/>
                <w:szCs w:val="19"/>
              </w:rPr>
              <w:t>100%</w:t>
            </w:r>
          </w:p>
        </w:tc>
        <w:tc>
          <w:tcPr>
            <w:tcW w:w="647"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617"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64"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55"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c>
          <w:tcPr>
            <w:tcW w:w="578"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874EF2" w:rsidRPr="00355BFF" w:rsidRDefault="00874EF2" w:rsidP="00874EF2">
            <w:pPr>
              <w:rPr>
                <w:rFonts w:ascii="Arial" w:hAnsi="Arial" w:cs="Arial"/>
                <w:sz w:val="19"/>
                <w:szCs w:val="19"/>
              </w:rPr>
            </w:pPr>
          </w:p>
        </w:tc>
      </w:tr>
    </w:tbl>
    <w:p w:rsidR="007A4F24" w:rsidRDefault="007A4F24" w:rsidP="009319A1">
      <w:pPr>
        <w:pStyle w:val="berschrift1"/>
        <w:numPr>
          <w:ilvl w:val="0"/>
          <w:numId w:val="3"/>
        </w:numPr>
      </w:pPr>
      <w:bookmarkStart w:id="2" w:name="_Toc26716456"/>
      <w:r>
        <w:t>Scenario implementation</w:t>
      </w:r>
      <w:bookmarkEnd w:id="2"/>
    </w:p>
    <w:p w:rsidR="007A4F24" w:rsidRPr="007A4F24" w:rsidRDefault="007A4F24" w:rsidP="00440421">
      <w:pPr>
        <w:pStyle w:val="berschrift2"/>
      </w:pPr>
      <w:bookmarkStart w:id="3" w:name="_Toc26716457"/>
      <w:r>
        <w:t>2.1 ILM Stakeholder workshop</w:t>
      </w:r>
      <w:bookmarkEnd w:id="3"/>
    </w:p>
    <w:p w:rsidR="007A4F24" w:rsidRDefault="007A4F24" w:rsidP="007A4F24">
      <w:pPr>
        <w:pStyle w:val="Beschriftung"/>
        <w:keepNext/>
      </w:pPr>
      <w:r>
        <w:t xml:space="preserve">Table </w:t>
      </w:r>
      <w:r w:rsidR="003F7839">
        <w:t>4</w:t>
      </w:r>
      <w:r w:rsidR="003661C2">
        <w:t>:</w:t>
      </w:r>
      <w:r>
        <w:t xml:space="preserve"> Stakeholder that participated in the Atewa-Densu Workshop</w:t>
      </w:r>
    </w:p>
    <w:tbl>
      <w:tblPr>
        <w:tblStyle w:val="Tabellenraster"/>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8"/>
        <w:gridCol w:w="1734"/>
        <w:gridCol w:w="2869"/>
        <w:gridCol w:w="1975"/>
      </w:tblGrid>
      <w:tr w:rsidR="005E2C25" w:rsidRPr="007A4F24" w:rsidTr="00F01880">
        <w:tc>
          <w:tcPr>
            <w:tcW w:w="4962" w:type="dxa"/>
            <w:gridSpan w:val="2"/>
            <w:tcBorders>
              <w:bottom w:val="single" w:sz="4" w:space="0" w:color="808080" w:themeColor="background1" w:themeShade="80"/>
            </w:tcBorders>
          </w:tcPr>
          <w:p w:rsidR="005E2C25" w:rsidRPr="007A4F24" w:rsidRDefault="005E2C25" w:rsidP="004008D1">
            <w:pPr>
              <w:spacing w:after="120"/>
              <w:jc w:val="both"/>
              <w:rPr>
                <w:rFonts w:ascii="Arial" w:hAnsi="Arial" w:cs="Arial"/>
                <w:b/>
                <w:color w:val="000000" w:themeColor="text1"/>
                <w:sz w:val="20"/>
                <w:szCs w:val="20"/>
              </w:rPr>
            </w:pPr>
            <w:r w:rsidRPr="007A4F24">
              <w:rPr>
                <w:rFonts w:ascii="Arial" w:hAnsi="Arial" w:cs="Arial"/>
                <w:b/>
                <w:bCs/>
                <w:color w:val="000000" w:themeColor="text1"/>
                <w:sz w:val="20"/>
                <w:szCs w:val="20"/>
              </w:rPr>
              <w:t>Institution/ Community</w:t>
            </w:r>
          </w:p>
        </w:tc>
        <w:tc>
          <w:tcPr>
            <w:tcW w:w="2835" w:type="dxa"/>
            <w:tcBorders>
              <w:bottom w:val="single" w:sz="4" w:space="0" w:color="808080" w:themeColor="background1" w:themeShade="80"/>
            </w:tcBorders>
          </w:tcPr>
          <w:p w:rsidR="005E2C25" w:rsidRPr="007A4F24" w:rsidRDefault="005E2C25" w:rsidP="004008D1">
            <w:pPr>
              <w:spacing w:after="120"/>
              <w:jc w:val="both"/>
              <w:rPr>
                <w:rFonts w:ascii="Arial" w:hAnsi="Arial" w:cs="Arial"/>
                <w:b/>
                <w:color w:val="000000" w:themeColor="text1"/>
                <w:sz w:val="20"/>
                <w:szCs w:val="20"/>
              </w:rPr>
            </w:pPr>
            <w:r w:rsidRPr="007A4F24">
              <w:rPr>
                <w:rFonts w:ascii="Arial" w:hAnsi="Arial" w:cs="Arial"/>
                <w:b/>
                <w:bCs/>
                <w:color w:val="000000" w:themeColor="text1"/>
                <w:sz w:val="20"/>
                <w:szCs w:val="20"/>
              </w:rPr>
              <w:t>Position</w:t>
            </w:r>
          </w:p>
        </w:tc>
        <w:tc>
          <w:tcPr>
            <w:tcW w:w="1952" w:type="dxa"/>
            <w:tcBorders>
              <w:bottom w:val="single" w:sz="4" w:space="0" w:color="808080" w:themeColor="background1" w:themeShade="80"/>
            </w:tcBorders>
          </w:tcPr>
          <w:p w:rsidR="005E2C25" w:rsidRPr="007A4F24" w:rsidRDefault="005E2C25" w:rsidP="004008D1">
            <w:pPr>
              <w:spacing w:after="120"/>
              <w:jc w:val="both"/>
              <w:rPr>
                <w:rFonts w:ascii="Arial" w:hAnsi="Arial" w:cs="Arial"/>
                <w:b/>
                <w:color w:val="000000" w:themeColor="text1"/>
                <w:sz w:val="20"/>
                <w:szCs w:val="20"/>
              </w:rPr>
            </w:pPr>
            <w:r w:rsidRPr="007A4F24">
              <w:rPr>
                <w:rFonts w:ascii="Arial" w:hAnsi="Arial" w:cs="Arial"/>
                <w:b/>
                <w:bCs/>
                <w:color w:val="000000" w:themeColor="text1"/>
                <w:sz w:val="20"/>
                <w:szCs w:val="20"/>
              </w:rPr>
              <w:t>No. of Persons</w:t>
            </w:r>
          </w:p>
        </w:tc>
      </w:tr>
      <w:tr w:rsidR="005E2C25" w:rsidRPr="007A4F24" w:rsidTr="00F01880">
        <w:tc>
          <w:tcPr>
            <w:tcW w:w="4962" w:type="dxa"/>
            <w:gridSpan w:val="2"/>
            <w:tcBorders>
              <w:top w:val="single" w:sz="4" w:space="0" w:color="808080" w:themeColor="background1" w:themeShade="80"/>
            </w:tcBorders>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bCs/>
                <w:color w:val="000000" w:themeColor="text1"/>
                <w:sz w:val="20"/>
                <w:szCs w:val="20"/>
              </w:rPr>
              <w:t>Representatives from Regulatory Agencies</w:t>
            </w:r>
          </w:p>
        </w:tc>
        <w:tc>
          <w:tcPr>
            <w:tcW w:w="2835" w:type="dxa"/>
            <w:tcBorders>
              <w:top w:val="single" w:sz="4" w:space="0" w:color="808080" w:themeColor="background1" w:themeShade="80"/>
            </w:tcBorders>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bCs/>
                <w:color w:val="000000" w:themeColor="text1"/>
                <w:sz w:val="20"/>
                <w:szCs w:val="20"/>
              </w:rPr>
              <w:t>Representatives from Regulatory Agencies</w:t>
            </w:r>
          </w:p>
        </w:tc>
        <w:tc>
          <w:tcPr>
            <w:tcW w:w="1952" w:type="dxa"/>
            <w:tcBorders>
              <w:top w:val="single" w:sz="4" w:space="0" w:color="808080" w:themeColor="background1" w:themeShade="80"/>
            </w:tcBorders>
          </w:tcPr>
          <w:p w:rsidR="005E2C25" w:rsidRPr="007A4F24" w:rsidRDefault="005E2C25" w:rsidP="004008D1">
            <w:pPr>
              <w:spacing w:after="120"/>
              <w:rPr>
                <w:rFonts w:ascii="Arial" w:hAnsi="Arial" w:cs="Arial"/>
                <w:color w:val="000000" w:themeColor="text1"/>
                <w:sz w:val="20"/>
                <w:szCs w:val="20"/>
              </w:rPr>
            </w:pP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Environmental Protection Agency</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 xml:space="preserve">Regional Director </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Water Resources Commission</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Densu Basin Officer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Minerals Commission</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Regional Inspectorate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 xml:space="preserve">Forestry Commission </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 xml:space="preserve">Regional Manager </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Eastern Region Regional Coordinating Council</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Climate Change Unit – Forestry Commission</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Cocoa Board – Eastern Region</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Densu Basin Chairperson</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University College for Environment and Agriculture (UCEAS)</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Rep</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Ministry of Agriculture (MOFA)</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 xml:space="preserve">G.W.C.L </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Regional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G.W.C.L</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Accra Weija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Municipality 1 – Kasoa</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Municipality 2 – Dansoman</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Munipality 3 (Nsawam-Adoagyir)</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lastRenderedPageBreak/>
              <w:t>East Akim Municipal Assembly</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Atiwa District Assembly</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West Akim Municipal Assembly</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Denkyembour District Assembly</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Fanteakwa District Assembly</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Ayensuano District Assembly</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Kwabirem District Assembly</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Coordinating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AkyemAbuakwa Traditional Council</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2</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BESNet (Blue Skies)</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WACAM</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Solidaridad</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Farmer Based Associations</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Representatives</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OEF</w:t>
            </w:r>
          </w:p>
        </w:tc>
        <w:tc>
          <w:tcPr>
            <w:tcW w:w="2835"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National Director</w:t>
            </w: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Saaman Assemblyman</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1</w:t>
            </w:r>
          </w:p>
        </w:tc>
      </w:tr>
      <w:tr w:rsidR="005E2C25" w:rsidRPr="007A4F24" w:rsidTr="00F01880">
        <w:tc>
          <w:tcPr>
            <w:tcW w:w="4962" w:type="dxa"/>
            <w:gridSpan w:val="2"/>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A Rocha Ghana/PBL/Eco-Agriculture/IUCN NL</w:t>
            </w:r>
          </w:p>
        </w:tc>
        <w:tc>
          <w:tcPr>
            <w:tcW w:w="2835" w:type="dxa"/>
          </w:tcPr>
          <w:p w:rsidR="005E2C25" w:rsidRPr="007A4F24" w:rsidRDefault="005E2C25" w:rsidP="004008D1">
            <w:pPr>
              <w:spacing w:after="120"/>
              <w:rPr>
                <w:rFonts w:ascii="Arial" w:hAnsi="Arial" w:cs="Arial"/>
                <w:color w:val="000000" w:themeColor="text1"/>
                <w:sz w:val="20"/>
                <w:szCs w:val="20"/>
              </w:rPr>
            </w:pPr>
          </w:p>
        </w:tc>
        <w:tc>
          <w:tcPr>
            <w:tcW w:w="1952" w:type="dxa"/>
          </w:tcPr>
          <w:p w:rsidR="005E2C25" w:rsidRPr="007A4F24" w:rsidRDefault="005E2C25" w:rsidP="004008D1">
            <w:pPr>
              <w:spacing w:after="120"/>
              <w:rPr>
                <w:rFonts w:ascii="Arial" w:hAnsi="Arial" w:cs="Arial"/>
                <w:color w:val="000000" w:themeColor="text1"/>
                <w:sz w:val="20"/>
                <w:szCs w:val="20"/>
              </w:rPr>
            </w:pPr>
            <w:r w:rsidRPr="007A4F24">
              <w:rPr>
                <w:rFonts w:ascii="Arial" w:hAnsi="Arial" w:cs="Arial"/>
                <w:color w:val="000000" w:themeColor="text1"/>
                <w:sz w:val="20"/>
                <w:szCs w:val="20"/>
              </w:rPr>
              <w:t>7</w:t>
            </w:r>
          </w:p>
        </w:tc>
      </w:tr>
      <w:tr w:rsidR="005E2C25" w:rsidRPr="007A4F24" w:rsidTr="00F01880">
        <w:tc>
          <w:tcPr>
            <w:tcW w:w="3249" w:type="dxa"/>
          </w:tcPr>
          <w:p w:rsidR="005E2C25" w:rsidRPr="007A4F24" w:rsidRDefault="005E2C25" w:rsidP="004008D1">
            <w:pPr>
              <w:spacing w:after="120"/>
              <w:jc w:val="both"/>
              <w:rPr>
                <w:rFonts w:ascii="Arial" w:hAnsi="Arial" w:cs="Arial"/>
                <w:b/>
                <w:color w:val="000000" w:themeColor="text1"/>
                <w:sz w:val="20"/>
                <w:szCs w:val="20"/>
              </w:rPr>
            </w:pPr>
            <w:r w:rsidRPr="007A4F24">
              <w:rPr>
                <w:rFonts w:ascii="Arial" w:hAnsi="Arial" w:cs="Arial"/>
                <w:b/>
                <w:color w:val="000000" w:themeColor="text1"/>
                <w:sz w:val="20"/>
                <w:szCs w:val="20"/>
              </w:rPr>
              <w:t>Total</w:t>
            </w:r>
          </w:p>
        </w:tc>
        <w:tc>
          <w:tcPr>
            <w:tcW w:w="4548" w:type="dxa"/>
            <w:gridSpan w:val="2"/>
          </w:tcPr>
          <w:p w:rsidR="005E2C25" w:rsidRPr="007A4F24" w:rsidRDefault="005E2C25" w:rsidP="004008D1">
            <w:pPr>
              <w:spacing w:after="120"/>
              <w:jc w:val="both"/>
              <w:rPr>
                <w:rFonts w:ascii="Arial" w:hAnsi="Arial" w:cs="Arial"/>
                <w:color w:val="000000" w:themeColor="text1"/>
                <w:sz w:val="20"/>
                <w:szCs w:val="20"/>
              </w:rPr>
            </w:pPr>
          </w:p>
        </w:tc>
        <w:tc>
          <w:tcPr>
            <w:tcW w:w="1952" w:type="dxa"/>
          </w:tcPr>
          <w:p w:rsidR="005E2C25" w:rsidRPr="007A4F24" w:rsidRDefault="005E2C25" w:rsidP="004008D1">
            <w:pPr>
              <w:spacing w:after="120"/>
              <w:jc w:val="both"/>
              <w:rPr>
                <w:rFonts w:ascii="Arial" w:hAnsi="Arial" w:cs="Arial"/>
                <w:b/>
                <w:color w:val="000000" w:themeColor="text1"/>
                <w:sz w:val="20"/>
                <w:szCs w:val="20"/>
              </w:rPr>
            </w:pPr>
            <w:r w:rsidRPr="007A4F24">
              <w:rPr>
                <w:rFonts w:ascii="Arial" w:hAnsi="Arial" w:cs="Arial"/>
                <w:b/>
                <w:color w:val="000000" w:themeColor="text1"/>
                <w:sz w:val="20"/>
                <w:szCs w:val="20"/>
              </w:rPr>
              <w:t>37</w:t>
            </w:r>
          </w:p>
        </w:tc>
      </w:tr>
    </w:tbl>
    <w:p w:rsidR="001D05FC" w:rsidRDefault="007A4F24" w:rsidP="007A4F24">
      <w:pPr>
        <w:pStyle w:val="berschrift2"/>
      </w:pPr>
      <w:bookmarkStart w:id="4" w:name="_Toc26716458"/>
      <w:r>
        <w:t>2.2 D</w:t>
      </w:r>
      <w:r w:rsidR="001D05FC" w:rsidRPr="001D05FC">
        <w:t>emand</w:t>
      </w:r>
      <w:bookmarkEnd w:id="4"/>
      <w:r w:rsidR="001D05FC" w:rsidRPr="001D05FC">
        <w:t xml:space="preserve"> </w:t>
      </w:r>
    </w:p>
    <w:p w:rsidR="007A4F24" w:rsidRDefault="007A4F24" w:rsidP="007A4F24">
      <w:pPr>
        <w:pStyle w:val="Beschriftung"/>
        <w:keepNext/>
      </w:pPr>
      <w:r>
        <w:t xml:space="preserve">Table </w:t>
      </w:r>
      <w:r w:rsidR="003661C2">
        <w:t>6</w:t>
      </w:r>
      <w:r>
        <w:t>: Comparison of demand rationales between ILM and GS scenario</w:t>
      </w:r>
    </w:p>
    <w:tbl>
      <w:tblPr>
        <w:tblW w:w="9866" w:type="dxa"/>
        <w:tblBorders>
          <w:top w:val="single" w:sz="4" w:space="0" w:color="auto"/>
          <w:bottom w:val="single" w:sz="4" w:space="0" w:color="auto"/>
        </w:tblBorders>
        <w:tblLook w:val="04A0" w:firstRow="1" w:lastRow="0" w:firstColumn="1" w:lastColumn="0" w:noHBand="0" w:noVBand="1"/>
      </w:tblPr>
      <w:tblGrid>
        <w:gridCol w:w="1654"/>
        <w:gridCol w:w="2692"/>
        <w:gridCol w:w="1619"/>
        <w:gridCol w:w="3901"/>
      </w:tblGrid>
      <w:tr w:rsidR="00C263A5" w:rsidRPr="00C263A5" w:rsidTr="00F01880">
        <w:tc>
          <w:tcPr>
            <w:tcW w:w="1672" w:type="dxa"/>
            <w:tcBorders>
              <w:top w:val="single" w:sz="4" w:space="0" w:color="auto"/>
              <w:bottom w:val="nil"/>
            </w:tcBorders>
            <w:shd w:val="clear" w:color="auto" w:fill="FFFFFF" w:themeFill="background1"/>
            <w:vAlign w:val="center"/>
          </w:tcPr>
          <w:p w:rsidR="00C263A5" w:rsidRPr="00C263A5" w:rsidRDefault="00C263A5" w:rsidP="004008D1">
            <w:pPr>
              <w:pStyle w:val="Body"/>
              <w:spacing w:after="120" w:line="240" w:lineRule="auto"/>
              <w:rPr>
                <w:rFonts w:ascii="Arial" w:hAnsi="Arial" w:cs="Arial"/>
                <w:sz w:val="20"/>
                <w:szCs w:val="20"/>
              </w:rPr>
            </w:pPr>
            <w:r w:rsidRPr="00C263A5">
              <w:rPr>
                <w:rFonts w:ascii="Arial" w:hAnsi="Arial" w:cs="Arial"/>
                <w:b/>
                <w:bCs/>
                <w:sz w:val="20"/>
                <w:szCs w:val="20"/>
              </w:rPr>
              <w:t>Demand (% increase)</w:t>
            </w:r>
          </w:p>
        </w:tc>
        <w:tc>
          <w:tcPr>
            <w:tcW w:w="2705" w:type="dxa"/>
            <w:tcBorders>
              <w:top w:val="single" w:sz="4" w:space="0" w:color="auto"/>
              <w:bottom w:val="nil"/>
            </w:tcBorders>
            <w:shd w:val="clear" w:color="auto" w:fill="FFFFFF" w:themeFill="background1"/>
            <w:vAlign w:val="center"/>
          </w:tcPr>
          <w:p w:rsidR="00C263A5" w:rsidRPr="00C263A5" w:rsidRDefault="00C263A5" w:rsidP="004008D1">
            <w:pPr>
              <w:pStyle w:val="Body"/>
              <w:spacing w:after="120" w:line="240" w:lineRule="auto"/>
              <w:rPr>
                <w:rFonts w:ascii="Arial" w:hAnsi="Arial" w:cs="Arial"/>
                <w:sz w:val="20"/>
                <w:szCs w:val="20"/>
              </w:rPr>
            </w:pPr>
            <w:r w:rsidRPr="00C263A5">
              <w:rPr>
                <w:rFonts w:ascii="Arial" w:hAnsi="Arial" w:cs="Arial"/>
                <w:b/>
                <w:bCs/>
                <w:sz w:val="20"/>
                <w:szCs w:val="20"/>
              </w:rPr>
              <w:t>ILM</w:t>
            </w:r>
          </w:p>
        </w:tc>
        <w:tc>
          <w:tcPr>
            <w:tcW w:w="1636" w:type="dxa"/>
            <w:tcBorders>
              <w:top w:val="single" w:sz="4" w:space="0" w:color="auto"/>
              <w:bottom w:val="nil"/>
            </w:tcBorders>
            <w:shd w:val="clear" w:color="auto" w:fill="FFFFFF" w:themeFill="background1"/>
            <w:vAlign w:val="center"/>
          </w:tcPr>
          <w:p w:rsidR="00C263A5" w:rsidRPr="00C263A5" w:rsidRDefault="00C263A5" w:rsidP="004008D1">
            <w:pPr>
              <w:pStyle w:val="Body"/>
              <w:spacing w:after="120" w:line="240" w:lineRule="auto"/>
              <w:rPr>
                <w:rFonts w:ascii="Arial" w:hAnsi="Arial" w:cs="Arial"/>
                <w:sz w:val="20"/>
                <w:szCs w:val="20"/>
              </w:rPr>
            </w:pPr>
            <w:r w:rsidRPr="00C263A5">
              <w:rPr>
                <w:rFonts w:ascii="Arial" w:hAnsi="Arial" w:cs="Arial"/>
                <w:b/>
                <w:bCs/>
                <w:sz w:val="20"/>
                <w:szCs w:val="20"/>
              </w:rPr>
              <w:t>GS</w:t>
            </w:r>
          </w:p>
        </w:tc>
        <w:tc>
          <w:tcPr>
            <w:tcW w:w="4052" w:type="dxa"/>
            <w:tcBorders>
              <w:top w:val="single" w:sz="4" w:space="0" w:color="auto"/>
              <w:bottom w:val="nil"/>
            </w:tcBorders>
            <w:shd w:val="clear" w:color="auto" w:fill="FFFFFF" w:themeFill="background1"/>
            <w:vAlign w:val="center"/>
          </w:tcPr>
          <w:p w:rsidR="00C263A5" w:rsidRPr="00C263A5" w:rsidRDefault="00C263A5" w:rsidP="004008D1">
            <w:pPr>
              <w:pStyle w:val="Body"/>
              <w:spacing w:after="120" w:line="240" w:lineRule="auto"/>
              <w:rPr>
                <w:rFonts w:ascii="Arial" w:hAnsi="Arial" w:cs="Arial"/>
                <w:sz w:val="20"/>
                <w:szCs w:val="20"/>
              </w:rPr>
            </w:pPr>
            <w:r w:rsidRPr="00C263A5">
              <w:rPr>
                <w:rFonts w:ascii="Arial" w:hAnsi="Arial" w:cs="Arial"/>
                <w:b/>
                <w:bCs/>
                <w:sz w:val="20"/>
                <w:szCs w:val="20"/>
              </w:rPr>
              <w:t>Source</w:t>
            </w:r>
          </w:p>
        </w:tc>
      </w:tr>
      <w:tr w:rsidR="00C263A5" w:rsidRPr="00C263A5" w:rsidTr="00F01880">
        <w:trPr>
          <w:trHeight w:val="1520"/>
        </w:trPr>
        <w:tc>
          <w:tcPr>
            <w:tcW w:w="1672" w:type="dxa"/>
            <w:tcBorders>
              <w:top w:val="single" w:sz="4" w:space="0" w:color="auto"/>
              <w:bottom w:val="nil"/>
            </w:tcBorders>
            <w:shd w:val="clear" w:color="auto" w:fill="FFFFFF" w:themeFill="background1"/>
          </w:tcPr>
          <w:p w:rsidR="00C263A5" w:rsidRPr="00C263A5" w:rsidRDefault="00440421" w:rsidP="00440421">
            <w:pPr>
              <w:pStyle w:val="Body"/>
              <w:spacing w:after="120" w:line="240" w:lineRule="auto"/>
              <w:rPr>
                <w:rFonts w:ascii="Arial" w:hAnsi="Arial" w:cs="Arial"/>
                <w:sz w:val="20"/>
                <w:szCs w:val="20"/>
              </w:rPr>
            </w:pPr>
            <w:r>
              <w:rPr>
                <w:rFonts w:ascii="Arial" w:hAnsi="Arial" w:cs="Arial"/>
                <w:b/>
                <w:bCs/>
                <w:sz w:val="20"/>
                <w:szCs w:val="20"/>
              </w:rPr>
              <w:t>Built-</w:t>
            </w:r>
            <w:r w:rsidR="00C263A5" w:rsidRPr="00C263A5">
              <w:rPr>
                <w:rFonts w:ascii="Arial" w:hAnsi="Arial" w:cs="Arial"/>
                <w:b/>
                <w:bCs/>
                <w:sz w:val="20"/>
                <w:szCs w:val="20"/>
              </w:rPr>
              <w:t>up (area)</w:t>
            </w:r>
          </w:p>
        </w:tc>
        <w:tc>
          <w:tcPr>
            <w:tcW w:w="2705" w:type="dxa"/>
            <w:tcBorders>
              <w:top w:val="single" w:sz="4" w:space="0" w:color="auto"/>
              <w:bottom w:val="nil"/>
            </w:tcBorders>
            <w:shd w:val="clear" w:color="auto" w:fill="FFFFFF" w:themeFill="background1"/>
          </w:tcPr>
          <w:p w:rsidR="00C263A5" w:rsidRPr="00603706" w:rsidRDefault="00C263A5" w:rsidP="00440421">
            <w:pPr>
              <w:pStyle w:val="Body"/>
              <w:spacing w:after="120" w:line="240" w:lineRule="auto"/>
              <w:rPr>
                <w:rFonts w:ascii="Arial" w:hAnsi="Arial" w:cs="Arial"/>
                <w:sz w:val="20"/>
                <w:szCs w:val="20"/>
              </w:rPr>
            </w:pPr>
            <w:r w:rsidRPr="00603706">
              <w:rPr>
                <w:rFonts w:ascii="Arial" w:hAnsi="Arial" w:cs="Arial"/>
                <w:sz w:val="20"/>
                <w:szCs w:val="20"/>
              </w:rPr>
              <w:t>Urbanization follows BAU developments</w:t>
            </w:r>
            <w:r w:rsidRPr="00603706">
              <w:rPr>
                <w:rFonts w:ascii="Arial" w:hAnsi="Arial" w:cs="Arial"/>
                <w:b/>
                <w:bCs/>
                <w:sz w:val="20"/>
                <w:szCs w:val="20"/>
              </w:rPr>
              <w:t xml:space="preserve"> </w:t>
            </w:r>
          </w:p>
        </w:tc>
        <w:tc>
          <w:tcPr>
            <w:tcW w:w="1636" w:type="dxa"/>
            <w:tcBorders>
              <w:top w:val="single" w:sz="4" w:space="0" w:color="auto"/>
              <w:bottom w:val="nil"/>
            </w:tcBorders>
            <w:shd w:val="clear" w:color="auto" w:fill="FFFFFF" w:themeFill="background1"/>
          </w:tcPr>
          <w:p w:rsidR="00C263A5" w:rsidRPr="00603706" w:rsidRDefault="00C263A5" w:rsidP="00440421">
            <w:pPr>
              <w:pStyle w:val="Body"/>
              <w:spacing w:after="120" w:line="240" w:lineRule="auto"/>
              <w:rPr>
                <w:rFonts w:ascii="Arial" w:hAnsi="Arial" w:cs="Arial"/>
                <w:sz w:val="20"/>
                <w:szCs w:val="20"/>
              </w:rPr>
            </w:pPr>
            <w:r w:rsidRPr="00603706">
              <w:rPr>
                <w:rFonts w:ascii="Arial" w:hAnsi="Arial" w:cs="Arial"/>
                <w:sz w:val="20"/>
                <w:szCs w:val="20"/>
              </w:rPr>
              <w:t>Urbanization is controlled and dense</w:t>
            </w:r>
            <w:r w:rsidRPr="00603706">
              <w:rPr>
                <w:rFonts w:ascii="Arial" w:hAnsi="Arial" w:cs="Arial"/>
                <w:b/>
                <w:bCs/>
                <w:sz w:val="20"/>
                <w:szCs w:val="20"/>
              </w:rPr>
              <w:t xml:space="preserve"> </w:t>
            </w:r>
          </w:p>
        </w:tc>
        <w:tc>
          <w:tcPr>
            <w:tcW w:w="4052" w:type="dxa"/>
            <w:tcBorders>
              <w:top w:val="single" w:sz="4" w:space="0" w:color="auto"/>
              <w:bottom w:val="nil"/>
            </w:tcBorders>
            <w:shd w:val="clear" w:color="auto" w:fill="FFFFFF" w:themeFill="background1"/>
          </w:tcPr>
          <w:p w:rsidR="00C263A5" w:rsidRPr="00603706" w:rsidRDefault="00C263A5" w:rsidP="00440421">
            <w:pPr>
              <w:pStyle w:val="Body"/>
              <w:spacing w:after="120" w:line="240" w:lineRule="auto"/>
              <w:rPr>
                <w:rFonts w:ascii="Arial" w:hAnsi="Arial" w:cs="Arial"/>
                <w:sz w:val="20"/>
                <w:szCs w:val="20"/>
              </w:rPr>
            </w:pPr>
            <w:r w:rsidRPr="00603706">
              <w:rPr>
                <w:rFonts w:ascii="Arial" w:hAnsi="Arial" w:cs="Arial"/>
                <w:sz w:val="20"/>
                <w:szCs w:val="20"/>
              </w:rPr>
              <w:t xml:space="preserve">Calculated based on population increases </w:t>
            </w:r>
            <w:r w:rsidR="00440421" w:rsidRPr="00603706">
              <w:rPr>
                <w:rFonts w:ascii="Arial" w:hAnsi="Arial" w:cs="Arial"/>
                <w:sz w:val="20"/>
                <w:szCs w:val="20"/>
              </w:rPr>
              <w:t xml:space="preserve">between 2000 and 2015 </w:t>
            </w:r>
            <w:r w:rsidRPr="00603706">
              <w:rPr>
                <w:rFonts w:ascii="Arial" w:hAnsi="Arial" w:cs="Arial"/>
                <w:sz w:val="20"/>
                <w:szCs w:val="20"/>
              </w:rPr>
              <w:t>in the regions that fall within case study</w:t>
            </w:r>
            <w:r w:rsidR="00440421" w:rsidRPr="00603706">
              <w:rPr>
                <w:rFonts w:ascii="Arial" w:hAnsi="Arial" w:cs="Arial"/>
                <w:sz w:val="20"/>
                <w:szCs w:val="20"/>
              </w:rPr>
              <w:t xml:space="preserve"> area</w:t>
            </w:r>
            <w:r w:rsidRPr="00603706">
              <w:rPr>
                <w:rFonts w:ascii="Arial" w:hAnsi="Arial" w:cs="Arial"/>
                <w:sz w:val="20"/>
                <w:szCs w:val="20"/>
              </w:rPr>
              <w:t>, (Ghana, National Statistical , 2015)</w:t>
            </w:r>
          </w:p>
        </w:tc>
      </w:tr>
      <w:tr w:rsidR="00C263A5" w:rsidRPr="00C263A5" w:rsidTr="00F01880">
        <w:trPr>
          <w:trHeight w:val="1520"/>
        </w:trPr>
        <w:tc>
          <w:tcPr>
            <w:tcW w:w="1672"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b/>
                <w:bCs/>
                <w:sz w:val="20"/>
                <w:szCs w:val="20"/>
              </w:rPr>
              <w:t>Tree cover (area)</w:t>
            </w:r>
          </w:p>
        </w:tc>
        <w:tc>
          <w:tcPr>
            <w:tcW w:w="2705"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sz w:val="20"/>
                <w:szCs w:val="20"/>
              </w:rPr>
              <w:t>Following forest restoration/timber demand in line with Bonn Challenge/REDD+/Forest Investment plan for Ghan</w:t>
            </w:r>
            <w:r w:rsidR="007D4D5A">
              <w:rPr>
                <w:rFonts w:ascii="Arial" w:hAnsi="Arial" w:cs="Arial"/>
                <w:sz w:val="20"/>
                <w:szCs w:val="20"/>
              </w:rPr>
              <w:t>a</w:t>
            </w:r>
          </w:p>
        </w:tc>
        <w:tc>
          <w:tcPr>
            <w:tcW w:w="1636"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p>
        </w:tc>
        <w:tc>
          <w:tcPr>
            <w:tcW w:w="4052"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sz w:val="20"/>
                <w:szCs w:val="20"/>
              </w:rPr>
              <w:t>Tree cover demand is composed of tree cover in 2015 (ESA, 2016) (minus the degraded forest area), demand for timber and forest restoration</w:t>
            </w:r>
          </w:p>
        </w:tc>
      </w:tr>
      <w:tr w:rsidR="00C263A5" w:rsidRPr="00C263A5" w:rsidTr="00F01880">
        <w:trPr>
          <w:trHeight w:val="1520"/>
        </w:trPr>
        <w:tc>
          <w:tcPr>
            <w:tcW w:w="1672"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b/>
                <w:bCs/>
                <w:sz w:val="20"/>
                <w:szCs w:val="20"/>
              </w:rPr>
              <w:t>Industrial plantations (tonnes)</w:t>
            </w:r>
          </w:p>
        </w:tc>
        <w:tc>
          <w:tcPr>
            <w:tcW w:w="2705" w:type="dxa"/>
            <w:tcBorders>
              <w:top w:val="single" w:sz="4" w:space="0" w:color="auto"/>
              <w:bottom w:val="nil"/>
            </w:tcBorders>
            <w:shd w:val="clear" w:color="auto" w:fill="FFFFFF" w:themeFill="background1"/>
          </w:tcPr>
          <w:p w:rsidR="00C263A5" w:rsidRPr="00440421" w:rsidRDefault="00C263A5" w:rsidP="00440421">
            <w:pPr>
              <w:pStyle w:val="Body"/>
              <w:spacing w:after="120" w:line="240" w:lineRule="auto"/>
              <w:rPr>
                <w:rFonts w:ascii="Arial" w:eastAsia="Times New Roman" w:hAnsi="Arial" w:cs="Arial"/>
                <w:b/>
                <w:bCs/>
                <w:sz w:val="20"/>
                <w:szCs w:val="20"/>
              </w:rPr>
            </w:pPr>
            <w:r w:rsidRPr="00C263A5">
              <w:rPr>
                <w:rFonts w:ascii="Arial" w:hAnsi="Arial" w:cs="Arial"/>
                <w:sz w:val="20"/>
                <w:szCs w:val="20"/>
              </w:rPr>
              <w:t>Demand increases in</w:t>
            </w:r>
            <w:r w:rsidR="007D4D5A">
              <w:rPr>
                <w:rFonts w:ascii="Arial" w:hAnsi="Arial" w:cs="Arial"/>
                <w:sz w:val="20"/>
                <w:szCs w:val="20"/>
              </w:rPr>
              <w:t xml:space="preserve"> line with historical </w:t>
            </w:r>
            <w:r w:rsidR="00440421">
              <w:rPr>
                <w:rFonts w:ascii="Arial" w:hAnsi="Arial" w:cs="Arial"/>
                <w:sz w:val="20"/>
                <w:szCs w:val="20"/>
              </w:rPr>
              <w:t>patterns</w:t>
            </w:r>
          </w:p>
        </w:tc>
        <w:tc>
          <w:tcPr>
            <w:tcW w:w="1636" w:type="dxa"/>
            <w:tcBorders>
              <w:top w:val="single" w:sz="4" w:space="0" w:color="auto"/>
              <w:bottom w:val="nil"/>
            </w:tcBorders>
            <w:shd w:val="clear" w:color="auto" w:fill="FFFFFF" w:themeFill="background1"/>
          </w:tcPr>
          <w:p w:rsidR="00C263A5" w:rsidRPr="00440421" w:rsidRDefault="00C263A5" w:rsidP="00440421">
            <w:pPr>
              <w:pStyle w:val="Body"/>
              <w:spacing w:after="120" w:line="240" w:lineRule="auto"/>
              <w:rPr>
                <w:rFonts w:ascii="Arial" w:eastAsia="Times New Roman" w:hAnsi="Arial" w:cs="Arial"/>
                <w:b/>
                <w:bCs/>
                <w:sz w:val="20"/>
                <w:szCs w:val="20"/>
              </w:rPr>
            </w:pPr>
            <w:r w:rsidRPr="00C263A5">
              <w:rPr>
                <w:rFonts w:ascii="Arial" w:hAnsi="Arial" w:cs="Arial"/>
                <w:sz w:val="20"/>
                <w:szCs w:val="20"/>
              </w:rPr>
              <w:t xml:space="preserve">Demand decreases for palm oil </w:t>
            </w:r>
          </w:p>
        </w:tc>
        <w:tc>
          <w:tcPr>
            <w:tcW w:w="4052" w:type="dxa"/>
            <w:tcBorders>
              <w:top w:val="single" w:sz="4" w:space="0" w:color="auto"/>
              <w:bottom w:val="nil"/>
            </w:tcBorders>
            <w:shd w:val="clear" w:color="auto" w:fill="FFFFFF" w:themeFill="background1"/>
          </w:tcPr>
          <w:p w:rsidR="00C263A5" w:rsidRPr="00C263A5" w:rsidRDefault="00440421" w:rsidP="00440421">
            <w:pPr>
              <w:pStyle w:val="Body"/>
              <w:spacing w:after="120" w:line="240" w:lineRule="auto"/>
              <w:rPr>
                <w:rFonts w:ascii="Arial" w:hAnsi="Arial" w:cs="Arial"/>
                <w:sz w:val="20"/>
                <w:szCs w:val="20"/>
              </w:rPr>
            </w:pPr>
            <w:r>
              <w:rPr>
                <w:rFonts w:ascii="Arial" w:hAnsi="Arial" w:cs="Arial"/>
                <w:sz w:val="20"/>
                <w:szCs w:val="20"/>
              </w:rPr>
              <w:t>Production data (tonnes/ha) used from FAOSTAT. In GS scenario, Industrial plantations include only r</w:t>
            </w:r>
            <w:r w:rsidR="00C263A5" w:rsidRPr="00C263A5">
              <w:rPr>
                <w:rFonts w:ascii="Arial" w:hAnsi="Arial" w:cs="Arial"/>
                <w:sz w:val="20"/>
                <w:szCs w:val="20"/>
              </w:rPr>
              <w:t>ubber. In ILM</w:t>
            </w:r>
            <w:r>
              <w:rPr>
                <w:rFonts w:ascii="Arial" w:hAnsi="Arial" w:cs="Arial"/>
                <w:sz w:val="20"/>
                <w:szCs w:val="20"/>
              </w:rPr>
              <w:t xml:space="preserve"> scenario</w:t>
            </w:r>
            <w:r w:rsidR="00C263A5" w:rsidRPr="00C263A5">
              <w:rPr>
                <w:rFonts w:ascii="Arial" w:hAnsi="Arial" w:cs="Arial"/>
                <w:sz w:val="20"/>
                <w:szCs w:val="20"/>
              </w:rPr>
              <w:t xml:space="preserve">, </w:t>
            </w:r>
            <w:r>
              <w:rPr>
                <w:rFonts w:ascii="Arial" w:hAnsi="Arial" w:cs="Arial"/>
                <w:sz w:val="20"/>
                <w:szCs w:val="20"/>
              </w:rPr>
              <w:t>they include rubber and p</w:t>
            </w:r>
            <w:r w:rsidR="00C263A5" w:rsidRPr="00C263A5">
              <w:rPr>
                <w:rFonts w:ascii="Arial" w:hAnsi="Arial" w:cs="Arial"/>
                <w:sz w:val="20"/>
                <w:szCs w:val="20"/>
              </w:rPr>
              <w:t>alm oil.</w:t>
            </w:r>
          </w:p>
        </w:tc>
      </w:tr>
      <w:tr w:rsidR="00C263A5" w:rsidRPr="00C263A5" w:rsidTr="00F01880">
        <w:trPr>
          <w:trHeight w:val="1520"/>
        </w:trPr>
        <w:tc>
          <w:tcPr>
            <w:tcW w:w="1672"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b/>
                <w:bCs/>
                <w:sz w:val="20"/>
                <w:szCs w:val="20"/>
              </w:rPr>
              <w:lastRenderedPageBreak/>
              <w:t>Agricultural crops (tonnes)</w:t>
            </w:r>
          </w:p>
        </w:tc>
        <w:tc>
          <w:tcPr>
            <w:tcW w:w="2705"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sz w:val="20"/>
                <w:szCs w:val="20"/>
              </w:rPr>
              <w:t>Demand increases in line with historical trends</w:t>
            </w:r>
            <w:r w:rsidRPr="00C263A5">
              <w:rPr>
                <w:rFonts w:ascii="Arial" w:hAnsi="Arial" w:cs="Arial"/>
                <w:b/>
                <w:bCs/>
                <w:sz w:val="20"/>
                <w:szCs w:val="20"/>
              </w:rPr>
              <w:t xml:space="preserve"> </w:t>
            </w:r>
          </w:p>
        </w:tc>
        <w:tc>
          <w:tcPr>
            <w:tcW w:w="1636"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sz w:val="20"/>
                <w:szCs w:val="20"/>
              </w:rPr>
              <w:t>IMAGE projections for West Africa in GS scenario</w:t>
            </w:r>
            <w:r w:rsidRPr="00C263A5">
              <w:rPr>
                <w:rFonts w:ascii="Arial" w:hAnsi="Arial" w:cs="Arial"/>
                <w:b/>
                <w:bCs/>
                <w:sz w:val="20"/>
                <w:szCs w:val="20"/>
              </w:rPr>
              <w:t xml:space="preserve"> </w:t>
            </w:r>
          </w:p>
        </w:tc>
        <w:tc>
          <w:tcPr>
            <w:tcW w:w="4052"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sz w:val="20"/>
                <w:szCs w:val="20"/>
              </w:rPr>
              <w:t xml:space="preserve">Includes production </w:t>
            </w:r>
            <w:r w:rsidR="00440421">
              <w:rPr>
                <w:rFonts w:ascii="Arial" w:hAnsi="Arial" w:cs="Arial"/>
                <w:sz w:val="20"/>
                <w:szCs w:val="20"/>
              </w:rPr>
              <w:t xml:space="preserve">data (tonnes/ha) </w:t>
            </w:r>
            <w:r w:rsidRPr="00C263A5">
              <w:rPr>
                <w:rFonts w:ascii="Arial" w:hAnsi="Arial" w:cs="Arial"/>
                <w:sz w:val="20"/>
                <w:szCs w:val="20"/>
              </w:rPr>
              <w:t>of cassava, plantain and maize in 2015 (FAOSTAT). Total production was extrapolated between 2015/30, following historical national growth rates.</w:t>
            </w:r>
          </w:p>
        </w:tc>
      </w:tr>
      <w:tr w:rsidR="00C263A5" w:rsidRPr="00C263A5" w:rsidTr="00F01880">
        <w:trPr>
          <w:trHeight w:val="1520"/>
        </w:trPr>
        <w:tc>
          <w:tcPr>
            <w:tcW w:w="1672"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b/>
                <w:bCs/>
                <w:sz w:val="20"/>
                <w:szCs w:val="20"/>
              </w:rPr>
              <w:t>Cacoa crops (beans, tonnes)</w:t>
            </w:r>
          </w:p>
        </w:tc>
        <w:tc>
          <w:tcPr>
            <w:tcW w:w="2705"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sz w:val="20"/>
                <w:szCs w:val="20"/>
              </w:rPr>
              <w:t>Increase in line with historical trends</w:t>
            </w:r>
          </w:p>
        </w:tc>
        <w:tc>
          <w:tcPr>
            <w:tcW w:w="1636"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p>
        </w:tc>
        <w:tc>
          <w:tcPr>
            <w:tcW w:w="4052" w:type="dxa"/>
            <w:tcBorders>
              <w:top w:val="single" w:sz="4" w:space="0" w:color="auto"/>
              <w:bottom w:val="nil"/>
            </w:tcBorders>
            <w:shd w:val="clear" w:color="auto" w:fill="FFFFFF" w:themeFill="background1"/>
          </w:tcPr>
          <w:p w:rsidR="00C263A5" w:rsidRPr="00C263A5" w:rsidRDefault="00C263A5" w:rsidP="00440421">
            <w:pPr>
              <w:pStyle w:val="Body"/>
              <w:spacing w:after="120" w:line="240" w:lineRule="auto"/>
              <w:rPr>
                <w:rFonts w:ascii="Arial" w:hAnsi="Arial" w:cs="Arial"/>
                <w:sz w:val="20"/>
                <w:szCs w:val="20"/>
              </w:rPr>
            </w:pPr>
            <w:r w:rsidRPr="00C263A5">
              <w:rPr>
                <w:rFonts w:ascii="Arial" w:hAnsi="Arial" w:cs="Arial"/>
                <w:sz w:val="20"/>
                <w:szCs w:val="20"/>
              </w:rPr>
              <w:t>FAOSTAT area harvested and tonnes of production. Production was attributed to the share of cocoa crops in the HFZ.</w:t>
            </w:r>
          </w:p>
        </w:tc>
      </w:tr>
    </w:tbl>
    <w:p w:rsidR="007A4F24" w:rsidRDefault="007A4F24" w:rsidP="00440421">
      <w:pPr>
        <w:pStyle w:val="Beschriftung"/>
        <w:keepNext/>
        <w:spacing w:before="240"/>
      </w:pPr>
      <w:r>
        <w:t>Table</w:t>
      </w:r>
      <w:r w:rsidR="003661C2">
        <w:t xml:space="preserve"> 7</w:t>
      </w:r>
      <w:r w:rsidR="00D541BE">
        <w:t xml:space="preserve">: Annual demand changes </w:t>
      </w:r>
      <w:r>
        <w:t xml:space="preserve">ILM scenario </w:t>
      </w:r>
    </w:p>
    <w:tbl>
      <w:tblPr>
        <w:tblW w:w="9866" w:type="dxa"/>
        <w:tblInd w:w="93" w:type="dxa"/>
        <w:tblBorders>
          <w:top w:val="single" w:sz="4" w:space="0" w:color="auto"/>
          <w:bottom w:val="single" w:sz="4" w:space="0" w:color="auto"/>
        </w:tblBorders>
        <w:tblLook w:val="04A0" w:firstRow="1" w:lastRow="0" w:firstColumn="1" w:lastColumn="0" w:noHBand="0" w:noVBand="1"/>
      </w:tblPr>
      <w:tblGrid>
        <w:gridCol w:w="950"/>
        <w:gridCol w:w="1744"/>
        <w:gridCol w:w="1615"/>
        <w:gridCol w:w="1747"/>
        <w:gridCol w:w="1759"/>
        <w:gridCol w:w="2051"/>
      </w:tblGrid>
      <w:tr w:rsidR="001D05FC" w:rsidRPr="007A4F24" w:rsidTr="00F01880">
        <w:trPr>
          <w:trHeight w:val="288"/>
        </w:trPr>
        <w:tc>
          <w:tcPr>
            <w:tcW w:w="919" w:type="dxa"/>
            <w:tcBorders>
              <w:top w:val="single" w:sz="4" w:space="0" w:color="auto"/>
              <w:bottom w:val="single" w:sz="4" w:space="0" w:color="auto"/>
            </w:tcBorders>
          </w:tcPr>
          <w:p w:rsidR="001D05FC" w:rsidRPr="00440421" w:rsidRDefault="00440421" w:rsidP="00874EF2">
            <w:pPr>
              <w:spacing w:after="0" w:line="240" w:lineRule="auto"/>
              <w:rPr>
                <w:rFonts w:ascii="Arial" w:hAnsi="Arial" w:cs="Arial"/>
                <w:b/>
                <w:sz w:val="20"/>
                <w:szCs w:val="20"/>
              </w:rPr>
            </w:pPr>
            <w:r>
              <w:rPr>
                <w:rFonts w:ascii="Arial" w:eastAsia="Times New Roman" w:hAnsi="Arial" w:cs="Arial"/>
                <w:b/>
                <w:color w:val="000000"/>
                <w:sz w:val="20"/>
                <w:szCs w:val="20"/>
              </w:rPr>
              <w:t>Y</w:t>
            </w:r>
            <w:r w:rsidR="001D05FC" w:rsidRPr="00440421">
              <w:rPr>
                <w:rFonts w:ascii="Arial" w:eastAsia="Times New Roman" w:hAnsi="Arial" w:cs="Arial"/>
                <w:b/>
                <w:color w:val="000000"/>
                <w:sz w:val="20"/>
                <w:szCs w:val="20"/>
              </w:rPr>
              <w:t>ear</w:t>
            </w:r>
          </w:p>
        </w:tc>
        <w:tc>
          <w:tcPr>
            <w:tcW w:w="1687" w:type="dxa"/>
            <w:tcBorders>
              <w:top w:val="single" w:sz="4" w:space="0" w:color="auto"/>
              <w:bottom w:val="single" w:sz="4" w:space="0" w:color="auto"/>
            </w:tcBorders>
            <w:shd w:val="clear" w:color="auto" w:fill="auto"/>
            <w:noWrap/>
          </w:tcPr>
          <w:p w:rsidR="001D05FC" w:rsidRPr="007A4F24" w:rsidRDefault="001D05FC" w:rsidP="00874EF2">
            <w:pPr>
              <w:spacing w:after="0" w:line="240" w:lineRule="auto"/>
              <w:jc w:val="right"/>
              <w:rPr>
                <w:rFonts w:ascii="Arial" w:eastAsia="Times New Roman" w:hAnsi="Arial" w:cs="Arial"/>
                <w:b/>
                <w:color w:val="000000"/>
                <w:sz w:val="20"/>
                <w:szCs w:val="20"/>
              </w:rPr>
            </w:pPr>
            <w:r w:rsidRPr="007A4F24">
              <w:rPr>
                <w:rFonts w:ascii="Arial" w:hAnsi="Arial" w:cs="Arial"/>
                <w:b/>
                <w:sz w:val="20"/>
                <w:szCs w:val="20"/>
              </w:rPr>
              <w:t>Built-up area (km2)</w:t>
            </w:r>
          </w:p>
        </w:tc>
        <w:tc>
          <w:tcPr>
            <w:tcW w:w="1562" w:type="dxa"/>
            <w:tcBorders>
              <w:top w:val="single" w:sz="4" w:space="0" w:color="auto"/>
              <w:bottom w:val="single" w:sz="4" w:space="0" w:color="auto"/>
            </w:tcBorders>
            <w:shd w:val="clear" w:color="auto" w:fill="auto"/>
            <w:noWrap/>
          </w:tcPr>
          <w:p w:rsidR="001D05FC" w:rsidRPr="007A4F24" w:rsidRDefault="001D05FC" w:rsidP="00874EF2">
            <w:pPr>
              <w:spacing w:after="0" w:line="240" w:lineRule="auto"/>
              <w:jc w:val="right"/>
              <w:rPr>
                <w:rFonts w:ascii="Arial" w:eastAsia="Times New Roman" w:hAnsi="Arial" w:cs="Arial"/>
                <w:b/>
                <w:color w:val="000000"/>
                <w:sz w:val="20"/>
                <w:szCs w:val="20"/>
              </w:rPr>
            </w:pPr>
            <w:r w:rsidRPr="007A4F24">
              <w:rPr>
                <w:rFonts w:ascii="Arial" w:hAnsi="Arial" w:cs="Arial"/>
                <w:b/>
                <w:sz w:val="20"/>
                <w:szCs w:val="20"/>
              </w:rPr>
              <w:t>Tree cover (km2)</w:t>
            </w:r>
          </w:p>
        </w:tc>
        <w:tc>
          <w:tcPr>
            <w:tcW w:w="1690" w:type="dxa"/>
            <w:tcBorders>
              <w:top w:val="single" w:sz="4" w:space="0" w:color="auto"/>
              <w:bottom w:val="single" w:sz="4" w:space="0" w:color="auto"/>
            </w:tcBorders>
            <w:shd w:val="clear" w:color="auto" w:fill="auto"/>
            <w:noWrap/>
          </w:tcPr>
          <w:p w:rsidR="001D05FC"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hAnsi="Arial" w:cs="Arial"/>
                <w:b/>
                <w:sz w:val="20"/>
                <w:szCs w:val="20"/>
              </w:rPr>
              <w:t>Industrial crops (to</w:t>
            </w:r>
            <w:r w:rsidR="001D05FC" w:rsidRPr="007A4F24">
              <w:rPr>
                <w:rFonts w:ascii="Arial" w:hAnsi="Arial" w:cs="Arial"/>
                <w:b/>
                <w:sz w:val="20"/>
                <w:szCs w:val="20"/>
              </w:rPr>
              <w:t>n</w:t>
            </w:r>
            <w:r w:rsidR="006D189C">
              <w:rPr>
                <w:rFonts w:ascii="Arial" w:hAnsi="Arial" w:cs="Arial"/>
                <w:b/>
                <w:sz w:val="20"/>
                <w:szCs w:val="20"/>
              </w:rPr>
              <w:t>n</w:t>
            </w:r>
            <w:r w:rsidR="001D05FC" w:rsidRPr="007A4F24">
              <w:rPr>
                <w:rFonts w:ascii="Arial" w:hAnsi="Arial" w:cs="Arial"/>
                <w:b/>
                <w:sz w:val="20"/>
                <w:szCs w:val="20"/>
              </w:rPr>
              <w:t>es)</w:t>
            </w:r>
          </w:p>
        </w:tc>
        <w:tc>
          <w:tcPr>
            <w:tcW w:w="1701" w:type="dxa"/>
            <w:tcBorders>
              <w:top w:val="single" w:sz="4" w:space="0" w:color="auto"/>
              <w:bottom w:val="single" w:sz="4" w:space="0" w:color="auto"/>
            </w:tcBorders>
            <w:shd w:val="clear" w:color="auto" w:fill="auto"/>
            <w:noWrap/>
          </w:tcPr>
          <w:p w:rsidR="001D05FC"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hAnsi="Arial" w:cs="Arial"/>
                <w:b/>
                <w:sz w:val="20"/>
                <w:szCs w:val="20"/>
              </w:rPr>
              <w:t>Agri. Crops (to</w:t>
            </w:r>
            <w:r w:rsidR="006D189C">
              <w:rPr>
                <w:rFonts w:ascii="Arial" w:hAnsi="Arial" w:cs="Arial"/>
                <w:b/>
                <w:sz w:val="20"/>
                <w:szCs w:val="20"/>
              </w:rPr>
              <w:t>n</w:t>
            </w:r>
            <w:r w:rsidRPr="007A4F24">
              <w:rPr>
                <w:rFonts w:ascii="Arial" w:hAnsi="Arial" w:cs="Arial"/>
                <w:b/>
                <w:sz w:val="20"/>
                <w:szCs w:val="20"/>
              </w:rPr>
              <w:t>n</w:t>
            </w:r>
            <w:r w:rsidR="001D05FC" w:rsidRPr="007A4F24">
              <w:rPr>
                <w:rFonts w:ascii="Arial" w:hAnsi="Arial" w:cs="Arial"/>
                <w:b/>
                <w:sz w:val="20"/>
                <w:szCs w:val="20"/>
              </w:rPr>
              <w:t>es)</w:t>
            </w:r>
          </w:p>
        </w:tc>
        <w:tc>
          <w:tcPr>
            <w:tcW w:w="1984" w:type="dxa"/>
            <w:tcBorders>
              <w:top w:val="single" w:sz="4" w:space="0" w:color="auto"/>
              <w:bottom w:val="single" w:sz="4" w:space="0" w:color="auto"/>
            </w:tcBorders>
            <w:shd w:val="clear" w:color="auto" w:fill="auto"/>
            <w:noWrap/>
          </w:tcPr>
          <w:p w:rsidR="001D05FC"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hAnsi="Arial" w:cs="Arial"/>
                <w:b/>
                <w:sz w:val="20"/>
                <w:szCs w:val="20"/>
              </w:rPr>
              <w:t>Cocoa (ton</w:t>
            </w:r>
            <w:r w:rsidR="001D05FC" w:rsidRPr="007A4F24">
              <w:rPr>
                <w:rFonts w:ascii="Arial" w:hAnsi="Arial" w:cs="Arial"/>
                <w:b/>
                <w:sz w:val="20"/>
                <w:szCs w:val="20"/>
              </w:rPr>
              <w:t>es)</w:t>
            </w:r>
          </w:p>
        </w:tc>
      </w:tr>
      <w:tr w:rsidR="001D05FC" w:rsidRPr="007A4F24" w:rsidTr="00F01880">
        <w:trPr>
          <w:trHeight w:val="288"/>
        </w:trPr>
        <w:tc>
          <w:tcPr>
            <w:tcW w:w="919" w:type="dxa"/>
            <w:tcBorders>
              <w:top w:val="single" w:sz="4" w:space="0" w:color="auto"/>
            </w:tcBorders>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2015</w:t>
            </w:r>
          </w:p>
        </w:tc>
        <w:tc>
          <w:tcPr>
            <w:tcW w:w="1687" w:type="dxa"/>
            <w:tcBorders>
              <w:top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1723325621</w:t>
            </w:r>
          </w:p>
        </w:tc>
        <w:tc>
          <w:tcPr>
            <w:tcW w:w="1562" w:type="dxa"/>
            <w:tcBorders>
              <w:top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39658610765</w:t>
            </w:r>
          </w:p>
        </w:tc>
        <w:tc>
          <w:tcPr>
            <w:tcW w:w="1690" w:type="dxa"/>
            <w:tcBorders>
              <w:top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2465427</w:t>
            </w:r>
          </w:p>
        </w:tc>
        <w:tc>
          <w:tcPr>
            <w:tcW w:w="1701" w:type="dxa"/>
            <w:tcBorders>
              <w:top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12952274</w:t>
            </w:r>
          </w:p>
        </w:tc>
        <w:tc>
          <w:tcPr>
            <w:tcW w:w="1984" w:type="dxa"/>
            <w:tcBorders>
              <w:top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840972497</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2016</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1769214304</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40134514095</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2542479</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13427191</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850503519</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2017</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1815102987</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40610417424</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2619531</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13902107</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860034540</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2018</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1860991671</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41086320753</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2696583</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14377024</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869565562</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2019</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1906880354</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41562224082</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2773636</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14851941</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879096584</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2020</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1952769037</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42038127411</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2850688</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15326857</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888627605</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2021</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1998657720</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42514030741</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2927740</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15801774</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898158627</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2022</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2044546403</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42989934070</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3004792</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16276691</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907689648</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2023</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2090435087</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43465837399</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3081844</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16751608</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917220670</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2024</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2136323770</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43941740728</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3158896</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17226524</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926751692</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2025</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2182212453</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44417644057</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3235948</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17701441</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936282713</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2026</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2228101136</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44893547387</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3313001</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18176358</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945813735</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2027</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2273989819</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45369450716</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3390053</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18651274</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955344757</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2028</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2319878503</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45845354045</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3467105</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19126191</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964875778</w:t>
            </w:r>
          </w:p>
        </w:tc>
      </w:tr>
      <w:tr w:rsidR="001D05FC" w:rsidRPr="007A4F24" w:rsidTr="00F01880">
        <w:trPr>
          <w:trHeight w:val="288"/>
        </w:trPr>
        <w:tc>
          <w:tcPr>
            <w:tcW w:w="919" w:type="dxa"/>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2029</w:t>
            </w:r>
          </w:p>
        </w:tc>
        <w:tc>
          <w:tcPr>
            <w:tcW w:w="1687"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2365767186</w:t>
            </w:r>
          </w:p>
        </w:tc>
        <w:tc>
          <w:tcPr>
            <w:tcW w:w="1562"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46321257374</w:t>
            </w:r>
          </w:p>
        </w:tc>
        <w:tc>
          <w:tcPr>
            <w:tcW w:w="1690"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3544157</w:t>
            </w:r>
          </w:p>
        </w:tc>
        <w:tc>
          <w:tcPr>
            <w:tcW w:w="1701"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19601108</w:t>
            </w:r>
          </w:p>
        </w:tc>
        <w:tc>
          <w:tcPr>
            <w:tcW w:w="1984" w:type="dxa"/>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974406800</w:t>
            </w:r>
          </w:p>
        </w:tc>
      </w:tr>
      <w:tr w:rsidR="001D05FC" w:rsidRPr="007A4F24" w:rsidTr="00F01880">
        <w:trPr>
          <w:trHeight w:val="288"/>
        </w:trPr>
        <w:tc>
          <w:tcPr>
            <w:tcW w:w="919" w:type="dxa"/>
            <w:tcBorders>
              <w:bottom w:val="single" w:sz="4" w:space="0" w:color="auto"/>
            </w:tcBorders>
          </w:tcPr>
          <w:p w:rsidR="001D05FC" w:rsidRPr="007A4F24" w:rsidRDefault="001D05FC" w:rsidP="00874EF2">
            <w:pPr>
              <w:spacing w:after="0" w:line="240" w:lineRule="auto"/>
              <w:rPr>
                <w:rFonts w:ascii="Arial" w:eastAsia="Times New Roman" w:hAnsi="Arial" w:cs="Arial"/>
                <w:color w:val="000000"/>
                <w:sz w:val="20"/>
                <w:szCs w:val="20"/>
              </w:rPr>
            </w:pPr>
            <w:r w:rsidRPr="007A4F24">
              <w:rPr>
                <w:rFonts w:ascii="Arial" w:eastAsia="Times New Roman" w:hAnsi="Arial" w:cs="Arial"/>
                <w:b/>
                <w:color w:val="000000"/>
                <w:sz w:val="20"/>
                <w:szCs w:val="20"/>
              </w:rPr>
              <w:t>2030</w:t>
            </w:r>
          </w:p>
        </w:tc>
        <w:tc>
          <w:tcPr>
            <w:tcW w:w="1687" w:type="dxa"/>
            <w:tcBorders>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2411655869</w:t>
            </w:r>
          </w:p>
        </w:tc>
        <w:tc>
          <w:tcPr>
            <w:tcW w:w="1562" w:type="dxa"/>
            <w:tcBorders>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46797160703</w:t>
            </w:r>
          </w:p>
        </w:tc>
        <w:tc>
          <w:tcPr>
            <w:tcW w:w="1690" w:type="dxa"/>
            <w:tcBorders>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3621209</w:t>
            </w:r>
          </w:p>
        </w:tc>
        <w:tc>
          <w:tcPr>
            <w:tcW w:w="1701" w:type="dxa"/>
            <w:tcBorders>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20076025</w:t>
            </w:r>
          </w:p>
        </w:tc>
        <w:tc>
          <w:tcPr>
            <w:tcW w:w="1984" w:type="dxa"/>
            <w:tcBorders>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983937822</w:t>
            </w:r>
          </w:p>
        </w:tc>
      </w:tr>
      <w:tr w:rsidR="001D05FC" w:rsidRPr="007A4F24" w:rsidTr="00F01880">
        <w:trPr>
          <w:trHeight w:val="288"/>
        </w:trPr>
        <w:tc>
          <w:tcPr>
            <w:tcW w:w="919" w:type="dxa"/>
            <w:tcBorders>
              <w:top w:val="single" w:sz="4" w:space="0" w:color="auto"/>
              <w:bottom w:val="single" w:sz="4" w:space="0" w:color="auto"/>
            </w:tcBorders>
          </w:tcPr>
          <w:p w:rsidR="001D05FC" w:rsidRPr="007A4F24" w:rsidRDefault="001D05FC" w:rsidP="00874EF2">
            <w:pPr>
              <w:spacing w:after="0" w:line="240" w:lineRule="auto"/>
              <w:rPr>
                <w:rFonts w:ascii="Arial" w:eastAsia="Times New Roman" w:hAnsi="Arial" w:cs="Arial"/>
                <w:b/>
                <w:bCs/>
                <w:color w:val="000000" w:themeColor="text1"/>
                <w:sz w:val="20"/>
                <w:szCs w:val="20"/>
              </w:rPr>
            </w:pPr>
            <w:r w:rsidRPr="007A4F24">
              <w:rPr>
                <w:rFonts w:ascii="Arial" w:eastAsia="Times New Roman" w:hAnsi="Arial" w:cs="Arial"/>
                <w:b/>
                <w:bCs/>
                <w:color w:val="000000" w:themeColor="text1"/>
                <w:sz w:val="20"/>
                <w:szCs w:val="20"/>
              </w:rPr>
              <w:t xml:space="preserve">Total </w:t>
            </w:r>
          </w:p>
        </w:tc>
        <w:tc>
          <w:tcPr>
            <w:tcW w:w="1687" w:type="dxa"/>
            <w:tcBorders>
              <w:top w:val="single" w:sz="4" w:space="0" w:color="auto"/>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b/>
                <w:bCs/>
                <w:color w:val="000000" w:themeColor="text1"/>
                <w:sz w:val="20"/>
                <w:szCs w:val="20"/>
              </w:rPr>
            </w:pPr>
            <w:r w:rsidRPr="007A4F24">
              <w:rPr>
                <w:rFonts w:ascii="Arial" w:eastAsia="Times New Roman" w:hAnsi="Arial" w:cs="Arial"/>
                <w:b/>
                <w:bCs/>
                <w:color w:val="000000" w:themeColor="text1"/>
                <w:sz w:val="20"/>
                <w:szCs w:val="20"/>
              </w:rPr>
              <w:t>40%</w:t>
            </w:r>
          </w:p>
        </w:tc>
        <w:tc>
          <w:tcPr>
            <w:tcW w:w="1562" w:type="dxa"/>
            <w:tcBorders>
              <w:top w:val="single" w:sz="4" w:space="0" w:color="auto"/>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b/>
                <w:color w:val="000000" w:themeColor="text1"/>
                <w:sz w:val="20"/>
                <w:szCs w:val="20"/>
              </w:rPr>
            </w:pPr>
            <w:r w:rsidRPr="007A4F24">
              <w:rPr>
                <w:rFonts w:ascii="Arial" w:eastAsia="Times New Roman" w:hAnsi="Arial" w:cs="Arial"/>
                <w:b/>
                <w:color w:val="000000" w:themeColor="text1"/>
                <w:sz w:val="20"/>
                <w:szCs w:val="20"/>
              </w:rPr>
              <w:t>18%</w:t>
            </w:r>
          </w:p>
        </w:tc>
        <w:tc>
          <w:tcPr>
            <w:tcW w:w="1690" w:type="dxa"/>
            <w:tcBorders>
              <w:top w:val="single" w:sz="4" w:space="0" w:color="auto"/>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b/>
                <w:bCs/>
                <w:color w:val="000000" w:themeColor="text1"/>
                <w:sz w:val="20"/>
                <w:szCs w:val="20"/>
              </w:rPr>
            </w:pPr>
            <w:r w:rsidRPr="007A4F24">
              <w:rPr>
                <w:rFonts w:ascii="Arial" w:eastAsia="Times New Roman" w:hAnsi="Arial" w:cs="Arial"/>
                <w:b/>
                <w:bCs/>
                <w:color w:val="000000" w:themeColor="text1"/>
                <w:sz w:val="20"/>
                <w:szCs w:val="20"/>
              </w:rPr>
              <w:t>47%</w:t>
            </w:r>
          </w:p>
        </w:tc>
        <w:tc>
          <w:tcPr>
            <w:tcW w:w="1701" w:type="dxa"/>
            <w:tcBorders>
              <w:top w:val="single" w:sz="4" w:space="0" w:color="auto"/>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b/>
                <w:bCs/>
                <w:color w:val="000000" w:themeColor="text1"/>
                <w:sz w:val="20"/>
                <w:szCs w:val="20"/>
              </w:rPr>
            </w:pPr>
            <w:r w:rsidRPr="007A4F24">
              <w:rPr>
                <w:rFonts w:ascii="Arial" w:eastAsia="Times New Roman" w:hAnsi="Arial" w:cs="Arial"/>
                <w:b/>
                <w:bCs/>
                <w:color w:val="000000" w:themeColor="text1"/>
                <w:sz w:val="20"/>
                <w:szCs w:val="20"/>
              </w:rPr>
              <w:t>55%</w:t>
            </w:r>
          </w:p>
        </w:tc>
        <w:tc>
          <w:tcPr>
            <w:tcW w:w="1984" w:type="dxa"/>
            <w:tcBorders>
              <w:top w:val="single" w:sz="4" w:space="0" w:color="auto"/>
              <w:bottom w:val="single" w:sz="4" w:space="0" w:color="auto"/>
            </w:tcBorders>
            <w:shd w:val="clear" w:color="auto" w:fill="auto"/>
            <w:noWrap/>
            <w:vAlign w:val="bottom"/>
            <w:hideMark/>
          </w:tcPr>
          <w:p w:rsidR="001D05FC" w:rsidRPr="007A4F24" w:rsidRDefault="001D05FC" w:rsidP="00874EF2">
            <w:pPr>
              <w:spacing w:after="0" w:line="240" w:lineRule="auto"/>
              <w:jc w:val="right"/>
              <w:rPr>
                <w:rFonts w:ascii="Arial" w:eastAsia="Times New Roman" w:hAnsi="Arial" w:cs="Arial"/>
                <w:b/>
                <w:color w:val="000000" w:themeColor="text1"/>
                <w:sz w:val="20"/>
                <w:szCs w:val="20"/>
              </w:rPr>
            </w:pPr>
            <w:r w:rsidRPr="007A4F24">
              <w:rPr>
                <w:rFonts w:ascii="Arial" w:eastAsia="Times New Roman" w:hAnsi="Arial" w:cs="Arial"/>
                <w:b/>
                <w:color w:val="000000" w:themeColor="text1"/>
                <w:sz w:val="20"/>
                <w:szCs w:val="20"/>
              </w:rPr>
              <w:t>17%</w:t>
            </w:r>
          </w:p>
        </w:tc>
      </w:tr>
    </w:tbl>
    <w:p w:rsidR="007A4F24" w:rsidRDefault="007A4F24" w:rsidP="00440421">
      <w:pPr>
        <w:pStyle w:val="Beschriftung"/>
        <w:keepNext/>
        <w:spacing w:before="240"/>
      </w:pPr>
      <w:r>
        <w:t>Table</w:t>
      </w:r>
      <w:r w:rsidR="003661C2">
        <w:t xml:space="preserve"> 8</w:t>
      </w:r>
      <w:r>
        <w:t xml:space="preserve">: Annual demand changes GS scenario </w:t>
      </w:r>
    </w:p>
    <w:tbl>
      <w:tblPr>
        <w:tblW w:w="9866" w:type="dxa"/>
        <w:tblInd w:w="93" w:type="dxa"/>
        <w:tblBorders>
          <w:top w:val="single" w:sz="4" w:space="0" w:color="auto"/>
          <w:bottom w:val="single" w:sz="4" w:space="0" w:color="auto"/>
        </w:tblBorders>
        <w:tblLook w:val="04A0" w:firstRow="1" w:lastRow="0" w:firstColumn="1" w:lastColumn="0" w:noHBand="0" w:noVBand="1"/>
      </w:tblPr>
      <w:tblGrid>
        <w:gridCol w:w="762"/>
        <w:gridCol w:w="2036"/>
        <w:gridCol w:w="1833"/>
        <w:gridCol w:w="1745"/>
        <w:gridCol w:w="1948"/>
        <w:gridCol w:w="1542"/>
      </w:tblGrid>
      <w:tr w:rsidR="007A4F24" w:rsidRPr="007A4F24" w:rsidTr="00F01880">
        <w:trPr>
          <w:trHeight w:val="288"/>
        </w:trPr>
        <w:tc>
          <w:tcPr>
            <w:tcW w:w="742" w:type="dxa"/>
            <w:tcBorders>
              <w:top w:val="single" w:sz="4" w:space="0" w:color="auto"/>
              <w:bottom w:val="single" w:sz="4" w:space="0" w:color="auto"/>
            </w:tcBorders>
          </w:tcPr>
          <w:p w:rsidR="007A4F24" w:rsidRPr="00440421" w:rsidRDefault="00440421" w:rsidP="00874EF2">
            <w:pPr>
              <w:spacing w:after="0" w:line="240" w:lineRule="auto"/>
              <w:jc w:val="right"/>
              <w:rPr>
                <w:rFonts w:ascii="Arial" w:eastAsia="Times New Roman" w:hAnsi="Arial" w:cs="Arial"/>
                <w:b/>
                <w:color w:val="000000"/>
                <w:sz w:val="20"/>
                <w:szCs w:val="20"/>
              </w:rPr>
            </w:pPr>
            <w:r>
              <w:rPr>
                <w:rFonts w:ascii="Arial" w:eastAsia="Times New Roman" w:hAnsi="Arial" w:cs="Arial"/>
                <w:b/>
                <w:color w:val="000000"/>
                <w:sz w:val="20"/>
                <w:szCs w:val="20"/>
              </w:rPr>
              <w:t>Y</w:t>
            </w:r>
            <w:r w:rsidR="007A4F24" w:rsidRPr="00440421">
              <w:rPr>
                <w:rFonts w:ascii="Arial" w:eastAsia="Times New Roman" w:hAnsi="Arial" w:cs="Arial"/>
                <w:b/>
                <w:color w:val="000000"/>
                <w:sz w:val="20"/>
                <w:szCs w:val="20"/>
              </w:rPr>
              <w:t>ear</w:t>
            </w:r>
          </w:p>
        </w:tc>
        <w:tc>
          <w:tcPr>
            <w:tcW w:w="1984"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Built-up area (km2)</w:t>
            </w:r>
          </w:p>
        </w:tc>
        <w:tc>
          <w:tcPr>
            <w:tcW w:w="1787"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rPr>
                <w:rFonts w:ascii="Arial" w:eastAsia="Times New Roman" w:hAnsi="Arial" w:cs="Arial"/>
                <w:b/>
                <w:color w:val="000000"/>
                <w:sz w:val="20"/>
                <w:szCs w:val="20"/>
              </w:rPr>
            </w:pPr>
            <w:r w:rsidRPr="007A4F24">
              <w:rPr>
                <w:rFonts w:ascii="Arial" w:eastAsia="Times New Roman" w:hAnsi="Arial" w:cs="Arial"/>
                <w:b/>
                <w:color w:val="000000"/>
                <w:sz w:val="20"/>
                <w:szCs w:val="20"/>
              </w:rPr>
              <w:t>Tree cover (km2)</w:t>
            </w:r>
          </w:p>
        </w:tc>
        <w:tc>
          <w:tcPr>
            <w:tcW w:w="1701"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rPr>
                <w:rFonts w:ascii="Arial" w:eastAsia="Times New Roman" w:hAnsi="Arial" w:cs="Arial"/>
                <w:b/>
                <w:color w:val="000000"/>
                <w:sz w:val="20"/>
                <w:szCs w:val="20"/>
              </w:rPr>
            </w:pPr>
            <w:r w:rsidRPr="007A4F24">
              <w:rPr>
                <w:rFonts w:ascii="Arial" w:eastAsia="Times New Roman" w:hAnsi="Arial" w:cs="Arial"/>
                <w:b/>
                <w:color w:val="000000"/>
                <w:sz w:val="20"/>
                <w:szCs w:val="20"/>
              </w:rPr>
              <w:t>Rubber (ton</w:t>
            </w:r>
            <w:r w:rsidR="006D189C">
              <w:rPr>
                <w:rFonts w:ascii="Arial" w:eastAsia="Times New Roman" w:hAnsi="Arial" w:cs="Arial"/>
                <w:b/>
                <w:color w:val="000000"/>
                <w:sz w:val="20"/>
                <w:szCs w:val="20"/>
              </w:rPr>
              <w:t>n</w:t>
            </w:r>
            <w:r w:rsidRPr="007A4F24">
              <w:rPr>
                <w:rFonts w:ascii="Arial" w:eastAsia="Times New Roman" w:hAnsi="Arial" w:cs="Arial"/>
                <w:b/>
                <w:color w:val="000000"/>
                <w:sz w:val="20"/>
                <w:szCs w:val="20"/>
              </w:rPr>
              <w:t>es)</w:t>
            </w:r>
          </w:p>
        </w:tc>
        <w:tc>
          <w:tcPr>
            <w:tcW w:w="1899"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rPr>
                <w:rFonts w:ascii="Arial" w:eastAsia="Times New Roman" w:hAnsi="Arial" w:cs="Arial"/>
                <w:b/>
                <w:color w:val="000000"/>
                <w:sz w:val="20"/>
                <w:szCs w:val="20"/>
              </w:rPr>
            </w:pPr>
            <w:r w:rsidRPr="007A4F24">
              <w:rPr>
                <w:rFonts w:ascii="Arial" w:eastAsia="Times New Roman" w:hAnsi="Arial" w:cs="Arial"/>
                <w:b/>
                <w:color w:val="000000"/>
                <w:sz w:val="20"/>
                <w:szCs w:val="20"/>
              </w:rPr>
              <w:t>Agri. Crops (ton</w:t>
            </w:r>
            <w:r w:rsidR="006D189C">
              <w:rPr>
                <w:rFonts w:ascii="Arial" w:eastAsia="Times New Roman" w:hAnsi="Arial" w:cs="Arial"/>
                <w:b/>
                <w:color w:val="000000"/>
                <w:sz w:val="20"/>
                <w:szCs w:val="20"/>
              </w:rPr>
              <w:t>n</w:t>
            </w:r>
            <w:r w:rsidRPr="007A4F24">
              <w:rPr>
                <w:rFonts w:ascii="Arial" w:eastAsia="Times New Roman" w:hAnsi="Arial" w:cs="Arial"/>
                <w:b/>
                <w:color w:val="000000"/>
                <w:sz w:val="20"/>
                <w:szCs w:val="20"/>
              </w:rPr>
              <w:t>es)</w:t>
            </w:r>
          </w:p>
        </w:tc>
        <w:tc>
          <w:tcPr>
            <w:tcW w:w="1503"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rPr>
                <w:rFonts w:ascii="Arial" w:eastAsia="Times New Roman" w:hAnsi="Arial" w:cs="Arial"/>
                <w:b/>
                <w:color w:val="000000"/>
                <w:sz w:val="20"/>
                <w:szCs w:val="20"/>
              </w:rPr>
            </w:pPr>
            <w:r w:rsidRPr="007A4F24">
              <w:rPr>
                <w:rFonts w:ascii="Arial" w:eastAsia="Times New Roman" w:hAnsi="Arial" w:cs="Arial"/>
                <w:b/>
                <w:color w:val="000000"/>
                <w:sz w:val="20"/>
                <w:szCs w:val="20"/>
              </w:rPr>
              <w:t>Cocoa (ton</w:t>
            </w:r>
            <w:r w:rsidR="006D189C">
              <w:rPr>
                <w:rFonts w:ascii="Arial" w:eastAsia="Times New Roman" w:hAnsi="Arial" w:cs="Arial"/>
                <w:b/>
                <w:color w:val="000000"/>
                <w:sz w:val="20"/>
                <w:szCs w:val="20"/>
              </w:rPr>
              <w:t>n</w:t>
            </w:r>
            <w:r w:rsidRPr="007A4F24">
              <w:rPr>
                <w:rFonts w:ascii="Arial" w:eastAsia="Times New Roman" w:hAnsi="Arial" w:cs="Arial"/>
                <w:b/>
                <w:color w:val="000000"/>
                <w:sz w:val="20"/>
                <w:szCs w:val="20"/>
              </w:rPr>
              <w:t>es)</w:t>
            </w:r>
          </w:p>
        </w:tc>
      </w:tr>
      <w:tr w:rsidR="007A4F24" w:rsidRPr="007A4F24" w:rsidTr="00F01880">
        <w:trPr>
          <w:trHeight w:val="288"/>
        </w:trPr>
        <w:tc>
          <w:tcPr>
            <w:tcW w:w="742" w:type="dxa"/>
            <w:tcBorders>
              <w:top w:val="single" w:sz="4" w:space="0" w:color="auto"/>
            </w:tcBorders>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2015</w:t>
            </w:r>
          </w:p>
        </w:tc>
        <w:tc>
          <w:tcPr>
            <w:tcW w:w="1984" w:type="dxa"/>
            <w:tcBorders>
              <w:top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1723330000</w:t>
            </w:r>
          </w:p>
        </w:tc>
        <w:tc>
          <w:tcPr>
            <w:tcW w:w="1787" w:type="dxa"/>
            <w:tcBorders>
              <w:top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38670076764</w:t>
            </w:r>
          </w:p>
        </w:tc>
        <w:tc>
          <w:tcPr>
            <w:tcW w:w="1701" w:type="dxa"/>
            <w:tcBorders>
              <w:top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2465427</w:t>
            </w:r>
          </w:p>
        </w:tc>
        <w:tc>
          <w:tcPr>
            <w:tcW w:w="1899" w:type="dxa"/>
            <w:tcBorders>
              <w:top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12952274</w:t>
            </w:r>
          </w:p>
        </w:tc>
        <w:tc>
          <w:tcPr>
            <w:tcW w:w="1503" w:type="dxa"/>
            <w:tcBorders>
              <w:top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840972497</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2016</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1747460000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39134117685</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2383246</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13539444</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850503519</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2017</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1795720000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39598158606</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2301065</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14126614</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860034540</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2018</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1795720000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40062199528</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2218884</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14713783</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869565562</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2019</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1831920000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40526240449</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2136703</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15300953</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879096584</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2020</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1856050000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40990281370</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2054523</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15888123</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888627605</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2021</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1874150000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41454322291</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1972342</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16475293</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898158627</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2022</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1904310000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41918363212</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1890161</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17062462</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907689648</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2023</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1925420000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42382404133</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1807980</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17649632</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917220670</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lastRenderedPageBreak/>
              <w:t>2024</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1949550000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42846445055</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1725799</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18236802</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926751692</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2025</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1975190000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43310485976</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1643618</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18823972</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936282713</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2026</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1997820000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43774526897</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1561437</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19411141</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945813735</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2027</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2022700000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44238567818</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1479256</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19998311</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955344757</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2028</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2046830000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44702608739</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1397075</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20585481</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964875778</w:t>
            </w:r>
          </w:p>
        </w:tc>
      </w:tr>
      <w:tr w:rsidR="007A4F24" w:rsidRPr="007A4F24" w:rsidTr="00F01880">
        <w:trPr>
          <w:trHeight w:val="288"/>
        </w:trPr>
        <w:tc>
          <w:tcPr>
            <w:tcW w:w="742" w:type="dxa"/>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2029</w:t>
            </w:r>
          </w:p>
        </w:tc>
        <w:tc>
          <w:tcPr>
            <w:tcW w:w="1984"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2070590000</w:t>
            </w:r>
          </w:p>
        </w:tc>
        <w:tc>
          <w:tcPr>
            <w:tcW w:w="1787"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45166649660</w:t>
            </w:r>
          </w:p>
        </w:tc>
        <w:tc>
          <w:tcPr>
            <w:tcW w:w="1701"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1314894</w:t>
            </w:r>
          </w:p>
        </w:tc>
        <w:tc>
          <w:tcPr>
            <w:tcW w:w="1899"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21172651</w:t>
            </w:r>
          </w:p>
        </w:tc>
        <w:tc>
          <w:tcPr>
            <w:tcW w:w="1503" w:type="dxa"/>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974406800</w:t>
            </w:r>
          </w:p>
        </w:tc>
      </w:tr>
      <w:tr w:rsidR="007A4F24" w:rsidRPr="007A4F24" w:rsidTr="00F01880">
        <w:trPr>
          <w:trHeight w:val="288"/>
        </w:trPr>
        <w:tc>
          <w:tcPr>
            <w:tcW w:w="742" w:type="dxa"/>
            <w:tcBorders>
              <w:bottom w:val="single" w:sz="4" w:space="0" w:color="auto"/>
            </w:tcBorders>
          </w:tcPr>
          <w:p w:rsidR="007A4F24" w:rsidRPr="007A4F24" w:rsidRDefault="007A4F24" w:rsidP="00874EF2">
            <w:pPr>
              <w:spacing w:after="0" w:line="240" w:lineRule="auto"/>
              <w:jc w:val="right"/>
              <w:rPr>
                <w:rFonts w:ascii="Arial" w:eastAsia="Times New Roman" w:hAnsi="Arial" w:cs="Arial"/>
                <w:b/>
                <w:color w:val="000000"/>
                <w:sz w:val="20"/>
                <w:szCs w:val="20"/>
              </w:rPr>
            </w:pPr>
            <w:r w:rsidRPr="007A4F24">
              <w:rPr>
                <w:rFonts w:ascii="Arial" w:eastAsia="Times New Roman" w:hAnsi="Arial" w:cs="Arial"/>
                <w:b/>
                <w:color w:val="000000"/>
                <w:sz w:val="20"/>
                <w:szCs w:val="20"/>
              </w:rPr>
              <w:t>2030</w:t>
            </w:r>
          </w:p>
        </w:tc>
        <w:tc>
          <w:tcPr>
            <w:tcW w:w="1984" w:type="dxa"/>
            <w:tcBorders>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2085220000</w:t>
            </w:r>
          </w:p>
        </w:tc>
        <w:tc>
          <w:tcPr>
            <w:tcW w:w="1787" w:type="dxa"/>
            <w:tcBorders>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45630690582</w:t>
            </w:r>
          </w:p>
        </w:tc>
        <w:tc>
          <w:tcPr>
            <w:tcW w:w="1701" w:type="dxa"/>
            <w:tcBorders>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1232714</w:t>
            </w:r>
          </w:p>
        </w:tc>
        <w:tc>
          <w:tcPr>
            <w:tcW w:w="1899" w:type="dxa"/>
            <w:tcBorders>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21759820</w:t>
            </w:r>
          </w:p>
        </w:tc>
        <w:tc>
          <w:tcPr>
            <w:tcW w:w="1503" w:type="dxa"/>
            <w:tcBorders>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color w:val="000000"/>
                <w:sz w:val="20"/>
                <w:szCs w:val="20"/>
              </w:rPr>
            </w:pPr>
            <w:r w:rsidRPr="007A4F24">
              <w:rPr>
                <w:rFonts w:ascii="Arial" w:eastAsia="Times New Roman" w:hAnsi="Arial" w:cs="Arial"/>
                <w:color w:val="000000"/>
                <w:sz w:val="20"/>
                <w:szCs w:val="20"/>
              </w:rPr>
              <w:t>983937822</w:t>
            </w:r>
          </w:p>
        </w:tc>
      </w:tr>
      <w:tr w:rsidR="007A4F24" w:rsidRPr="007A4F24" w:rsidTr="00F01880">
        <w:trPr>
          <w:trHeight w:val="288"/>
        </w:trPr>
        <w:tc>
          <w:tcPr>
            <w:tcW w:w="742" w:type="dxa"/>
            <w:tcBorders>
              <w:top w:val="single" w:sz="4" w:space="0" w:color="auto"/>
              <w:bottom w:val="single" w:sz="4" w:space="0" w:color="auto"/>
            </w:tcBorders>
          </w:tcPr>
          <w:p w:rsidR="007A4F24" w:rsidRPr="007A4F24" w:rsidRDefault="007A4F24" w:rsidP="00874EF2">
            <w:pPr>
              <w:spacing w:after="0" w:line="240" w:lineRule="auto"/>
              <w:jc w:val="center"/>
              <w:rPr>
                <w:rFonts w:ascii="Arial" w:eastAsia="Times New Roman" w:hAnsi="Arial" w:cs="Arial"/>
                <w:b/>
                <w:bCs/>
                <w:color w:val="000000" w:themeColor="text1"/>
                <w:sz w:val="20"/>
                <w:szCs w:val="20"/>
              </w:rPr>
            </w:pPr>
            <w:r w:rsidRPr="007A4F24">
              <w:rPr>
                <w:rFonts w:ascii="Arial" w:eastAsia="Times New Roman" w:hAnsi="Arial" w:cs="Arial"/>
                <w:b/>
                <w:bCs/>
                <w:color w:val="000000" w:themeColor="text1"/>
                <w:sz w:val="20"/>
                <w:szCs w:val="20"/>
              </w:rPr>
              <w:t xml:space="preserve">Total </w:t>
            </w:r>
          </w:p>
        </w:tc>
        <w:tc>
          <w:tcPr>
            <w:tcW w:w="1984"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b/>
                <w:bCs/>
                <w:color w:val="000000" w:themeColor="text1"/>
                <w:sz w:val="20"/>
                <w:szCs w:val="20"/>
              </w:rPr>
            </w:pPr>
            <w:r w:rsidRPr="007A4F24">
              <w:rPr>
                <w:rFonts w:ascii="Arial" w:eastAsia="Times New Roman" w:hAnsi="Arial" w:cs="Arial"/>
                <w:b/>
                <w:bCs/>
                <w:color w:val="000000" w:themeColor="text1"/>
                <w:sz w:val="20"/>
                <w:szCs w:val="20"/>
              </w:rPr>
              <w:t>21%</w:t>
            </w:r>
          </w:p>
        </w:tc>
        <w:tc>
          <w:tcPr>
            <w:tcW w:w="1787"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b/>
                <w:color w:val="000000" w:themeColor="text1"/>
                <w:sz w:val="20"/>
                <w:szCs w:val="20"/>
              </w:rPr>
            </w:pPr>
            <w:r w:rsidRPr="007A4F24">
              <w:rPr>
                <w:rFonts w:ascii="Arial" w:eastAsia="Times New Roman" w:hAnsi="Arial" w:cs="Arial"/>
                <w:b/>
                <w:color w:val="000000" w:themeColor="text1"/>
                <w:sz w:val="20"/>
                <w:szCs w:val="20"/>
              </w:rPr>
              <w:t>18%</w:t>
            </w:r>
          </w:p>
        </w:tc>
        <w:tc>
          <w:tcPr>
            <w:tcW w:w="1701"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b/>
                <w:bCs/>
                <w:color w:val="000000" w:themeColor="text1"/>
                <w:sz w:val="20"/>
                <w:szCs w:val="20"/>
              </w:rPr>
            </w:pPr>
            <w:r w:rsidRPr="007A4F24">
              <w:rPr>
                <w:rFonts w:ascii="Arial" w:eastAsia="Times New Roman" w:hAnsi="Arial" w:cs="Arial"/>
                <w:b/>
                <w:bCs/>
                <w:color w:val="000000" w:themeColor="text1"/>
                <w:sz w:val="20"/>
                <w:szCs w:val="20"/>
              </w:rPr>
              <w:t>-50%</w:t>
            </w:r>
          </w:p>
        </w:tc>
        <w:tc>
          <w:tcPr>
            <w:tcW w:w="1899"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b/>
                <w:bCs/>
                <w:color w:val="000000" w:themeColor="text1"/>
                <w:sz w:val="20"/>
                <w:szCs w:val="20"/>
              </w:rPr>
            </w:pPr>
            <w:r w:rsidRPr="007A4F24">
              <w:rPr>
                <w:rFonts w:ascii="Arial" w:eastAsia="Times New Roman" w:hAnsi="Arial" w:cs="Arial"/>
                <w:b/>
                <w:bCs/>
                <w:color w:val="000000" w:themeColor="text1"/>
                <w:sz w:val="20"/>
                <w:szCs w:val="20"/>
              </w:rPr>
              <w:t>68%</w:t>
            </w:r>
          </w:p>
        </w:tc>
        <w:tc>
          <w:tcPr>
            <w:tcW w:w="1503" w:type="dxa"/>
            <w:tcBorders>
              <w:top w:val="single" w:sz="4" w:space="0" w:color="auto"/>
              <w:bottom w:val="single" w:sz="4" w:space="0" w:color="auto"/>
            </w:tcBorders>
            <w:shd w:val="clear" w:color="auto" w:fill="auto"/>
            <w:noWrap/>
            <w:vAlign w:val="bottom"/>
            <w:hideMark/>
          </w:tcPr>
          <w:p w:rsidR="007A4F24" w:rsidRPr="007A4F24" w:rsidRDefault="007A4F24" w:rsidP="00874EF2">
            <w:pPr>
              <w:spacing w:after="0" w:line="240" w:lineRule="auto"/>
              <w:jc w:val="right"/>
              <w:rPr>
                <w:rFonts w:ascii="Arial" w:eastAsia="Times New Roman" w:hAnsi="Arial" w:cs="Arial"/>
                <w:b/>
                <w:color w:val="000000" w:themeColor="text1"/>
                <w:sz w:val="20"/>
                <w:szCs w:val="20"/>
              </w:rPr>
            </w:pPr>
            <w:r w:rsidRPr="007A4F24">
              <w:rPr>
                <w:rFonts w:ascii="Arial" w:eastAsia="Times New Roman" w:hAnsi="Arial" w:cs="Arial"/>
                <w:b/>
                <w:color w:val="000000" w:themeColor="text1"/>
                <w:sz w:val="20"/>
                <w:szCs w:val="20"/>
              </w:rPr>
              <w:t>17%</w:t>
            </w:r>
          </w:p>
        </w:tc>
      </w:tr>
    </w:tbl>
    <w:p w:rsidR="001D05FC" w:rsidRDefault="007A4F24" w:rsidP="00814C51">
      <w:pPr>
        <w:pStyle w:val="berschrift2"/>
      </w:pPr>
      <w:bookmarkStart w:id="5" w:name="_Toc26716459"/>
      <w:r>
        <w:t xml:space="preserve">2.3 </w:t>
      </w:r>
      <w:r w:rsidR="00C263A5">
        <w:t xml:space="preserve">Productivity </w:t>
      </w:r>
      <w:r w:rsidR="00814C51">
        <w:t>changes</w:t>
      </w:r>
      <w:bookmarkEnd w:id="5"/>
      <w:r w:rsidR="00814C51">
        <w:t xml:space="preserve"> </w:t>
      </w:r>
    </w:p>
    <w:p w:rsidR="007A4F24" w:rsidRDefault="007A4F24" w:rsidP="007A4F24">
      <w:pPr>
        <w:pStyle w:val="Beschriftung"/>
        <w:keepNext/>
      </w:pPr>
      <w:r>
        <w:t xml:space="preserve">Table </w:t>
      </w:r>
      <w:r w:rsidR="003661C2">
        <w:t>9</w:t>
      </w:r>
      <w:r>
        <w:t>: Annual productivity changes per land system</w:t>
      </w:r>
    </w:p>
    <w:tbl>
      <w:tblPr>
        <w:tblW w:w="9866" w:type="dxa"/>
        <w:tblBorders>
          <w:top w:val="single" w:sz="4" w:space="0" w:color="auto"/>
          <w:bottom w:val="single" w:sz="4" w:space="0" w:color="auto"/>
        </w:tblBorders>
        <w:tblLook w:val="04A0" w:firstRow="1" w:lastRow="0" w:firstColumn="1" w:lastColumn="0" w:noHBand="0" w:noVBand="1"/>
      </w:tblPr>
      <w:tblGrid>
        <w:gridCol w:w="2096"/>
        <w:gridCol w:w="1676"/>
        <w:gridCol w:w="2013"/>
        <w:gridCol w:w="2398"/>
        <w:gridCol w:w="1683"/>
      </w:tblGrid>
      <w:tr w:rsidR="00814C51" w:rsidRPr="007A4F24" w:rsidTr="00F01880">
        <w:tc>
          <w:tcPr>
            <w:tcW w:w="1960" w:type="dxa"/>
            <w:tcBorders>
              <w:top w:val="single" w:sz="4" w:space="0" w:color="auto"/>
              <w:bottom w:val="nil"/>
            </w:tcBorders>
            <w:shd w:val="clear" w:color="auto" w:fill="FFFFFF" w:themeFill="background1"/>
            <w:vAlign w:val="center"/>
          </w:tcPr>
          <w:p w:rsidR="00814C51" w:rsidRPr="007A4F24" w:rsidRDefault="00814C51" w:rsidP="004008D1">
            <w:pPr>
              <w:pStyle w:val="Body"/>
              <w:spacing w:after="120" w:line="240" w:lineRule="auto"/>
              <w:rPr>
                <w:rFonts w:ascii="Arial" w:hAnsi="Arial" w:cs="Arial"/>
                <w:sz w:val="20"/>
                <w:szCs w:val="20"/>
              </w:rPr>
            </w:pPr>
            <w:r w:rsidRPr="007A4F24">
              <w:rPr>
                <w:rFonts w:ascii="Arial" w:hAnsi="Arial" w:cs="Arial"/>
                <w:b/>
                <w:bCs/>
                <w:sz w:val="20"/>
                <w:szCs w:val="20"/>
              </w:rPr>
              <w:t>Land System</w:t>
            </w:r>
          </w:p>
        </w:tc>
        <w:tc>
          <w:tcPr>
            <w:tcW w:w="1567" w:type="dxa"/>
            <w:tcBorders>
              <w:top w:val="single" w:sz="4" w:space="0" w:color="auto"/>
              <w:bottom w:val="nil"/>
            </w:tcBorders>
            <w:shd w:val="clear" w:color="auto" w:fill="FFFFFF" w:themeFill="background1"/>
            <w:vAlign w:val="center"/>
          </w:tcPr>
          <w:p w:rsidR="00814C51" w:rsidRPr="007A4F24" w:rsidRDefault="00814C51" w:rsidP="004008D1">
            <w:pPr>
              <w:pStyle w:val="Body"/>
              <w:spacing w:after="120" w:line="240" w:lineRule="auto"/>
              <w:rPr>
                <w:rFonts w:ascii="Arial" w:hAnsi="Arial" w:cs="Arial"/>
                <w:sz w:val="20"/>
                <w:szCs w:val="20"/>
              </w:rPr>
            </w:pPr>
            <w:r w:rsidRPr="007A4F24">
              <w:rPr>
                <w:rFonts w:ascii="Arial" w:hAnsi="Arial" w:cs="Arial"/>
                <w:b/>
                <w:bCs/>
                <w:sz w:val="20"/>
                <w:szCs w:val="20"/>
              </w:rPr>
              <w:t>ILM</w:t>
            </w:r>
          </w:p>
        </w:tc>
        <w:tc>
          <w:tcPr>
            <w:tcW w:w="1883" w:type="dxa"/>
            <w:tcBorders>
              <w:top w:val="single" w:sz="4" w:space="0" w:color="auto"/>
              <w:bottom w:val="nil"/>
            </w:tcBorders>
            <w:shd w:val="clear" w:color="auto" w:fill="FFFFFF" w:themeFill="background1"/>
            <w:vAlign w:val="center"/>
          </w:tcPr>
          <w:p w:rsidR="00814C51" w:rsidRPr="007A4F24" w:rsidRDefault="00814C51" w:rsidP="004008D1">
            <w:pPr>
              <w:pStyle w:val="Body"/>
              <w:spacing w:after="120" w:line="240" w:lineRule="auto"/>
              <w:rPr>
                <w:rFonts w:ascii="Arial" w:hAnsi="Arial" w:cs="Arial"/>
                <w:sz w:val="20"/>
                <w:szCs w:val="20"/>
              </w:rPr>
            </w:pPr>
            <w:r w:rsidRPr="007A4F24">
              <w:rPr>
                <w:rFonts w:ascii="Arial" w:hAnsi="Arial" w:cs="Arial"/>
                <w:b/>
                <w:bCs/>
                <w:sz w:val="20"/>
                <w:szCs w:val="20"/>
              </w:rPr>
              <w:t>GS</w:t>
            </w:r>
          </w:p>
        </w:tc>
        <w:tc>
          <w:tcPr>
            <w:tcW w:w="2243" w:type="dxa"/>
            <w:tcBorders>
              <w:top w:val="single" w:sz="4" w:space="0" w:color="auto"/>
              <w:bottom w:val="nil"/>
            </w:tcBorders>
            <w:shd w:val="clear" w:color="auto" w:fill="FFFFFF" w:themeFill="background1"/>
            <w:vAlign w:val="center"/>
          </w:tcPr>
          <w:p w:rsidR="00814C51" w:rsidRPr="007A4F24" w:rsidRDefault="00814C51" w:rsidP="004008D1">
            <w:pPr>
              <w:pStyle w:val="Body"/>
              <w:spacing w:after="120" w:line="240" w:lineRule="auto"/>
              <w:rPr>
                <w:rFonts w:ascii="Arial" w:hAnsi="Arial" w:cs="Arial"/>
                <w:sz w:val="20"/>
                <w:szCs w:val="20"/>
              </w:rPr>
            </w:pPr>
            <w:r w:rsidRPr="007A4F24">
              <w:rPr>
                <w:rFonts w:ascii="Arial" w:hAnsi="Arial" w:cs="Arial"/>
                <w:b/>
                <w:bCs/>
                <w:sz w:val="20"/>
                <w:szCs w:val="20"/>
              </w:rPr>
              <w:t>Description</w:t>
            </w:r>
          </w:p>
        </w:tc>
        <w:tc>
          <w:tcPr>
            <w:tcW w:w="1574" w:type="dxa"/>
            <w:tcBorders>
              <w:top w:val="single" w:sz="4" w:space="0" w:color="auto"/>
              <w:bottom w:val="nil"/>
            </w:tcBorders>
            <w:shd w:val="clear" w:color="auto" w:fill="FFFFFF" w:themeFill="background1"/>
            <w:vAlign w:val="center"/>
          </w:tcPr>
          <w:p w:rsidR="00814C51" w:rsidRPr="007A4F24" w:rsidRDefault="00814C51" w:rsidP="004008D1">
            <w:pPr>
              <w:pStyle w:val="Body"/>
              <w:spacing w:after="120" w:line="240" w:lineRule="auto"/>
              <w:rPr>
                <w:rFonts w:ascii="Arial" w:hAnsi="Arial" w:cs="Arial"/>
                <w:sz w:val="20"/>
                <w:szCs w:val="20"/>
              </w:rPr>
            </w:pPr>
            <w:r w:rsidRPr="007A4F24">
              <w:rPr>
                <w:rFonts w:ascii="Arial" w:hAnsi="Arial" w:cs="Arial"/>
                <w:b/>
                <w:bCs/>
                <w:sz w:val="20"/>
                <w:szCs w:val="20"/>
              </w:rPr>
              <w:t>Source</w:t>
            </w:r>
          </w:p>
        </w:tc>
      </w:tr>
      <w:tr w:rsidR="00814C51" w:rsidRPr="007A4F24" w:rsidTr="00F01880">
        <w:tc>
          <w:tcPr>
            <w:tcW w:w="1960"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Urban</w:t>
            </w:r>
          </w:p>
        </w:tc>
        <w:tc>
          <w:tcPr>
            <w:tcW w:w="1567"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0.002%</w:t>
            </w:r>
          </w:p>
        </w:tc>
        <w:tc>
          <w:tcPr>
            <w:tcW w:w="1883"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0.002%</w:t>
            </w:r>
          </w:p>
        </w:tc>
        <w:tc>
          <w:tcPr>
            <w:tcW w:w="2243" w:type="dxa"/>
            <w:tcBorders>
              <w:top w:val="single" w:sz="4" w:space="0" w:color="auto"/>
              <w:bottom w:val="nil"/>
            </w:tcBorders>
            <w:shd w:val="clear" w:color="auto" w:fill="FFFFFF" w:themeFill="background1"/>
          </w:tcPr>
          <w:p w:rsidR="00814C51" w:rsidRPr="007A4F24" w:rsidRDefault="00814C51" w:rsidP="00603706">
            <w:pPr>
              <w:pStyle w:val="Body"/>
              <w:spacing w:before="240" w:after="120" w:line="240" w:lineRule="auto"/>
              <w:rPr>
                <w:rFonts w:ascii="Arial" w:hAnsi="Arial" w:cs="Arial"/>
                <w:sz w:val="20"/>
                <w:szCs w:val="20"/>
              </w:rPr>
            </w:pPr>
            <w:r w:rsidRPr="007A4F24">
              <w:rPr>
                <w:rFonts w:ascii="Arial" w:hAnsi="Arial" w:cs="Arial"/>
                <w:sz w:val="20"/>
                <w:szCs w:val="20"/>
              </w:rPr>
              <w:t xml:space="preserve">Urban efficiency increases in line with </w:t>
            </w:r>
            <w:r w:rsidR="00603706">
              <w:rPr>
                <w:rFonts w:ascii="Arial" w:hAnsi="Arial" w:cs="Arial"/>
                <w:sz w:val="20"/>
                <w:szCs w:val="20"/>
              </w:rPr>
              <w:t>IMAGE projections for West Africa</w:t>
            </w:r>
          </w:p>
        </w:tc>
        <w:tc>
          <w:tcPr>
            <w:tcW w:w="1574" w:type="dxa"/>
            <w:tcBorders>
              <w:top w:val="single" w:sz="4" w:space="0" w:color="auto"/>
              <w:bottom w:val="nil"/>
            </w:tcBorders>
            <w:shd w:val="clear" w:color="auto" w:fill="FFFFFF" w:themeFill="background1"/>
          </w:tcPr>
          <w:p w:rsidR="00814C51" w:rsidRPr="00603706" w:rsidRDefault="00603706" w:rsidP="00603706">
            <w:pPr>
              <w:pBdr>
                <w:top w:val="nil"/>
                <w:left w:val="nil"/>
                <w:bottom w:val="nil"/>
                <w:right w:val="nil"/>
                <w:between w:val="nil"/>
                <w:bar w:val="nil"/>
              </w:pBdr>
              <w:spacing w:before="240" w:after="240"/>
              <w:rPr>
                <w:rFonts w:eastAsia="Arial Unicode MS" w:cs="Times New Roman"/>
                <w:iCs/>
                <w:szCs w:val="24"/>
                <w:u w:color="000000"/>
                <w:bdr w:val="nil"/>
                <w:lang w:eastAsia="de-DE"/>
              </w:rPr>
            </w:pPr>
            <w:r w:rsidRPr="00603706">
              <w:rPr>
                <w:rFonts w:ascii="Arial" w:hAnsi="Arial" w:cs="Arial"/>
                <w:sz w:val="20"/>
                <w:szCs w:val="20"/>
              </w:rPr>
              <w:t xml:space="preserve">Doelman et al </w:t>
            </w:r>
            <w:r>
              <w:rPr>
                <w:rFonts w:ascii="Arial" w:hAnsi="Arial" w:cs="Arial"/>
                <w:sz w:val="20"/>
                <w:szCs w:val="20"/>
              </w:rPr>
              <w:t>(</w:t>
            </w:r>
            <w:r w:rsidRPr="00603706">
              <w:rPr>
                <w:rFonts w:ascii="Arial" w:hAnsi="Arial" w:cs="Arial"/>
                <w:sz w:val="20"/>
                <w:szCs w:val="20"/>
              </w:rPr>
              <w:t>2018)</w:t>
            </w:r>
            <w:r w:rsidRPr="00EC76A1">
              <w:rPr>
                <w:rFonts w:eastAsia="Arial Unicode MS" w:cs="Times New Roman"/>
                <w:iCs/>
                <w:szCs w:val="24"/>
                <w:u w:color="000000"/>
                <w:bdr w:val="nil"/>
                <w:lang w:eastAsia="de-DE"/>
              </w:rPr>
              <w:t xml:space="preserve"> </w:t>
            </w:r>
          </w:p>
        </w:tc>
      </w:tr>
      <w:tr w:rsidR="00814C51" w:rsidRPr="007A4F24" w:rsidTr="00F01880">
        <w:tc>
          <w:tcPr>
            <w:tcW w:w="1960"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Industrial plantations</w:t>
            </w:r>
          </w:p>
        </w:tc>
        <w:tc>
          <w:tcPr>
            <w:tcW w:w="1567"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3.0%</w:t>
            </w:r>
          </w:p>
        </w:tc>
        <w:tc>
          <w:tcPr>
            <w:tcW w:w="1883"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3.0%</w:t>
            </w:r>
          </w:p>
        </w:tc>
        <w:tc>
          <w:tcPr>
            <w:tcW w:w="2243" w:type="dxa"/>
            <w:tcBorders>
              <w:top w:val="single" w:sz="4" w:space="0" w:color="auto"/>
              <w:bottom w:val="nil"/>
            </w:tcBorders>
            <w:shd w:val="clear" w:color="auto" w:fill="FFFFFF" w:themeFill="background1"/>
          </w:tcPr>
          <w:p w:rsidR="00814C51" w:rsidRPr="00603706" w:rsidRDefault="00814C51" w:rsidP="00603706">
            <w:pPr>
              <w:pStyle w:val="Body"/>
              <w:spacing w:before="240" w:after="120" w:line="240" w:lineRule="auto"/>
              <w:rPr>
                <w:rFonts w:ascii="Arial" w:hAnsi="Arial" w:cs="Arial"/>
                <w:sz w:val="20"/>
                <w:szCs w:val="20"/>
              </w:rPr>
            </w:pPr>
            <w:r w:rsidRPr="00603706">
              <w:rPr>
                <w:rFonts w:ascii="Arial" w:hAnsi="Arial" w:cs="Arial"/>
                <w:sz w:val="20"/>
                <w:szCs w:val="20"/>
              </w:rPr>
              <w:t xml:space="preserve">Following historical </w:t>
            </w:r>
            <w:r w:rsidR="00603706" w:rsidRPr="00603706">
              <w:rPr>
                <w:rFonts w:ascii="Arial" w:hAnsi="Arial" w:cs="Arial"/>
                <w:sz w:val="20"/>
                <w:szCs w:val="20"/>
              </w:rPr>
              <w:t>patterns of FAO statistics rubber/palm oil for Ghana</w:t>
            </w:r>
          </w:p>
        </w:tc>
        <w:tc>
          <w:tcPr>
            <w:tcW w:w="1574" w:type="dxa"/>
            <w:tcBorders>
              <w:top w:val="single" w:sz="4" w:space="0" w:color="auto"/>
              <w:bottom w:val="nil"/>
            </w:tcBorders>
            <w:shd w:val="clear" w:color="auto" w:fill="FFFFFF" w:themeFill="background1"/>
          </w:tcPr>
          <w:p w:rsidR="00814C51" w:rsidRPr="00603706" w:rsidRDefault="00603706" w:rsidP="006D189C">
            <w:pPr>
              <w:pStyle w:val="Body"/>
              <w:spacing w:before="240" w:after="120" w:line="240" w:lineRule="auto"/>
              <w:rPr>
                <w:rFonts w:ascii="Arial" w:hAnsi="Arial" w:cs="Arial"/>
                <w:sz w:val="20"/>
                <w:szCs w:val="20"/>
              </w:rPr>
            </w:pPr>
            <w:r w:rsidRPr="00603706">
              <w:rPr>
                <w:rFonts w:ascii="Arial" w:hAnsi="Arial" w:cs="Arial"/>
                <w:sz w:val="20"/>
                <w:szCs w:val="20"/>
              </w:rPr>
              <w:t>FAOSTAT (2019)</w:t>
            </w:r>
          </w:p>
        </w:tc>
      </w:tr>
      <w:tr w:rsidR="00814C51" w:rsidRPr="007A4F24" w:rsidTr="00F01880">
        <w:tc>
          <w:tcPr>
            <w:tcW w:w="1960"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Agriculture crops</w:t>
            </w:r>
          </w:p>
        </w:tc>
        <w:tc>
          <w:tcPr>
            <w:tcW w:w="1567"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2.5%</w:t>
            </w:r>
          </w:p>
        </w:tc>
        <w:tc>
          <w:tcPr>
            <w:tcW w:w="1883"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3.5%</w:t>
            </w:r>
          </w:p>
        </w:tc>
        <w:tc>
          <w:tcPr>
            <w:tcW w:w="2243" w:type="dxa"/>
            <w:tcBorders>
              <w:top w:val="single" w:sz="4" w:space="0" w:color="auto"/>
              <w:bottom w:val="nil"/>
            </w:tcBorders>
            <w:shd w:val="clear" w:color="auto" w:fill="FFFFFF" w:themeFill="background1"/>
          </w:tcPr>
          <w:p w:rsidR="00814C51" w:rsidRPr="007A4F24" w:rsidRDefault="00603706" w:rsidP="006D189C">
            <w:pPr>
              <w:pStyle w:val="Body"/>
              <w:spacing w:before="240" w:after="120" w:line="240" w:lineRule="auto"/>
              <w:rPr>
                <w:rFonts w:ascii="Arial" w:hAnsi="Arial" w:cs="Arial"/>
                <w:sz w:val="20"/>
                <w:szCs w:val="20"/>
              </w:rPr>
            </w:pPr>
            <w:r w:rsidRPr="00603706">
              <w:rPr>
                <w:rFonts w:ascii="Arial" w:hAnsi="Arial" w:cs="Arial"/>
                <w:sz w:val="20"/>
                <w:szCs w:val="20"/>
              </w:rPr>
              <w:t>Improvement of agricultural yields supported by technological investments. Fo</w:t>
            </w:r>
            <w:r>
              <w:rPr>
                <w:rFonts w:ascii="Arial" w:hAnsi="Arial" w:cs="Arial"/>
                <w:sz w:val="20"/>
                <w:szCs w:val="20"/>
              </w:rPr>
              <w:t xml:space="preserve">r ILM: based on own estimates, For GS: </w:t>
            </w:r>
            <w:r w:rsidRPr="00603706">
              <w:rPr>
                <w:rFonts w:ascii="Arial" w:hAnsi="Arial" w:cs="Arial"/>
                <w:sz w:val="20"/>
                <w:szCs w:val="20"/>
              </w:rPr>
              <w:t>in line with IMAGE projections for West Africa.</w:t>
            </w:r>
          </w:p>
        </w:tc>
        <w:tc>
          <w:tcPr>
            <w:tcW w:w="1574" w:type="dxa"/>
            <w:tcBorders>
              <w:top w:val="single" w:sz="4" w:space="0" w:color="auto"/>
              <w:bottom w:val="nil"/>
            </w:tcBorders>
            <w:shd w:val="clear" w:color="auto" w:fill="FFFFFF" w:themeFill="background1"/>
          </w:tcPr>
          <w:p w:rsidR="00814C51" w:rsidRPr="006D189C" w:rsidRDefault="00603706" w:rsidP="00603706">
            <w:pPr>
              <w:pStyle w:val="Body"/>
              <w:spacing w:before="240" w:after="120" w:line="240" w:lineRule="auto"/>
              <w:rPr>
                <w:rFonts w:ascii="Arial" w:hAnsi="Arial" w:cs="Arial"/>
                <w:sz w:val="20"/>
                <w:szCs w:val="20"/>
                <w:highlight w:val="yellow"/>
              </w:rPr>
            </w:pPr>
            <w:r w:rsidRPr="00603706">
              <w:rPr>
                <w:rFonts w:ascii="Arial" w:hAnsi="Arial" w:cs="Arial"/>
                <w:sz w:val="20"/>
                <w:szCs w:val="20"/>
              </w:rPr>
              <w:t xml:space="preserve">Doelman et al </w:t>
            </w:r>
            <w:r>
              <w:rPr>
                <w:rFonts w:ascii="Arial" w:hAnsi="Arial" w:cs="Arial"/>
                <w:sz w:val="20"/>
                <w:szCs w:val="20"/>
              </w:rPr>
              <w:t>(</w:t>
            </w:r>
            <w:r w:rsidRPr="00603706">
              <w:rPr>
                <w:rFonts w:ascii="Arial" w:hAnsi="Arial" w:cs="Arial"/>
                <w:sz w:val="20"/>
                <w:szCs w:val="20"/>
              </w:rPr>
              <w:t>2018)</w:t>
            </w:r>
          </w:p>
        </w:tc>
      </w:tr>
      <w:tr w:rsidR="00814C51" w:rsidRPr="007A4F24" w:rsidTr="00F01880">
        <w:tc>
          <w:tcPr>
            <w:tcW w:w="1960"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Cocoa crops</w:t>
            </w:r>
          </w:p>
        </w:tc>
        <w:tc>
          <w:tcPr>
            <w:tcW w:w="1567"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3.0%</w:t>
            </w:r>
          </w:p>
        </w:tc>
        <w:tc>
          <w:tcPr>
            <w:tcW w:w="1883" w:type="dxa"/>
            <w:tcBorders>
              <w:top w:val="single" w:sz="4" w:space="0" w:color="auto"/>
              <w:bottom w:val="nil"/>
            </w:tcBorders>
            <w:shd w:val="clear" w:color="auto" w:fill="FFFFFF" w:themeFill="background1"/>
          </w:tcPr>
          <w:p w:rsidR="00814C51" w:rsidRPr="007A4F24" w:rsidRDefault="00814C51" w:rsidP="006D189C">
            <w:pPr>
              <w:pStyle w:val="Body"/>
              <w:spacing w:before="240" w:after="120" w:line="240" w:lineRule="auto"/>
              <w:rPr>
                <w:rFonts w:ascii="Arial" w:hAnsi="Arial" w:cs="Arial"/>
                <w:sz w:val="20"/>
                <w:szCs w:val="20"/>
              </w:rPr>
            </w:pPr>
            <w:r w:rsidRPr="007A4F24">
              <w:rPr>
                <w:rFonts w:ascii="Arial" w:hAnsi="Arial" w:cs="Arial"/>
                <w:b/>
                <w:bCs/>
                <w:sz w:val="20"/>
                <w:szCs w:val="20"/>
              </w:rPr>
              <w:t>4.0%</w:t>
            </w:r>
          </w:p>
        </w:tc>
        <w:tc>
          <w:tcPr>
            <w:tcW w:w="2243" w:type="dxa"/>
            <w:tcBorders>
              <w:top w:val="single" w:sz="4" w:space="0" w:color="auto"/>
              <w:bottom w:val="nil"/>
            </w:tcBorders>
            <w:shd w:val="clear" w:color="auto" w:fill="FFFFFF" w:themeFill="background1"/>
          </w:tcPr>
          <w:p w:rsidR="00814C51" w:rsidRPr="007A4F24" w:rsidRDefault="00603706" w:rsidP="00603706">
            <w:pPr>
              <w:pStyle w:val="Body"/>
              <w:spacing w:before="240" w:after="120" w:line="240" w:lineRule="auto"/>
              <w:rPr>
                <w:rFonts w:ascii="Arial" w:hAnsi="Arial" w:cs="Arial"/>
                <w:sz w:val="20"/>
                <w:szCs w:val="20"/>
              </w:rPr>
            </w:pPr>
            <w:r>
              <w:rPr>
                <w:rFonts w:ascii="Arial" w:hAnsi="Arial" w:cs="Arial"/>
                <w:sz w:val="20"/>
                <w:szCs w:val="20"/>
              </w:rPr>
              <w:t>Improvements of cocoa yields as a result of investments.</w:t>
            </w:r>
            <w:r w:rsidR="00814C51" w:rsidRPr="007A4F24">
              <w:rPr>
                <w:rFonts w:ascii="Arial" w:hAnsi="Arial" w:cs="Arial"/>
                <w:sz w:val="20"/>
                <w:szCs w:val="20"/>
              </w:rPr>
              <w:t xml:space="preserve"> Higher in GS sce</w:t>
            </w:r>
            <w:r w:rsidR="007D4D5A">
              <w:rPr>
                <w:rFonts w:ascii="Arial" w:hAnsi="Arial" w:cs="Arial"/>
                <w:sz w:val="20"/>
                <w:szCs w:val="20"/>
              </w:rPr>
              <w:t xml:space="preserve">nario </w:t>
            </w:r>
            <w:r w:rsidR="006D189C">
              <w:rPr>
                <w:rFonts w:ascii="Arial" w:hAnsi="Arial" w:cs="Arial"/>
                <w:sz w:val="20"/>
                <w:szCs w:val="20"/>
              </w:rPr>
              <w:t>due to</w:t>
            </w:r>
            <w:r w:rsidR="007D4D5A">
              <w:rPr>
                <w:rFonts w:ascii="Arial" w:hAnsi="Arial" w:cs="Arial"/>
                <w:sz w:val="20"/>
                <w:szCs w:val="20"/>
              </w:rPr>
              <w:t xml:space="preserve"> REDD+ investments</w:t>
            </w:r>
          </w:p>
        </w:tc>
        <w:tc>
          <w:tcPr>
            <w:tcW w:w="1574" w:type="dxa"/>
            <w:tcBorders>
              <w:top w:val="single" w:sz="4" w:space="0" w:color="auto"/>
              <w:bottom w:val="nil"/>
            </w:tcBorders>
            <w:shd w:val="clear" w:color="auto" w:fill="FFFFFF" w:themeFill="background1"/>
          </w:tcPr>
          <w:p w:rsidR="00814C51" w:rsidRPr="007A4F24" w:rsidRDefault="00603706" w:rsidP="006D189C">
            <w:pPr>
              <w:spacing w:before="240" w:after="120"/>
              <w:rPr>
                <w:rFonts w:ascii="Arial" w:hAnsi="Arial" w:cs="Arial"/>
                <w:sz w:val="20"/>
                <w:szCs w:val="20"/>
              </w:rPr>
            </w:pPr>
            <w:r w:rsidRPr="00603706">
              <w:rPr>
                <w:rFonts w:ascii="Arial" w:hAnsi="Arial" w:cs="Arial"/>
                <w:sz w:val="20"/>
                <w:szCs w:val="20"/>
              </w:rPr>
              <w:t>FAOSTAT (2019)</w:t>
            </w:r>
            <w:r>
              <w:rPr>
                <w:rFonts w:ascii="Arial" w:hAnsi="Arial" w:cs="Arial"/>
                <w:sz w:val="20"/>
                <w:szCs w:val="20"/>
              </w:rPr>
              <w:t>, own estimate</w:t>
            </w:r>
          </w:p>
        </w:tc>
      </w:tr>
    </w:tbl>
    <w:p w:rsidR="00DC1B5F" w:rsidRDefault="007A4F24" w:rsidP="00DC1B5F">
      <w:pPr>
        <w:pStyle w:val="berschrift2"/>
      </w:pPr>
      <w:bookmarkStart w:id="6" w:name="_Toc26716460"/>
      <w:r>
        <w:t xml:space="preserve">2.4 </w:t>
      </w:r>
      <w:r w:rsidR="00860C60">
        <w:t>Local</w:t>
      </w:r>
      <w:r w:rsidR="001D05FC" w:rsidRPr="001D05FC">
        <w:t xml:space="preserve"> suitability</w:t>
      </w:r>
      <w:bookmarkEnd w:id="6"/>
    </w:p>
    <w:p w:rsidR="00DC1B5F" w:rsidRPr="00DC1B5F" w:rsidRDefault="00DC1B5F" w:rsidP="00DC1B5F">
      <w:pPr>
        <w:pStyle w:val="KeinLeerraum"/>
        <w:spacing w:line="360" w:lineRule="auto"/>
        <w:rPr>
          <w:rFonts w:ascii="Arial" w:hAnsi="Arial" w:cs="Arial"/>
        </w:rPr>
      </w:pPr>
      <w:r w:rsidRPr="00DC1B5F">
        <w:rPr>
          <w:rFonts w:ascii="Arial" w:hAnsi="Arial" w:cs="Arial"/>
        </w:rPr>
        <w:t>Some of the targets were implemented by adapting</w:t>
      </w:r>
      <w:r w:rsidR="00860C60">
        <w:rPr>
          <w:rFonts w:ascii="Arial" w:hAnsi="Arial" w:cs="Arial"/>
        </w:rPr>
        <w:t xml:space="preserve"> local</w:t>
      </w:r>
      <w:r w:rsidRPr="00DC1B5F">
        <w:rPr>
          <w:rFonts w:ascii="Arial" w:hAnsi="Arial" w:cs="Arial"/>
        </w:rPr>
        <w:t xml:space="preserve"> suitability for </w:t>
      </w:r>
      <w:r w:rsidR="00860C60">
        <w:rPr>
          <w:rFonts w:ascii="Arial" w:hAnsi="Arial" w:cs="Arial"/>
        </w:rPr>
        <w:t>a specific land system. Local</w:t>
      </w:r>
      <w:r w:rsidRPr="00DC1B5F">
        <w:rPr>
          <w:rFonts w:ascii="Arial" w:hAnsi="Arial" w:cs="Arial"/>
        </w:rPr>
        <w:t xml:space="preserve"> suitability can be specified by the user or estimated based on the empirical relationship between current distributions of land systems and socio-economic and biophysical location factors (e.g. access to roads, precipitation, slope)</w:t>
      </w:r>
      <w:r w:rsidR="00860C60">
        <w:rPr>
          <w:rFonts w:ascii="Arial" w:hAnsi="Arial" w:cs="Arial"/>
        </w:rPr>
        <w:t xml:space="preserve"> using a logistic regression model</w:t>
      </w:r>
      <w:r w:rsidRPr="00DC1B5F">
        <w:rPr>
          <w:rFonts w:ascii="Arial" w:hAnsi="Arial" w:cs="Arial"/>
        </w:rPr>
        <w:t>. Table 10</w:t>
      </w:r>
      <w:r>
        <w:rPr>
          <w:rFonts w:ascii="Arial" w:hAnsi="Arial" w:cs="Arial"/>
        </w:rPr>
        <w:t xml:space="preserve"> and 11 list</w:t>
      </w:r>
      <w:r w:rsidRPr="00DC1B5F">
        <w:rPr>
          <w:rFonts w:ascii="Arial" w:hAnsi="Arial" w:cs="Arial"/>
        </w:rPr>
        <w:t xml:space="preserve"> the land </w:t>
      </w:r>
      <w:r w:rsidR="00860C60">
        <w:rPr>
          <w:rFonts w:ascii="Arial" w:hAnsi="Arial" w:cs="Arial"/>
        </w:rPr>
        <w:lastRenderedPageBreak/>
        <w:t>systems for which location</w:t>
      </w:r>
      <w:r w:rsidRPr="00DC1B5F">
        <w:rPr>
          <w:rFonts w:ascii="Arial" w:hAnsi="Arial" w:cs="Arial"/>
        </w:rPr>
        <w:t xml:space="preserve"> suitability </w:t>
      </w:r>
      <w:r w:rsidR="00860C60">
        <w:rPr>
          <w:rFonts w:ascii="Arial" w:hAnsi="Arial" w:cs="Arial"/>
        </w:rPr>
        <w:t xml:space="preserve">was adapted manually by adding a factor (location specific preference addition) </w:t>
      </w:r>
      <w:r w:rsidR="001F7423">
        <w:rPr>
          <w:rFonts w:ascii="Arial" w:hAnsi="Arial" w:cs="Arial"/>
        </w:rPr>
        <w:t>that</w:t>
      </w:r>
      <w:r w:rsidR="001F7423" w:rsidRPr="00DC1B5F">
        <w:rPr>
          <w:rFonts w:ascii="Arial" w:hAnsi="Arial" w:cs="Arial"/>
        </w:rPr>
        <w:t xml:space="preserve"> </w:t>
      </w:r>
      <w:r w:rsidRPr="00DC1B5F">
        <w:rPr>
          <w:rFonts w:ascii="Arial" w:hAnsi="Arial" w:cs="Arial"/>
        </w:rPr>
        <w:t xml:space="preserve">increases the suitability of a specific land system at a defined location. </w:t>
      </w:r>
    </w:p>
    <w:p w:rsidR="007A4F24" w:rsidRDefault="007A4F24" w:rsidP="00DC1B5F">
      <w:pPr>
        <w:pStyle w:val="Beschriftung"/>
      </w:pPr>
      <w:r>
        <w:t>Table</w:t>
      </w:r>
      <w:r w:rsidR="003661C2">
        <w:t xml:space="preserve"> 10</w:t>
      </w:r>
      <w:r>
        <w:t>: Location specific preference additions ILM scenario</w:t>
      </w:r>
    </w:p>
    <w:tbl>
      <w:tblPr>
        <w:tblW w:w="9866" w:type="dxa"/>
        <w:tblInd w:w="93" w:type="dxa"/>
        <w:tblBorders>
          <w:top w:val="single" w:sz="4" w:space="0" w:color="auto"/>
          <w:bottom w:val="single" w:sz="4" w:space="0" w:color="auto"/>
        </w:tblBorders>
        <w:tblLook w:val="04A0" w:firstRow="1" w:lastRow="0" w:firstColumn="1" w:lastColumn="0" w:noHBand="0" w:noVBand="1"/>
      </w:tblPr>
      <w:tblGrid>
        <w:gridCol w:w="2903"/>
        <w:gridCol w:w="1257"/>
        <w:gridCol w:w="5706"/>
      </w:tblGrid>
      <w:tr w:rsidR="001D05FC" w:rsidRPr="007A4F24" w:rsidTr="00F01880">
        <w:trPr>
          <w:trHeight w:val="288"/>
        </w:trPr>
        <w:tc>
          <w:tcPr>
            <w:tcW w:w="2861" w:type="dxa"/>
            <w:tcBorders>
              <w:top w:val="single" w:sz="4" w:space="0" w:color="auto"/>
              <w:bottom w:val="single" w:sz="4" w:space="0" w:color="auto"/>
            </w:tcBorders>
            <w:shd w:val="clear" w:color="auto" w:fill="auto"/>
            <w:noWrap/>
          </w:tcPr>
          <w:p w:rsidR="001D05FC" w:rsidRPr="007A4F24" w:rsidRDefault="001D05FC" w:rsidP="006D189C">
            <w:pPr>
              <w:spacing w:after="120" w:line="240" w:lineRule="auto"/>
              <w:rPr>
                <w:rFonts w:ascii="Arial" w:hAnsi="Arial" w:cs="Arial"/>
                <w:b/>
                <w:sz w:val="20"/>
                <w:szCs w:val="20"/>
              </w:rPr>
            </w:pPr>
            <w:r w:rsidRPr="007A4F24">
              <w:rPr>
                <w:rFonts w:ascii="Arial" w:hAnsi="Arial" w:cs="Arial"/>
                <w:b/>
                <w:sz w:val="20"/>
                <w:szCs w:val="20"/>
              </w:rPr>
              <w:t>Land system</w:t>
            </w:r>
          </w:p>
        </w:tc>
        <w:tc>
          <w:tcPr>
            <w:tcW w:w="1028" w:type="dxa"/>
            <w:tcBorders>
              <w:top w:val="single" w:sz="4" w:space="0" w:color="auto"/>
              <w:bottom w:val="single" w:sz="4" w:space="0" w:color="auto"/>
            </w:tcBorders>
            <w:shd w:val="clear" w:color="auto" w:fill="auto"/>
            <w:noWrap/>
            <w:vAlign w:val="bottom"/>
          </w:tcPr>
          <w:p w:rsidR="001D05FC" w:rsidRPr="007A4F24" w:rsidRDefault="007D4D5A" w:rsidP="006D189C">
            <w:pPr>
              <w:spacing w:after="120" w:line="240" w:lineRule="auto"/>
              <w:rPr>
                <w:rFonts w:ascii="Arial" w:eastAsia="Times New Roman" w:hAnsi="Arial" w:cs="Arial"/>
                <w:b/>
                <w:color w:val="000000"/>
                <w:sz w:val="20"/>
                <w:szCs w:val="20"/>
              </w:rPr>
            </w:pPr>
            <w:r>
              <w:rPr>
                <w:rFonts w:ascii="Arial" w:eastAsia="Times New Roman" w:hAnsi="Arial" w:cs="Arial"/>
                <w:b/>
                <w:color w:val="000000"/>
                <w:sz w:val="20"/>
                <w:szCs w:val="20"/>
              </w:rPr>
              <w:t>Location specific preference additions</w:t>
            </w:r>
          </w:p>
        </w:tc>
        <w:tc>
          <w:tcPr>
            <w:tcW w:w="5624" w:type="dxa"/>
            <w:tcBorders>
              <w:top w:val="single" w:sz="4" w:space="0" w:color="auto"/>
              <w:bottom w:val="single" w:sz="4" w:space="0" w:color="auto"/>
            </w:tcBorders>
          </w:tcPr>
          <w:p w:rsidR="001D05FC" w:rsidRPr="007A4F24" w:rsidRDefault="001D05FC" w:rsidP="006D189C">
            <w:pPr>
              <w:spacing w:after="120" w:line="240" w:lineRule="auto"/>
              <w:rPr>
                <w:rFonts w:ascii="Arial" w:eastAsia="Times New Roman" w:hAnsi="Arial" w:cs="Arial"/>
                <w:b/>
                <w:color w:val="000000"/>
                <w:sz w:val="20"/>
                <w:szCs w:val="20"/>
              </w:rPr>
            </w:pPr>
            <w:r w:rsidRPr="007A4F24">
              <w:rPr>
                <w:rFonts w:ascii="Arial" w:eastAsia="Times New Roman" w:hAnsi="Arial" w:cs="Arial"/>
                <w:b/>
                <w:color w:val="000000"/>
                <w:sz w:val="20"/>
                <w:szCs w:val="20"/>
              </w:rPr>
              <w:t>Description</w:t>
            </w:r>
          </w:p>
        </w:tc>
      </w:tr>
      <w:tr w:rsidR="001D05FC" w:rsidRPr="007A4F24" w:rsidTr="00F01880">
        <w:trPr>
          <w:trHeight w:val="288"/>
        </w:trPr>
        <w:tc>
          <w:tcPr>
            <w:tcW w:w="2861" w:type="dxa"/>
            <w:tcBorders>
              <w:top w:val="single" w:sz="4" w:space="0" w:color="auto"/>
            </w:tcBorders>
            <w:shd w:val="clear" w:color="auto" w:fill="auto"/>
            <w:noWrap/>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hAnsi="Arial" w:cs="Arial"/>
                <w:sz w:val="20"/>
                <w:szCs w:val="20"/>
              </w:rPr>
              <w:t>Built-up</w:t>
            </w:r>
          </w:p>
        </w:tc>
        <w:tc>
          <w:tcPr>
            <w:tcW w:w="1028" w:type="dxa"/>
            <w:tcBorders>
              <w:top w:val="single" w:sz="4" w:space="0" w:color="auto"/>
            </w:tcBorders>
            <w:shd w:val="clear" w:color="auto" w:fill="auto"/>
            <w:noWrap/>
          </w:tcPr>
          <w:p w:rsidR="001D05FC" w:rsidRPr="006D189C" w:rsidRDefault="001D05FC" w:rsidP="006D189C">
            <w:pPr>
              <w:spacing w:after="120" w:line="240" w:lineRule="auto"/>
              <w:rPr>
                <w:rFonts w:ascii="Arial" w:eastAsia="Times New Roman" w:hAnsi="Arial" w:cs="Arial"/>
                <w:b/>
                <w:color w:val="000000"/>
                <w:sz w:val="20"/>
                <w:szCs w:val="20"/>
              </w:rPr>
            </w:pPr>
            <w:r w:rsidRPr="006D189C">
              <w:rPr>
                <w:rFonts w:ascii="Arial" w:hAnsi="Arial" w:cs="Arial"/>
                <w:b/>
                <w:sz w:val="20"/>
                <w:szCs w:val="20"/>
              </w:rPr>
              <w:t>0.2</w:t>
            </w:r>
          </w:p>
        </w:tc>
        <w:tc>
          <w:tcPr>
            <w:tcW w:w="5624" w:type="dxa"/>
            <w:tcBorders>
              <w:top w:val="single" w:sz="4" w:space="0" w:color="auto"/>
            </w:tcBorders>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Around Kumasi/ Accra and</w:t>
            </w:r>
            <w:r w:rsidR="00DC1B5F">
              <w:rPr>
                <w:rFonts w:ascii="Arial" w:eastAsia="Times New Roman" w:hAnsi="Arial" w:cs="Arial"/>
                <w:color w:val="000000"/>
                <w:sz w:val="20"/>
                <w:szCs w:val="20"/>
              </w:rPr>
              <w:t xml:space="preserve"> in</w:t>
            </w:r>
            <w:r w:rsidRPr="007A4F24">
              <w:rPr>
                <w:rFonts w:ascii="Arial" w:eastAsia="Times New Roman" w:hAnsi="Arial" w:cs="Arial"/>
                <w:color w:val="000000"/>
                <w:sz w:val="20"/>
                <w:szCs w:val="20"/>
              </w:rPr>
              <w:t xml:space="preserve"> medium sized cities</w:t>
            </w:r>
          </w:p>
        </w:tc>
      </w:tr>
      <w:tr w:rsidR="001D05FC" w:rsidRPr="007A4F24" w:rsidTr="00F01880">
        <w:trPr>
          <w:trHeight w:val="288"/>
        </w:trPr>
        <w:tc>
          <w:tcPr>
            <w:tcW w:w="2861" w:type="dxa"/>
            <w:shd w:val="clear" w:color="auto" w:fill="auto"/>
            <w:noWrap/>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hAnsi="Arial" w:cs="Arial"/>
                <w:sz w:val="20"/>
                <w:szCs w:val="20"/>
              </w:rPr>
              <w:t>Mining</w:t>
            </w:r>
          </w:p>
        </w:tc>
        <w:tc>
          <w:tcPr>
            <w:tcW w:w="1028" w:type="dxa"/>
            <w:shd w:val="clear" w:color="auto" w:fill="auto"/>
            <w:noWrap/>
          </w:tcPr>
          <w:p w:rsidR="001D05FC" w:rsidRPr="006D189C" w:rsidRDefault="001D05FC" w:rsidP="006D189C">
            <w:pPr>
              <w:spacing w:after="120" w:line="240" w:lineRule="auto"/>
              <w:rPr>
                <w:rFonts w:ascii="Arial" w:eastAsia="Times New Roman" w:hAnsi="Arial" w:cs="Arial"/>
                <w:b/>
                <w:color w:val="000000"/>
                <w:sz w:val="20"/>
                <w:szCs w:val="20"/>
              </w:rPr>
            </w:pPr>
            <w:r w:rsidRPr="006D189C">
              <w:rPr>
                <w:rFonts w:ascii="Arial" w:hAnsi="Arial" w:cs="Arial"/>
                <w:b/>
                <w:sz w:val="20"/>
                <w:szCs w:val="20"/>
              </w:rPr>
              <w:t>0</w:t>
            </w:r>
          </w:p>
        </w:tc>
        <w:tc>
          <w:tcPr>
            <w:tcW w:w="5624" w:type="dxa"/>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r w:rsidR="001D05FC" w:rsidRPr="007A4F24" w:rsidTr="00F01880">
        <w:trPr>
          <w:trHeight w:val="288"/>
        </w:trPr>
        <w:tc>
          <w:tcPr>
            <w:tcW w:w="2861" w:type="dxa"/>
            <w:shd w:val="clear" w:color="auto" w:fill="auto"/>
            <w:noWrap/>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hAnsi="Arial" w:cs="Arial"/>
                <w:sz w:val="20"/>
                <w:szCs w:val="20"/>
              </w:rPr>
              <w:t>Vegetation reg. flooded</w:t>
            </w:r>
          </w:p>
        </w:tc>
        <w:tc>
          <w:tcPr>
            <w:tcW w:w="1028" w:type="dxa"/>
            <w:shd w:val="clear" w:color="auto" w:fill="auto"/>
            <w:noWrap/>
          </w:tcPr>
          <w:p w:rsidR="001D05FC" w:rsidRPr="006D189C" w:rsidRDefault="001D05FC" w:rsidP="006D189C">
            <w:pPr>
              <w:spacing w:after="120" w:line="240" w:lineRule="auto"/>
              <w:rPr>
                <w:rFonts w:ascii="Arial" w:eastAsia="Times New Roman" w:hAnsi="Arial" w:cs="Arial"/>
                <w:b/>
                <w:color w:val="000000"/>
                <w:sz w:val="20"/>
                <w:szCs w:val="20"/>
              </w:rPr>
            </w:pPr>
            <w:r w:rsidRPr="006D189C">
              <w:rPr>
                <w:rFonts w:ascii="Arial" w:hAnsi="Arial" w:cs="Arial"/>
                <w:b/>
                <w:sz w:val="20"/>
                <w:szCs w:val="20"/>
              </w:rPr>
              <w:t>0</w:t>
            </w:r>
          </w:p>
        </w:tc>
        <w:tc>
          <w:tcPr>
            <w:tcW w:w="5624" w:type="dxa"/>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r w:rsidR="001D05FC" w:rsidRPr="007A4F24" w:rsidTr="00F01880">
        <w:trPr>
          <w:trHeight w:val="288"/>
        </w:trPr>
        <w:tc>
          <w:tcPr>
            <w:tcW w:w="2861" w:type="dxa"/>
            <w:shd w:val="clear" w:color="auto" w:fill="auto"/>
            <w:noWrap/>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hAnsi="Arial" w:cs="Arial"/>
                <w:sz w:val="20"/>
                <w:szCs w:val="20"/>
              </w:rPr>
              <w:t>Industrial plantations</w:t>
            </w:r>
          </w:p>
        </w:tc>
        <w:tc>
          <w:tcPr>
            <w:tcW w:w="1028" w:type="dxa"/>
            <w:shd w:val="clear" w:color="auto" w:fill="auto"/>
            <w:noWrap/>
          </w:tcPr>
          <w:p w:rsidR="001D05FC" w:rsidRPr="006D189C" w:rsidRDefault="001D05FC" w:rsidP="006D189C">
            <w:pPr>
              <w:spacing w:after="120" w:line="240" w:lineRule="auto"/>
              <w:rPr>
                <w:rFonts w:ascii="Arial" w:eastAsia="Times New Roman" w:hAnsi="Arial" w:cs="Arial"/>
                <w:b/>
                <w:color w:val="000000"/>
                <w:sz w:val="20"/>
                <w:szCs w:val="20"/>
              </w:rPr>
            </w:pPr>
            <w:r w:rsidRPr="006D189C">
              <w:rPr>
                <w:rFonts w:ascii="Arial" w:hAnsi="Arial" w:cs="Arial"/>
                <w:b/>
                <w:sz w:val="20"/>
                <w:szCs w:val="20"/>
              </w:rPr>
              <w:t>0</w:t>
            </w:r>
          </w:p>
        </w:tc>
        <w:tc>
          <w:tcPr>
            <w:tcW w:w="5624" w:type="dxa"/>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r w:rsidR="001D05FC" w:rsidRPr="007A4F24" w:rsidTr="00F01880">
        <w:trPr>
          <w:trHeight w:val="288"/>
        </w:trPr>
        <w:tc>
          <w:tcPr>
            <w:tcW w:w="2861" w:type="dxa"/>
            <w:shd w:val="clear" w:color="auto" w:fill="auto"/>
            <w:noWrap/>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hAnsi="Arial" w:cs="Arial"/>
                <w:sz w:val="20"/>
                <w:szCs w:val="20"/>
              </w:rPr>
              <w:t>Closed forest</w:t>
            </w:r>
          </w:p>
        </w:tc>
        <w:tc>
          <w:tcPr>
            <w:tcW w:w="1028" w:type="dxa"/>
            <w:shd w:val="clear" w:color="auto" w:fill="auto"/>
            <w:noWrap/>
          </w:tcPr>
          <w:p w:rsidR="001D05FC" w:rsidRPr="006D189C" w:rsidRDefault="001D05FC" w:rsidP="006D189C">
            <w:pPr>
              <w:spacing w:after="120" w:line="240" w:lineRule="auto"/>
              <w:rPr>
                <w:rFonts w:ascii="Arial" w:eastAsia="Times New Roman" w:hAnsi="Arial" w:cs="Arial"/>
                <w:b/>
                <w:color w:val="000000"/>
                <w:sz w:val="20"/>
                <w:szCs w:val="20"/>
              </w:rPr>
            </w:pPr>
            <w:r w:rsidRPr="006D189C">
              <w:rPr>
                <w:rFonts w:ascii="Arial" w:hAnsi="Arial" w:cs="Arial"/>
                <w:b/>
                <w:sz w:val="20"/>
                <w:szCs w:val="20"/>
              </w:rPr>
              <w:t>0.6</w:t>
            </w:r>
          </w:p>
        </w:tc>
        <w:tc>
          <w:tcPr>
            <w:tcW w:w="5624" w:type="dxa"/>
          </w:tcPr>
          <w:p w:rsidR="001D05FC" w:rsidRPr="007A4F24" w:rsidRDefault="001D05FC" w:rsidP="00DC1B5F">
            <w:pPr>
              <w:spacing w:after="12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 xml:space="preserve">In forest reserves to </w:t>
            </w:r>
            <w:r w:rsidR="00DC1B5F">
              <w:rPr>
                <w:rFonts w:ascii="Arial" w:eastAsia="Times New Roman" w:hAnsi="Arial" w:cs="Arial"/>
                <w:color w:val="000000"/>
                <w:sz w:val="20"/>
                <w:szCs w:val="20"/>
              </w:rPr>
              <w:t>stimulate the</w:t>
            </w:r>
            <w:r w:rsidRPr="007A4F24">
              <w:rPr>
                <w:rFonts w:ascii="Arial" w:eastAsia="Times New Roman" w:hAnsi="Arial" w:cs="Arial"/>
                <w:color w:val="000000"/>
                <w:sz w:val="20"/>
                <w:szCs w:val="20"/>
              </w:rPr>
              <w:t xml:space="preserve"> increase of closed</w:t>
            </w:r>
            <w:r w:rsidR="00DC1B5F">
              <w:rPr>
                <w:rFonts w:ascii="Arial" w:eastAsia="Times New Roman" w:hAnsi="Arial" w:cs="Arial"/>
                <w:color w:val="000000"/>
                <w:sz w:val="20"/>
                <w:szCs w:val="20"/>
              </w:rPr>
              <w:t xml:space="preserve"> forest (plantation forest)</w:t>
            </w:r>
            <w:r w:rsidRPr="007A4F24">
              <w:rPr>
                <w:rFonts w:ascii="Arial" w:eastAsia="Times New Roman" w:hAnsi="Arial" w:cs="Arial"/>
                <w:color w:val="000000"/>
                <w:sz w:val="20"/>
                <w:szCs w:val="20"/>
              </w:rPr>
              <w:t xml:space="preserve"> as part of restoration and pla</w:t>
            </w:r>
            <w:r w:rsidR="007A4F24">
              <w:rPr>
                <w:rFonts w:ascii="Arial" w:eastAsia="Times New Roman" w:hAnsi="Arial" w:cs="Arial"/>
                <w:color w:val="000000"/>
                <w:sz w:val="20"/>
                <w:szCs w:val="20"/>
              </w:rPr>
              <w:t>ntation strategy; in aban</w:t>
            </w:r>
            <w:r w:rsidR="00DC1B5F">
              <w:rPr>
                <w:rFonts w:ascii="Arial" w:eastAsia="Times New Roman" w:hAnsi="Arial" w:cs="Arial"/>
                <w:color w:val="000000"/>
                <w:sz w:val="20"/>
                <w:szCs w:val="20"/>
              </w:rPr>
              <w:t>doned mining areas</w:t>
            </w:r>
          </w:p>
        </w:tc>
      </w:tr>
      <w:tr w:rsidR="001D05FC" w:rsidRPr="007A4F24" w:rsidTr="00F01880">
        <w:trPr>
          <w:trHeight w:val="288"/>
        </w:trPr>
        <w:tc>
          <w:tcPr>
            <w:tcW w:w="2861" w:type="dxa"/>
            <w:shd w:val="clear" w:color="auto" w:fill="auto"/>
            <w:noWrap/>
          </w:tcPr>
          <w:p w:rsidR="001D05FC" w:rsidRPr="007A4F24" w:rsidRDefault="00DC1B5F" w:rsidP="006D189C">
            <w:pPr>
              <w:spacing w:after="120" w:line="240" w:lineRule="auto"/>
              <w:rPr>
                <w:rFonts w:ascii="Arial" w:eastAsia="Times New Roman" w:hAnsi="Arial" w:cs="Arial"/>
                <w:color w:val="000000"/>
                <w:sz w:val="20"/>
                <w:szCs w:val="20"/>
              </w:rPr>
            </w:pPr>
            <w:r>
              <w:rPr>
                <w:rFonts w:ascii="Arial" w:hAnsi="Arial" w:cs="Arial"/>
                <w:sz w:val="20"/>
                <w:szCs w:val="20"/>
              </w:rPr>
              <w:t>Cacoa-</w:t>
            </w:r>
            <w:r w:rsidR="001D05FC" w:rsidRPr="007A4F24">
              <w:rPr>
                <w:rFonts w:ascii="Arial" w:hAnsi="Arial" w:cs="Arial"/>
                <w:sz w:val="20"/>
                <w:szCs w:val="20"/>
              </w:rPr>
              <w:t>agroforestry</w:t>
            </w:r>
          </w:p>
        </w:tc>
        <w:tc>
          <w:tcPr>
            <w:tcW w:w="1028" w:type="dxa"/>
            <w:shd w:val="clear" w:color="auto" w:fill="auto"/>
            <w:noWrap/>
          </w:tcPr>
          <w:p w:rsidR="001D05FC" w:rsidRPr="006D189C" w:rsidRDefault="001D05FC" w:rsidP="006D189C">
            <w:pPr>
              <w:spacing w:after="120" w:line="240" w:lineRule="auto"/>
              <w:rPr>
                <w:rFonts w:ascii="Arial" w:eastAsia="Times New Roman" w:hAnsi="Arial" w:cs="Arial"/>
                <w:b/>
                <w:color w:val="000000"/>
                <w:sz w:val="20"/>
                <w:szCs w:val="20"/>
              </w:rPr>
            </w:pPr>
            <w:r w:rsidRPr="006D189C">
              <w:rPr>
                <w:rFonts w:ascii="Arial" w:hAnsi="Arial" w:cs="Arial"/>
                <w:b/>
                <w:sz w:val="20"/>
                <w:szCs w:val="20"/>
              </w:rPr>
              <w:t>0</w:t>
            </w:r>
          </w:p>
        </w:tc>
        <w:tc>
          <w:tcPr>
            <w:tcW w:w="5624" w:type="dxa"/>
          </w:tcPr>
          <w:p w:rsidR="001D05FC" w:rsidRPr="007A4F24" w:rsidRDefault="001D05FC" w:rsidP="006D189C">
            <w:pPr>
              <w:spacing w:after="120" w:line="240" w:lineRule="auto"/>
              <w:rPr>
                <w:rFonts w:ascii="Arial" w:eastAsia="Times New Roman" w:hAnsi="Arial" w:cs="Arial"/>
                <w:color w:val="000000"/>
                <w:sz w:val="20"/>
                <w:szCs w:val="20"/>
              </w:rPr>
            </w:pPr>
          </w:p>
        </w:tc>
      </w:tr>
      <w:tr w:rsidR="001D05FC" w:rsidRPr="007A4F24" w:rsidTr="00F01880">
        <w:trPr>
          <w:trHeight w:val="288"/>
        </w:trPr>
        <w:tc>
          <w:tcPr>
            <w:tcW w:w="2861" w:type="dxa"/>
            <w:shd w:val="clear" w:color="auto" w:fill="auto"/>
            <w:noWrap/>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hAnsi="Arial" w:cs="Arial"/>
                <w:sz w:val="20"/>
                <w:szCs w:val="20"/>
              </w:rPr>
              <w:t>Mixed forest with agriculture</w:t>
            </w:r>
          </w:p>
        </w:tc>
        <w:tc>
          <w:tcPr>
            <w:tcW w:w="1028" w:type="dxa"/>
            <w:shd w:val="clear" w:color="auto" w:fill="auto"/>
            <w:noWrap/>
          </w:tcPr>
          <w:p w:rsidR="001D05FC" w:rsidRPr="006D189C" w:rsidRDefault="001D05FC" w:rsidP="006D189C">
            <w:pPr>
              <w:spacing w:after="120" w:line="240" w:lineRule="auto"/>
              <w:rPr>
                <w:rFonts w:ascii="Arial" w:eastAsia="Times New Roman" w:hAnsi="Arial" w:cs="Arial"/>
                <w:b/>
                <w:color w:val="000000"/>
                <w:sz w:val="20"/>
                <w:szCs w:val="20"/>
              </w:rPr>
            </w:pPr>
            <w:r w:rsidRPr="006D189C">
              <w:rPr>
                <w:rFonts w:ascii="Arial" w:hAnsi="Arial" w:cs="Arial"/>
                <w:b/>
                <w:sz w:val="20"/>
                <w:szCs w:val="20"/>
              </w:rPr>
              <w:t>0.2</w:t>
            </w:r>
          </w:p>
        </w:tc>
        <w:tc>
          <w:tcPr>
            <w:tcW w:w="5624" w:type="dxa"/>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In degraded forest areas</w:t>
            </w:r>
          </w:p>
        </w:tc>
      </w:tr>
      <w:tr w:rsidR="001D05FC" w:rsidRPr="007A4F24" w:rsidTr="00F01880">
        <w:trPr>
          <w:trHeight w:val="288"/>
        </w:trPr>
        <w:tc>
          <w:tcPr>
            <w:tcW w:w="2861" w:type="dxa"/>
            <w:shd w:val="clear" w:color="auto" w:fill="auto"/>
            <w:noWrap/>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hAnsi="Arial" w:cs="Arial"/>
                <w:sz w:val="20"/>
                <w:szCs w:val="20"/>
              </w:rPr>
              <w:t>Open forest</w:t>
            </w:r>
          </w:p>
        </w:tc>
        <w:tc>
          <w:tcPr>
            <w:tcW w:w="1028" w:type="dxa"/>
            <w:shd w:val="clear" w:color="auto" w:fill="auto"/>
            <w:noWrap/>
          </w:tcPr>
          <w:p w:rsidR="001D05FC" w:rsidRPr="006D189C" w:rsidRDefault="001D05FC" w:rsidP="006D189C">
            <w:pPr>
              <w:spacing w:after="120" w:line="240" w:lineRule="auto"/>
              <w:rPr>
                <w:rFonts w:ascii="Arial" w:eastAsia="Times New Roman" w:hAnsi="Arial" w:cs="Arial"/>
                <w:b/>
                <w:color w:val="000000"/>
                <w:sz w:val="20"/>
                <w:szCs w:val="20"/>
              </w:rPr>
            </w:pPr>
            <w:r w:rsidRPr="006D189C">
              <w:rPr>
                <w:rFonts w:ascii="Arial" w:hAnsi="Arial" w:cs="Arial"/>
                <w:b/>
                <w:sz w:val="20"/>
                <w:szCs w:val="20"/>
              </w:rPr>
              <w:t>0</w:t>
            </w:r>
          </w:p>
        </w:tc>
        <w:tc>
          <w:tcPr>
            <w:tcW w:w="5624" w:type="dxa"/>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r w:rsidR="001D05FC" w:rsidRPr="007A4F24" w:rsidTr="00F01880">
        <w:trPr>
          <w:trHeight w:val="288"/>
        </w:trPr>
        <w:tc>
          <w:tcPr>
            <w:tcW w:w="2861" w:type="dxa"/>
            <w:shd w:val="clear" w:color="auto" w:fill="auto"/>
            <w:noWrap/>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hAnsi="Arial" w:cs="Arial"/>
                <w:sz w:val="20"/>
                <w:szCs w:val="20"/>
              </w:rPr>
              <w:t>Agriculture, sparse tree cover</w:t>
            </w:r>
          </w:p>
        </w:tc>
        <w:tc>
          <w:tcPr>
            <w:tcW w:w="1028" w:type="dxa"/>
            <w:shd w:val="clear" w:color="auto" w:fill="auto"/>
            <w:noWrap/>
          </w:tcPr>
          <w:p w:rsidR="001D05FC" w:rsidRPr="006D189C" w:rsidRDefault="001D05FC" w:rsidP="006D189C">
            <w:pPr>
              <w:spacing w:after="120" w:line="240" w:lineRule="auto"/>
              <w:rPr>
                <w:rFonts w:ascii="Arial" w:eastAsia="Times New Roman" w:hAnsi="Arial" w:cs="Arial"/>
                <w:b/>
                <w:color w:val="000000"/>
                <w:sz w:val="20"/>
                <w:szCs w:val="20"/>
              </w:rPr>
            </w:pPr>
            <w:r w:rsidRPr="006D189C">
              <w:rPr>
                <w:rFonts w:ascii="Arial" w:hAnsi="Arial" w:cs="Arial"/>
                <w:b/>
                <w:sz w:val="20"/>
                <w:szCs w:val="20"/>
              </w:rPr>
              <w:t>0</w:t>
            </w:r>
          </w:p>
        </w:tc>
        <w:tc>
          <w:tcPr>
            <w:tcW w:w="5624" w:type="dxa"/>
          </w:tcPr>
          <w:p w:rsidR="001D05FC" w:rsidRPr="007A4F24" w:rsidRDefault="001D05FC" w:rsidP="006D189C">
            <w:pPr>
              <w:spacing w:after="12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bl>
    <w:p w:rsidR="007A4F24" w:rsidRDefault="007A4F24" w:rsidP="006D189C">
      <w:pPr>
        <w:pStyle w:val="Beschriftung"/>
        <w:keepNext/>
        <w:spacing w:before="240"/>
      </w:pPr>
      <w:r>
        <w:t xml:space="preserve">Table </w:t>
      </w:r>
      <w:r w:rsidR="003661C2">
        <w:t>11</w:t>
      </w:r>
      <w:r>
        <w:t>: Location specific preference additions GS scenario</w:t>
      </w:r>
    </w:p>
    <w:tbl>
      <w:tblPr>
        <w:tblW w:w="9866" w:type="dxa"/>
        <w:tblInd w:w="93" w:type="dxa"/>
        <w:tblBorders>
          <w:top w:val="single" w:sz="4" w:space="0" w:color="auto"/>
          <w:bottom w:val="single" w:sz="4" w:space="0" w:color="auto"/>
        </w:tblBorders>
        <w:tblLook w:val="04A0" w:firstRow="1" w:lastRow="0" w:firstColumn="1" w:lastColumn="0" w:noHBand="0" w:noVBand="1"/>
      </w:tblPr>
      <w:tblGrid>
        <w:gridCol w:w="3026"/>
        <w:gridCol w:w="1239"/>
        <w:gridCol w:w="5601"/>
      </w:tblGrid>
      <w:tr w:rsidR="007A4F24" w:rsidRPr="007A4F24" w:rsidTr="00F01880">
        <w:trPr>
          <w:trHeight w:val="288"/>
        </w:trPr>
        <w:tc>
          <w:tcPr>
            <w:tcW w:w="3026" w:type="dxa"/>
            <w:tcBorders>
              <w:top w:val="single" w:sz="4" w:space="0" w:color="auto"/>
              <w:bottom w:val="single" w:sz="4" w:space="0" w:color="auto"/>
            </w:tcBorders>
            <w:shd w:val="clear" w:color="auto" w:fill="auto"/>
            <w:noWrap/>
          </w:tcPr>
          <w:p w:rsidR="007A4F24" w:rsidRPr="007A4F24" w:rsidRDefault="007A4F24" w:rsidP="006D189C">
            <w:pPr>
              <w:spacing w:after="0" w:line="240" w:lineRule="auto"/>
              <w:rPr>
                <w:rFonts w:ascii="Arial" w:hAnsi="Arial" w:cs="Arial"/>
                <w:b/>
                <w:sz w:val="20"/>
                <w:szCs w:val="20"/>
              </w:rPr>
            </w:pPr>
            <w:r w:rsidRPr="007A4F24">
              <w:rPr>
                <w:rFonts w:ascii="Arial" w:hAnsi="Arial" w:cs="Arial"/>
                <w:b/>
                <w:sz w:val="20"/>
                <w:szCs w:val="20"/>
              </w:rPr>
              <w:t>Land system</w:t>
            </w:r>
          </w:p>
        </w:tc>
        <w:tc>
          <w:tcPr>
            <w:tcW w:w="1028" w:type="dxa"/>
            <w:tcBorders>
              <w:top w:val="single" w:sz="4" w:space="0" w:color="auto"/>
              <w:bottom w:val="single" w:sz="4" w:space="0" w:color="auto"/>
            </w:tcBorders>
            <w:shd w:val="clear" w:color="auto" w:fill="auto"/>
            <w:noWrap/>
            <w:vAlign w:val="bottom"/>
          </w:tcPr>
          <w:p w:rsidR="007A4F24" w:rsidRPr="007A4F24" w:rsidRDefault="007D4D5A" w:rsidP="006D189C">
            <w:pPr>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Location specific preference additions</w:t>
            </w:r>
          </w:p>
        </w:tc>
        <w:tc>
          <w:tcPr>
            <w:tcW w:w="5742" w:type="dxa"/>
            <w:tcBorders>
              <w:top w:val="single" w:sz="4" w:space="0" w:color="auto"/>
              <w:bottom w:val="single" w:sz="4" w:space="0" w:color="auto"/>
            </w:tcBorders>
          </w:tcPr>
          <w:p w:rsidR="007A4F24" w:rsidRPr="007A4F24" w:rsidRDefault="007A4F24" w:rsidP="006D189C">
            <w:pPr>
              <w:spacing w:after="0" w:line="240" w:lineRule="auto"/>
              <w:rPr>
                <w:rFonts w:ascii="Arial" w:eastAsia="Times New Roman" w:hAnsi="Arial" w:cs="Arial"/>
                <w:b/>
                <w:color w:val="000000"/>
                <w:sz w:val="20"/>
                <w:szCs w:val="20"/>
              </w:rPr>
            </w:pPr>
            <w:r w:rsidRPr="007A4F24">
              <w:rPr>
                <w:rFonts w:ascii="Arial" w:eastAsia="Times New Roman" w:hAnsi="Arial" w:cs="Arial"/>
                <w:b/>
                <w:color w:val="000000"/>
                <w:sz w:val="20"/>
                <w:szCs w:val="20"/>
              </w:rPr>
              <w:t>Description</w:t>
            </w:r>
          </w:p>
        </w:tc>
      </w:tr>
      <w:tr w:rsidR="007A4F24" w:rsidRPr="007A4F24" w:rsidTr="00F01880">
        <w:trPr>
          <w:trHeight w:val="288"/>
        </w:trPr>
        <w:tc>
          <w:tcPr>
            <w:tcW w:w="3026" w:type="dxa"/>
            <w:tcBorders>
              <w:top w:val="single" w:sz="4" w:space="0" w:color="auto"/>
            </w:tcBorders>
            <w:shd w:val="clear" w:color="auto" w:fill="auto"/>
            <w:noWrap/>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hAnsi="Arial" w:cs="Arial"/>
                <w:sz w:val="20"/>
                <w:szCs w:val="20"/>
              </w:rPr>
              <w:t>Built-up</w:t>
            </w:r>
          </w:p>
        </w:tc>
        <w:tc>
          <w:tcPr>
            <w:tcW w:w="1028" w:type="dxa"/>
            <w:tcBorders>
              <w:top w:val="single" w:sz="4" w:space="0" w:color="auto"/>
            </w:tcBorders>
            <w:shd w:val="clear" w:color="auto" w:fill="auto"/>
            <w:noWrap/>
            <w:vAlign w:val="bottom"/>
            <w:hideMark/>
          </w:tcPr>
          <w:p w:rsidR="007A4F24" w:rsidRPr="006D189C" w:rsidRDefault="007A4F24" w:rsidP="006D189C">
            <w:pPr>
              <w:spacing w:after="0" w:line="240" w:lineRule="auto"/>
              <w:rPr>
                <w:rFonts w:ascii="Arial" w:eastAsia="Times New Roman" w:hAnsi="Arial" w:cs="Arial"/>
                <w:b/>
                <w:color w:val="000000"/>
                <w:sz w:val="20"/>
                <w:szCs w:val="20"/>
              </w:rPr>
            </w:pPr>
            <w:r w:rsidRPr="006D189C">
              <w:rPr>
                <w:rFonts w:ascii="Arial" w:eastAsia="Times New Roman" w:hAnsi="Arial" w:cs="Arial"/>
                <w:b/>
                <w:color w:val="000000"/>
                <w:sz w:val="20"/>
                <w:szCs w:val="20"/>
              </w:rPr>
              <w:t>0.1</w:t>
            </w:r>
          </w:p>
        </w:tc>
        <w:tc>
          <w:tcPr>
            <w:tcW w:w="5742" w:type="dxa"/>
            <w:tcBorders>
              <w:top w:val="single" w:sz="4" w:space="0" w:color="auto"/>
            </w:tcBorders>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Around Kumasi/Accra</w:t>
            </w:r>
          </w:p>
        </w:tc>
      </w:tr>
      <w:tr w:rsidR="007A4F24" w:rsidRPr="007A4F24" w:rsidTr="00F01880">
        <w:trPr>
          <w:trHeight w:val="288"/>
        </w:trPr>
        <w:tc>
          <w:tcPr>
            <w:tcW w:w="3026" w:type="dxa"/>
            <w:shd w:val="clear" w:color="auto" w:fill="auto"/>
            <w:noWrap/>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hAnsi="Arial" w:cs="Arial"/>
                <w:sz w:val="20"/>
                <w:szCs w:val="20"/>
              </w:rPr>
              <w:t>Mining</w:t>
            </w:r>
          </w:p>
        </w:tc>
        <w:tc>
          <w:tcPr>
            <w:tcW w:w="1028" w:type="dxa"/>
            <w:shd w:val="clear" w:color="auto" w:fill="auto"/>
            <w:noWrap/>
            <w:vAlign w:val="bottom"/>
            <w:hideMark/>
          </w:tcPr>
          <w:p w:rsidR="007A4F24" w:rsidRPr="006D189C" w:rsidRDefault="007A4F24" w:rsidP="006D189C">
            <w:pPr>
              <w:spacing w:after="0" w:line="240" w:lineRule="auto"/>
              <w:rPr>
                <w:rFonts w:ascii="Arial" w:eastAsia="Times New Roman" w:hAnsi="Arial" w:cs="Arial"/>
                <w:b/>
                <w:color w:val="000000"/>
                <w:sz w:val="20"/>
                <w:szCs w:val="20"/>
              </w:rPr>
            </w:pPr>
            <w:r w:rsidRPr="006D189C">
              <w:rPr>
                <w:rFonts w:ascii="Arial" w:eastAsia="Times New Roman" w:hAnsi="Arial" w:cs="Arial"/>
                <w:b/>
                <w:color w:val="000000"/>
                <w:sz w:val="20"/>
                <w:szCs w:val="20"/>
              </w:rPr>
              <w:t>0</w:t>
            </w:r>
          </w:p>
        </w:tc>
        <w:tc>
          <w:tcPr>
            <w:tcW w:w="5742" w:type="dxa"/>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r w:rsidR="007A4F24" w:rsidRPr="007A4F24" w:rsidTr="00F01880">
        <w:trPr>
          <w:trHeight w:val="288"/>
        </w:trPr>
        <w:tc>
          <w:tcPr>
            <w:tcW w:w="3026" w:type="dxa"/>
            <w:shd w:val="clear" w:color="auto" w:fill="auto"/>
            <w:noWrap/>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hAnsi="Arial" w:cs="Arial"/>
                <w:sz w:val="20"/>
                <w:szCs w:val="20"/>
              </w:rPr>
              <w:t>Vegetation reg. flooded</w:t>
            </w:r>
          </w:p>
        </w:tc>
        <w:tc>
          <w:tcPr>
            <w:tcW w:w="1028" w:type="dxa"/>
            <w:shd w:val="clear" w:color="auto" w:fill="auto"/>
            <w:noWrap/>
            <w:vAlign w:val="bottom"/>
            <w:hideMark/>
          </w:tcPr>
          <w:p w:rsidR="007A4F24" w:rsidRPr="006D189C" w:rsidRDefault="007A4F24" w:rsidP="006D189C">
            <w:pPr>
              <w:spacing w:after="0" w:line="240" w:lineRule="auto"/>
              <w:rPr>
                <w:rFonts w:ascii="Arial" w:eastAsia="Times New Roman" w:hAnsi="Arial" w:cs="Arial"/>
                <w:b/>
                <w:color w:val="000000"/>
                <w:sz w:val="20"/>
                <w:szCs w:val="20"/>
              </w:rPr>
            </w:pPr>
            <w:r w:rsidRPr="006D189C">
              <w:rPr>
                <w:rFonts w:ascii="Arial" w:eastAsia="Times New Roman" w:hAnsi="Arial" w:cs="Arial"/>
                <w:b/>
                <w:color w:val="000000"/>
                <w:sz w:val="20"/>
                <w:szCs w:val="20"/>
              </w:rPr>
              <w:t>0</w:t>
            </w:r>
          </w:p>
        </w:tc>
        <w:tc>
          <w:tcPr>
            <w:tcW w:w="5742" w:type="dxa"/>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r w:rsidR="007A4F24" w:rsidRPr="007A4F24" w:rsidTr="00F01880">
        <w:trPr>
          <w:trHeight w:val="288"/>
        </w:trPr>
        <w:tc>
          <w:tcPr>
            <w:tcW w:w="3026" w:type="dxa"/>
            <w:shd w:val="clear" w:color="auto" w:fill="auto"/>
            <w:noWrap/>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hAnsi="Arial" w:cs="Arial"/>
                <w:sz w:val="20"/>
                <w:szCs w:val="20"/>
              </w:rPr>
              <w:t>Industrial plantations</w:t>
            </w:r>
          </w:p>
        </w:tc>
        <w:tc>
          <w:tcPr>
            <w:tcW w:w="1028" w:type="dxa"/>
            <w:shd w:val="clear" w:color="auto" w:fill="auto"/>
            <w:noWrap/>
            <w:vAlign w:val="bottom"/>
            <w:hideMark/>
          </w:tcPr>
          <w:p w:rsidR="007A4F24" w:rsidRPr="006D189C" w:rsidRDefault="007A4F24" w:rsidP="006D189C">
            <w:pPr>
              <w:spacing w:after="0" w:line="240" w:lineRule="auto"/>
              <w:rPr>
                <w:rFonts w:ascii="Arial" w:eastAsia="Times New Roman" w:hAnsi="Arial" w:cs="Arial"/>
                <w:b/>
                <w:color w:val="000000"/>
                <w:sz w:val="20"/>
                <w:szCs w:val="20"/>
              </w:rPr>
            </w:pPr>
            <w:r w:rsidRPr="006D189C">
              <w:rPr>
                <w:rFonts w:ascii="Arial" w:eastAsia="Times New Roman" w:hAnsi="Arial" w:cs="Arial"/>
                <w:b/>
                <w:color w:val="000000"/>
                <w:sz w:val="20"/>
                <w:szCs w:val="20"/>
              </w:rPr>
              <w:t>0</w:t>
            </w:r>
          </w:p>
        </w:tc>
        <w:tc>
          <w:tcPr>
            <w:tcW w:w="5742" w:type="dxa"/>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r w:rsidR="007A4F24" w:rsidRPr="007A4F24" w:rsidTr="00F01880">
        <w:trPr>
          <w:trHeight w:val="288"/>
        </w:trPr>
        <w:tc>
          <w:tcPr>
            <w:tcW w:w="3026" w:type="dxa"/>
            <w:shd w:val="clear" w:color="auto" w:fill="auto"/>
            <w:noWrap/>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hAnsi="Arial" w:cs="Arial"/>
                <w:sz w:val="20"/>
                <w:szCs w:val="20"/>
              </w:rPr>
              <w:t>Closed forest</w:t>
            </w:r>
          </w:p>
        </w:tc>
        <w:tc>
          <w:tcPr>
            <w:tcW w:w="1028" w:type="dxa"/>
            <w:shd w:val="clear" w:color="auto" w:fill="auto"/>
            <w:noWrap/>
            <w:vAlign w:val="bottom"/>
            <w:hideMark/>
          </w:tcPr>
          <w:p w:rsidR="007A4F24" w:rsidRPr="006D189C" w:rsidRDefault="007A4F24" w:rsidP="006D189C">
            <w:pPr>
              <w:spacing w:after="0" w:line="240" w:lineRule="auto"/>
              <w:rPr>
                <w:rFonts w:ascii="Arial" w:eastAsia="Times New Roman" w:hAnsi="Arial" w:cs="Arial"/>
                <w:b/>
                <w:color w:val="000000"/>
                <w:sz w:val="20"/>
                <w:szCs w:val="20"/>
              </w:rPr>
            </w:pPr>
            <w:r w:rsidRPr="006D189C">
              <w:rPr>
                <w:rFonts w:ascii="Arial" w:eastAsia="Times New Roman" w:hAnsi="Arial" w:cs="Arial"/>
                <w:b/>
                <w:color w:val="000000"/>
                <w:sz w:val="20"/>
                <w:szCs w:val="20"/>
              </w:rPr>
              <w:t>0.4</w:t>
            </w:r>
          </w:p>
        </w:tc>
        <w:tc>
          <w:tcPr>
            <w:tcW w:w="5742" w:type="dxa"/>
          </w:tcPr>
          <w:p w:rsidR="007A4F24" w:rsidRPr="007A4F24" w:rsidRDefault="007A4F24" w:rsidP="00DC1B5F">
            <w:pPr>
              <w:spacing w:after="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 xml:space="preserve">In forest reserves </w:t>
            </w:r>
            <w:r w:rsidR="00DC1B5F">
              <w:rPr>
                <w:rFonts w:ascii="Arial" w:eastAsia="Times New Roman" w:hAnsi="Arial" w:cs="Arial"/>
                <w:color w:val="000000"/>
                <w:sz w:val="20"/>
                <w:szCs w:val="20"/>
              </w:rPr>
              <w:t>to stimulate the increase of closed forest (plantation forest)</w:t>
            </w:r>
            <w:r w:rsidRPr="007A4F24">
              <w:rPr>
                <w:rFonts w:ascii="Arial" w:eastAsia="Times New Roman" w:hAnsi="Arial" w:cs="Arial"/>
                <w:color w:val="000000"/>
                <w:sz w:val="20"/>
                <w:szCs w:val="20"/>
              </w:rPr>
              <w:t xml:space="preserve"> in these areas as part of restoration and plantation strategy. </w:t>
            </w:r>
            <w:r w:rsidR="003661C2">
              <w:rPr>
                <w:rFonts w:ascii="Arial" w:eastAsia="Times New Roman" w:hAnsi="Arial" w:cs="Arial"/>
                <w:color w:val="000000"/>
                <w:sz w:val="20"/>
                <w:szCs w:val="20"/>
              </w:rPr>
              <w:t>In forest buffer zones.</w:t>
            </w:r>
          </w:p>
        </w:tc>
      </w:tr>
      <w:tr w:rsidR="007A4F24" w:rsidRPr="007A4F24" w:rsidTr="00F01880">
        <w:trPr>
          <w:trHeight w:val="288"/>
        </w:trPr>
        <w:tc>
          <w:tcPr>
            <w:tcW w:w="3026" w:type="dxa"/>
            <w:shd w:val="clear" w:color="auto" w:fill="auto"/>
            <w:noWrap/>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hAnsi="Arial" w:cs="Arial"/>
                <w:sz w:val="20"/>
                <w:szCs w:val="20"/>
              </w:rPr>
              <w:t>Cacoa-agroforestry</w:t>
            </w:r>
          </w:p>
        </w:tc>
        <w:tc>
          <w:tcPr>
            <w:tcW w:w="1028" w:type="dxa"/>
            <w:shd w:val="clear" w:color="auto" w:fill="auto"/>
            <w:noWrap/>
            <w:vAlign w:val="bottom"/>
            <w:hideMark/>
          </w:tcPr>
          <w:p w:rsidR="007A4F24" w:rsidRPr="006D189C" w:rsidRDefault="007A4F24" w:rsidP="006D189C">
            <w:pPr>
              <w:spacing w:after="0" w:line="240" w:lineRule="auto"/>
              <w:rPr>
                <w:rFonts w:ascii="Arial" w:eastAsia="Times New Roman" w:hAnsi="Arial" w:cs="Arial"/>
                <w:b/>
                <w:color w:val="000000"/>
                <w:sz w:val="20"/>
                <w:szCs w:val="20"/>
              </w:rPr>
            </w:pPr>
            <w:r w:rsidRPr="006D189C">
              <w:rPr>
                <w:rFonts w:ascii="Arial" w:eastAsia="Times New Roman" w:hAnsi="Arial" w:cs="Arial"/>
                <w:b/>
                <w:color w:val="000000"/>
                <w:sz w:val="20"/>
                <w:szCs w:val="20"/>
              </w:rPr>
              <w:t>0.2</w:t>
            </w:r>
          </w:p>
        </w:tc>
        <w:tc>
          <w:tcPr>
            <w:tcW w:w="5742" w:type="dxa"/>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In degraded forest areas as part as the REDD+ strategy</w:t>
            </w:r>
          </w:p>
        </w:tc>
      </w:tr>
      <w:tr w:rsidR="007A4F24" w:rsidRPr="007A4F24" w:rsidTr="00F01880">
        <w:trPr>
          <w:trHeight w:val="288"/>
        </w:trPr>
        <w:tc>
          <w:tcPr>
            <w:tcW w:w="3026" w:type="dxa"/>
            <w:shd w:val="clear" w:color="auto" w:fill="auto"/>
            <w:noWrap/>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hAnsi="Arial" w:cs="Arial"/>
                <w:sz w:val="20"/>
                <w:szCs w:val="20"/>
              </w:rPr>
              <w:t>Mixed forest with agriculture</w:t>
            </w:r>
          </w:p>
        </w:tc>
        <w:tc>
          <w:tcPr>
            <w:tcW w:w="1028" w:type="dxa"/>
            <w:shd w:val="clear" w:color="auto" w:fill="auto"/>
            <w:noWrap/>
            <w:vAlign w:val="bottom"/>
            <w:hideMark/>
          </w:tcPr>
          <w:p w:rsidR="007A4F24" w:rsidRPr="006D189C" w:rsidRDefault="007A4F24" w:rsidP="006D189C">
            <w:pPr>
              <w:spacing w:after="0" w:line="240" w:lineRule="auto"/>
              <w:rPr>
                <w:rFonts w:ascii="Arial" w:eastAsia="Times New Roman" w:hAnsi="Arial" w:cs="Arial"/>
                <w:b/>
                <w:color w:val="000000"/>
                <w:sz w:val="20"/>
                <w:szCs w:val="20"/>
              </w:rPr>
            </w:pPr>
            <w:r w:rsidRPr="006D189C">
              <w:rPr>
                <w:rFonts w:ascii="Arial" w:eastAsia="Times New Roman" w:hAnsi="Arial" w:cs="Arial"/>
                <w:b/>
                <w:color w:val="000000"/>
                <w:sz w:val="20"/>
                <w:szCs w:val="20"/>
              </w:rPr>
              <w:t>0</w:t>
            </w:r>
          </w:p>
        </w:tc>
        <w:tc>
          <w:tcPr>
            <w:tcW w:w="5742" w:type="dxa"/>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r w:rsidR="007A4F24" w:rsidRPr="007A4F24" w:rsidTr="00F01880">
        <w:trPr>
          <w:trHeight w:val="288"/>
        </w:trPr>
        <w:tc>
          <w:tcPr>
            <w:tcW w:w="3026" w:type="dxa"/>
            <w:shd w:val="clear" w:color="auto" w:fill="auto"/>
            <w:noWrap/>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hAnsi="Arial" w:cs="Arial"/>
                <w:sz w:val="20"/>
                <w:szCs w:val="20"/>
              </w:rPr>
              <w:t>Open forest</w:t>
            </w:r>
          </w:p>
        </w:tc>
        <w:tc>
          <w:tcPr>
            <w:tcW w:w="1028" w:type="dxa"/>
            <w:shd w:val="clear" w:color="auto" w:fill="auto"/>
            <w:noWrap/>
            <w:vAlign w:val="bottom"/>
            <w:hideMark/>
          </w:tcPr>
          <w:p w:rsidR="007A4F24" w:rsidRPr="006D189C" w:rsidRDefault="007A4F24" w:rsidP="006D189C">
            <w:pPr>
              <w:spacing w:after="0" w:line="240" w:lineRule="auto"/>
              <w:rPr>
                <w:rFonts w:ascii="Arial" w:eastAsia="Times New Roman" w:hAnsi="Arial" w:cs="Arial"/>
                <w:b/>
                <w:color w:val="000000"/>
                <w:sz w:val="20"/>
                <w:szCs w:val="20"/>
              </w:rPr>
            </w:pPr>
            <w:r w:rsidRPr="006D189C">
              <w:rPr>
                <w:rFonts w:ascii="Arial" w:eastAsia="Times New Roman" w:hAnsi="Arial" w:cs="Arial"/>
                <w:b/>
                <w:color w:val="000000"/>
                <w:sz w:val="20"/>
                <w:szCs w:val="20"/>
              </w:rPr>
              <w:t>0</w:t>
            </w:r>
          </w:p>
        </w:tc>
        <w:tc>
          <w:tcPr>
            <w:tcW w:w="5742" w:type="dxa"/>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r w:rsidR="007A4F24" w:rsidRPr="007A4F24" w:rsidTr="00F01880">
        <w:trPr>
          <w:trHeight w:val="288"/>
        </w:trPr>
        <w:tc>
          <w:tcPr>
            <w:tcW w:w="3026" w:type="dxa"/>
            <w:shd w:val="clear" w:color="auto" w:fill="auto"/>
            <w:noWrap/>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hAnsi="Arial" w:cs="Arial"/>
                <w:sz w:val="20"/>
                <w:szCs w:val="20"/>
              </w:rPr>
              <w:t>Agriculture, sparse tree cover</w:t>
            </w:r>
          </w:p>
        </w:tc>
        <w:tc>
          <w:tcPr>
            <w:tcW w:w="1028" w:type="dxa"/>
            <w:shd w:val="clear" w:color="auto" w:fill="auto"/>
            <w:noWrap/>
            <w:vAlign w:val="bottom"/>
            <w:hideMark/>
          </w:tcPr>
          <w:p w:rsidR="007A4F24" w:rsidRPr="006D189C" w:rsidRDefault="007A4F24" w:rsidP="006D189C">
            <w:pPr>
              <w:spacing w:after="0" w:line="240" w:lineRule="auto"/>
              <w:rPr>
                <w:rFonts w:ascii="Arial" w:eastAsia="Times New Roman" w:hAnsi="Arial" w:cs="Arial"/>
                <w:b/>
                <w:color w:val="000000"/>
                <w:sz w:val="20"/>
                <w:szCs w:val="20"/>
              </w:rPr>
            </w:pPr>
            <w:r w:rsidRPr="006D189C">
              <w:rPr>
                <w:rFonts w:ascii="Arial" w:eastAsia="Times New Roman" w:hAnsi="Arial" w:cs="Arial"/>
                <w:b/>
                <w:color w:val="000000"/>
                <w:sz w:val="20"/>
                <w:szCs w:val="20"/>
              </w:rPr>
              <w:t>0</w:t>
            </w:r>
          </w:p>
        </w:tc>
        <w:tc>
          <w:tcPr>
            <w:tcW w:w="5742" w:type="dxa"/>
          </w:tcPr>
          <w:p w:rsidR="007A4F24" w:rsidRPr="007A4F24" w:rsidRDefault="007A4F24" w:rsidP="006D189C">
            <w:pPr>
              <w:spacing w:after="0" w:line="240" w:lineRule="auto"/>
              <w:rPr>
                <w:rFonts w:ascii="Arial" w:eastAsia="Times New Roman" w:hAnsi="Arial" w:cs="Arial"/>
                <w:color w:val="000000"/>
                <w:sz w:val="20"/>
                <w:szCs w:val="20"/>
              </w:rPr>
            </w:pPr>
            <w:r w:rsidRPr="007A4F24">
              <w:rPr>
                <w:rFonts w:ascii="Arial" w:eastAsia="Times New Roman" w:hAnsi="Arial" w:cs="Arial"/>
                <w:color w:val="000000"/>
                <w:sz w:val="20"/>
                <w:szCs w:val="20"/>
              </w:rPr>
              <w:t>-</w:t>
            </w:r>
          </w:p>
        </w:tc>
      </w:tr>
    </w:tbl>
    <w:p w:rsidR="00C263A5" w:rsidRDefault="00C263A5" w:rsidP="009319A1">
      <w:pPr>
        <w:pStyle w:val="berschrift2"/>
        <w:numPr>
          <w:ilvl w:val="1"/>
          <w:numId w:val="3"/>
        </w:numPr>
      </w:pPr>
      <w:bookmarkStart w:id="7" w:name="_Toc26716461"/>
      <w:r>
        <w:t>Region files</w:t>
      </w:r>
      <w:bookmarkEnd w:id="7"/>
    </w:p>
    <w:p w:rsidR="00DC1B5F" w:rsidRDefault="00DC1B5F" w:rsidP="00DC1B5F">
      <w:pPr>
        <w:pStyle w:val="Beschriftung"/>
        <w:keepNext/>
        <w:spacing w:line="360" w:lineRule="auto"/>
        <w:rPr>
          <w:rFonts w:ascii="Arial" w:hAnsi="Arial" w:cs="Arial"/>
          <w:i w:val="0"/>
          <w:iCs w:val="0"/>
          <w:color w:val="auto"/>
          <w:sz w:val="22"/>
          <w:szCs w:val="22"/>
          <w:u w:color="000000"/>
          <w:lang w:eastAsia="de-DE"/>
        </w:rPr>
      </w:pPr>
      <w:r w:rsidRPr="00DC1B5F">
        <w:rPr>
          <w:rFonts w:ascii="Arial" w:hAnsi="Arial" w:cs="Arial"/>
          <w:i w:val="0"/>
          <w:iCs w:val="0"/>
          <w:color w:val="auto"/>
          <w:sz w:val="22"/>
          <w:szCs w:val="22"/>
          <w:u w:color="000000"/>
          <w:lang w:eastAsia="de-DE"/>
        </w:rPr>
        <w:t xml:space="preserve">Forest biodiversity was protected in national and international designated forest reserves by restricting closed forest systems from land-use change. In the ILM scenario, riparian buffer zones (i.e. buffer zones adjacent to all rivers, streams, lakes, and reservoirs) were protected from land-use change (1 cell buffer/ 200m) to maintain the native vegetation and to improve water quality, in line </w:t>
      </w:r>
      <w:r w:rsidRPr="00DC1B5F">
        <w:rPr>
          <w:rFonts w:ascii="Arial" w:hAnsi="Arial" w:cs="Arial"/>
          <w:i w:val="0"/>
          <w:iCs w:val="0"/>
          <w:color w:val="auto"/>
          <w:sz w:val="22"/>
          <w:szCs w:val="22"/>
          <w:u w:color="000000"/>
          <w:lang w:eastAsia="de-DE"/>
        </w:rPr>
        <w:lastRenderedPageBreak/>
        <w:t>with the "Riparian Buffer Zone Policy" (Government of Ghana, 2011). In the GS scenario, mining areas were expanded by 1 cell around present mining areas.</w:t>
      </w:r>
    </w:p>
    <w:p w:rsidR="00376E26" w:rsidRDefault="003661C2" w:rsidP="00DC1B5F">
      <w:pPr>
        <w:pStyle w:val="Beschriftung"/>
        <w:keepNext/>
        <w:spacing w:line="360" w:lineRule="auto"/>
      </w:pPr>
      <w:r>
        <w:t>Fig.</w:t>
      </w:r>
      <w:r w:rsidR="00376E26">
        <w:t xml:space="preserve"> </w:t>
      </w:r>
      <w:r>
        <w:t>7</w:t>
      </w:r>
      <w:r w:rsidR="00376E26">
        <w:t>: Areas restricted from land use change in the ILM (A) and GS scenario (B).</w:t>
      </w:r>
    </w:p>
    <w:p w:rsidR="007A4F24" w:rsidRPr="009319A1" w:rsidRDefault="00376E26" w:rsidP="007A4F24">
      <w:pPr>
        <w:rPr>
          <w:rFonts w:ascii="Arial" w:hAnsi="Arial" w:cs="Arial"/>
          <w:noProof/>
          <w:lang w:val="de-DE" w:eastAsia="de-DE"/>
        </w:rPr>
      </w:pPr>
      <w:r>
        <w:rPr>
          <w:rFonts w:ascii="Arial" w:hAnsi="Arial" w:cs="Arial"/>
          <w:noProof/>
        </w:rPr>
        <w:drawing>
          <wp:inline distT="0" distB="0" distL="0" distR="0">
            <wp:extent cx="6264000" cy="2624400"/>
            <wp:effectExtent l="0" t="0" r="381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tif"/>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6264000" cy="2624400"/>
                    </a:xfrm>
                    <a:prstGeom prst="rect">
                      <a:avLst/>
                    </a:prstGeom>
                    <a:ln>
                      <a:noFill/>
                    </a:ln>
                    <a:extLst>
                      <a:ext uri="{53640926-AAD7-44D8-BBD7-CCE9431645EC}">
                        <a14:shadowObscured xmlns:a14="http://schemas.microsoft.com/office/drawing/2010/main"/>
                      </a:ext>
                    </a:extLst>
                  </pic:spPr>
                </pic:pic>
              </a:graphicData>
            </a:graphic>
          </wp:inline>
        </w:drawing>
      </w:r>
    </w:p>
    <w:p w:rsidR="00C263A5" w:rsidRDefault="00C033A1" w:rsidP="00C263A5">
      <w:pPr>
        <w:pStyle w:val="berschrift2"/>
      </w:pPr>
      <w:bookmarkStart w:id="8" w:name="_Toc26716463"/>
      <w:r>
        <w:t xml:space="preserve">2.7 </w:t>
      </w:r>
      <w:r w:rsidR="005E2C25">
        <w:t>Land use conversion matrix</w:t>
      </w:r>
      <w:bookmarkEnd w:id="8"/>
    </w:p>
    <w:p w:rsidR="009319A1" w:rsidRPr="009319A1" w:rsidRDefault="009319A1" w:rsidP="009319A1">
      <w:pPr>
        <w:spacing w:line="360" w:lineRule="auto"/>
        <w:rPr>
          <w:rFonts w:ascii="Arial" w:hAnsi="Arial" w:cs="Arial"/>
        </w:rPr>
      </w:pPr>
      <w:r w:rsidRPr="009319A1">
        <w:rPr>
          <w:rFonts w:ascii="Arial" w:hAnsi="Arial" w:cs="Arial"/>
        </w:rPr>
        <w:t xml:space="preserve">Conversion resistance indicates the costs of converting a particular land system to another. </w:t>
      </w:r>
      <w:r>
        <w:rPr>
          <w:rFonts w:ascii="Arial" w:hAnsi="Arial" w:cs="Arial"/>
        </w:rPr>
        <w:t>It is</w:t>
      </w:r>
      <w:r w:rsidRPr="009319A1">
        <w:rPr>
          <w:rFonts w:ascii="Arial" w:hAnsi="Arial" w:cs="Arial"/>
        </w:rPr>
        <w:t xml:space="preserve"> typically high for systems </w:t>
      </w:r>
      <w:r>
        <w:rPr>
          <w:rFonts w:ascii="Arial" w:hAnsi="Arial" w:cs="Arial"/>
        </w:rPr>
        <w:t>with high capital investments and for systems that are</w:t>
      </w:r>
      <w:r w:rsidRPr="009319A1">
        <w:rPr>
          <w:rFonts w:ascii="Arial" w:hAnsi="Arial" w:cs="Arial"/>
        </w:rPr>
        <w:t xml:space="preserve"> difficult to remove physically, such as urban areas. Extensive agricultural systems or semi-natural systems are example</w:t>
      </w:r>
      <w:r>
        <w:rPr>
          <w:rFonts w:ascii="Arial" w:hAnsi="Arial" w:cs="Arial"/>
        </w:rPr>
        <w:t>s</w:t>
      </w:r>
      <w:r w:rsidRPr="009319A1">
        <w:rPr>
          <w:rFonts w:ascii="Arial" w:hAnsi="Arial" w:cs="Arial"/>
        </w:rPr>
        <w:t xml:space="preserve"> of systems that are relatively easy to remove and thus have a lower conversion resistance</w:t>
      </w:r>
      <w:r>
        <w:rPr>
          <w:rFonts w:ascii="Arial" w:hAnsi="Arial" w:cs="Arial"/>
        </w:rPr>
        <w:t xml:space="preserve"> </w:t>
      </w:r>
      <w:r>
        <w:rPr>
          <w:rFonts w:ascii="Arial" w:hAnsi="Arial" w:cs="Arial"/>
        </w:rPr>
        <w:fldChar w:fldCharType="begin" w:fldLock="1"/>
      </w:r>
      <w:r w:rsidR="00110B48">
        <w:rPr>
          <w:rFonts w:ascii="Arial" w:hAnsi="Arial" w:cs="Arial"/>
        </w:rPr>
        <w:instrText>ADDIN CSL_CITATION {"citationItems":[{"id":"ITEM-1","itemData":{"DOI":"10.1007/978-3-319-60801-3_38","ISBN":"9783319608013","abstract":"Metronamica is a generic and spatially explicit land use modelling framework integrating various drivers and processes relevant for understanding and assessing land use dynamics. As a decision support system, it lets users evaluate spatial planning and infrastructure development policy interventions and provides results in the form of spatial and non-spatial policy relevant indicators. With over a hundred applications worldwide it has demonstrated that the simulation of universal concepts can be tuned to local contexts across the world to cater for very different socio-economic, environmental and governance conditions. The full framework comprises a suite of components like land use, population dynamics, economics and transport, as well as powerful tailored data processing and analysis tools, which can be turned on or off based on the scale and purpose of the application. Metronamica components have been integrated into various tailor-made integrated models and have been enhanced to better represent the multifunctionality of our land, as well as the management and intensity of its use. Its wide user group has benefitted from its ongoing development, by highlighting scientific challenges and providing feedback on its usefulness and user-friendliness.","author":[{"dropping-particle":"","family":"Vliet","given":"Jasper","non-dropping-particle":"van","parse-names":false,"suffix":""},{"dropping-particle":"","family":"Verburg","given":"Peter H.","non-dropping-particle":"","parse-names":false,"suffix":""}],"chapter-number":"34","container-title":"Geomatic Approaches for Modeling Land Change Scenarios","editor":[{"dropping-particle":"","family":"Olmedo Camacho","given":"Maria Teresa","non-dropping-particle":"","parse-names":false,"suffix":""},{"dropping-particle":"","family":"Paegelow","given":"Martin","non-dropping-particle":"","parse-names":false,"suffix":""},{"dropping-particle":"","family":"Mas","given":"Jean-Francois","non-dropping-particle":"","parse-names":false,"suffix":""},{"dropping-particle":"","family":"Escobar","given":"Francisco","non-dropping-particle":"","parse-names":false,"suffix":""}],"id":"ITEM-1","issue":"October 2017","issued":{"date-parts":[["2018"]]},"page":"511-519","publisher":"Springer International Publishing","publisher-place":"Switzerland","title":"A Short Presentation of CLUMondo","type":"chapter"},"uris":["http://www.mendeley.com/documents/?uuid=92da91ea-762a-4dd7-943f-6af1d0ff927b"]}],"mendeley":{"formattedCitation":"(van Vliet and Verburg 2018)","plainTextFormattedCitation":"(van Vliet and Verburg 2018)","previouslyFormattedCitation":"(van Vliet and Verburg 2018)"},"properties":{"noteIndex":0},"schema":"https://github.com/citation-style-language/schema/raw/master/csl-citation.json"}</w:instrText>
      </w:r>
      <w:r>
        <w:rPr>
          <w:rFonts w:ascii="Arial" w:hAnsi="Arial" w:cs="Arial"/>
        </w:rPr>
        <w:fldChar w:fldCharType="separate"/>
      </w:r>
      <w:r w:rsidRPr="009319A1">
        <w:rPr>
          <w:rFonts w:ascii="Arial" w:hAnsi="Arial" w:cs="Arial"/>
          <w:noProof/>
        </w:rPr>
        <w:t>(van Vliet and Verburg 2018)</w:t>
      </w:r>
      <w:r>
        <w:rPr>
          <w:rFonts w:ascii="Arial" w:hAnsi="Arial" w:cs="Arial"/>
        </w:rPr>
        <w:fldChar w:fldCharType="end"/>
      </w:r>
      <w:r w:rsidRPr="009319A1">
        <w:rPr>
          <w:rFonts w:ascii="Arial" w:hAnsi="Arial" w:cs="Arial"/>
        </w:rPr>
        <w:t xml:space="preserve">. </w:t>
      </w:r>
    </w:p>
    <w:p w:rsidR="003661C2" w:rsidRDefault="003661C2" w:rsidP="003661C2">
      <w:pPr>
        <w:pStyle w:val="Beschriftung"/>
        <w:keepNext/>
      </w:pPr>
      <w:r>
        <w:t>Table 13: Land use conversion matrix</w:t>
      </w:r>
    </w:p>
    <w:tbl>
      <w:tblPr>
        <w:tblW w:w="9866" w:type="dxa"/>
        <w:tblInd w:w="93" w:type="dxa"/>
        <w:tblBorders>
          <w:top w:val="single" w:sz="4" w:space="0" w:color="auto"/>
          <w:bottom w:val="single" w:sz="4" w:space="0" w:color="auto"/>
        </w:tblBorders>
        <w:tblLook w:val="04A0" w:firstRow="1" w:lastRow="0" w:firstColumn="1" w:lastColumn="0" w:noHBand="0" w:noVBand="1"/>
      </w:tblPr>
      <w:tblGrid>
        <w:gridCol w:w="1657"/>
        <w:gridCol w:w="624"/>
        <w:gridCol w:w="1490"/>
        <w:gridCol w:w="6095"/>
      </w:tblGrid>
      <w:tr w:rsidR="005E2C25" w:rsidRPr="007A4F24" w:rsidTr="00F01880">
        <w:trPr>
          <w:trHeight w:val="288"/>
        </w:trPr>
        <w:tc>
          <w:tcPr>
            <w:tcW w:w="1580" w:type="dxa"/>
            <w:tcBorders>
              <w:top w:val="single" w:sz="4" w:space="0" w:color="auto"/>
              <w:bottom w:val="single" w:sz="4" w:space="0" w:color="auto"/>
            </w:tcBorders>
            <w:vAlign w:val="center"/>
          </w:tcPr>
          <w:p w:rsidR="005E2C25" w:rsidRPr="007A4F24" w:rsidRDefault="005E2C25" w:rsidP="009319A1">
            <w:pPr>
              <w:spacing w:after="0" w:line="240" w:lineRule="auto"/>
              <w:rPr>
                <w:rFonts w:ascii="Arial" w:hAnsi="Arial" w:cs="Arial"/>
                <w:b/>
                <w:sz w:val="20"/>
                <w:szCs w:val="20"/>
              </w:rPr>
            </w:pPr>
            <w:r w:rsidRPr="007A4F24">
              <w:rPr>
                <w:rFonts w:ascii="Arial" w:hAnsi="Arial" w:cs="Arial"/>
                <w:b/>
                <w:sz w:val="20"/>
                <w:szCs w:val="20"/>
              </w:rPr>
              <w:t>Land system</w:t>
            </w:r>
          </w:p>
        </w:tc>
        <w:tc>
          <w:tcPr>
            <w:tcW w:w="595" w:type="dxa"/>
            <w:tcBorders>
              <w:top w:val="single" w:sz="4" w:space="0" w:color="auto"/>
              <w:bottom w:val="single" w:sz="4" w:space="0" w:color="auto"/>
            </w:tcBorders>
            <w:vAlign w:val="center"/>
          </w:tcPr>
          <w:p w:rsidR="005E2C25" w:rsidRPr="007A4F24" w:rsidRDefault="005E2C25" w:rsidP="009319A1">
            <w:pPr>
              <w:spacing w:after="0" w:line="240" w:lineRule="auto"/>
              <w:rPr>
                <w:rFonts w:ascii="Arial" w:eastAsia="Times New Roman" w:hAnsi="Arial" w:cs="Arial"/>
                <w:b/>
                <w:color w:val="000000"/>
                <w:sz w:val="20"/>
                <w:szCs w:val="20"/>
              </w:rPr>
            </w:pPr>
            <w:r w:rsidRPr="007A4F24">
              <w:rPr>
                <w:rFonts w:ascii="Arial" w:eastAsia="Times New Roman" w:hAnsi="Arial" w:cs="Arial"/>
                <w:b/>
                <w:color w:val="000000"/>
                <w:sz w:val="20"/>
                <w:szCs w:val="20"/>
              </w:rPr>
              <w:t>ILM</w:t>
            </w:r>
          </w:p>
        </w:tc>
        <w:tc>
          <w:tcPr>
            <w:tcW w:w="1420" w:type="dxa"/>
            <w:tcBorders>
              <w:top w:val="single" w:sz="4" w:space="0" w:color="auto"/>
              <w:bottom w:val="single" w:sz="4" w:space="0" w:color="auto"/>
            </w:tcBorders>
            <w:shd w:val="clear" w:color="auto" w:fill="auto"/>
            <w:noWrap/>
            <w:vAlign w:val="center"/>
          </w:tcPr>
          <w:p w:rsidR="005E2C25" w:rsidRPr="007A4F24" w:rsidRDefault="005E2C25" w:rsidP="009319A1">
            <w:pPr>
              <w:spacing w:after="0" w:line="240" w:lineRule="auto"/>
              <w:rPr>
                <w:rFonts w:ascii="Arial" w:eastAsia="Times New Roman" w:hAnsi="Arial" w:cs="Arial"/>
                <w:b/>
                <w:color w:val="000000"/>
                <w:sz w:val="20"/>
                <w:szCs w:val="20"/>
              </w:rPr>
            </w:pPr>
            <w:r w:rsidRPr="007A4F24">
              <w:rPr>
                <w:rFonts w:ascii="Arial" w:eastAsia="Times New Roman" w:hAnsi="Arial" w:cs="Arial"/>
                <w:b/>
                <w:color w:val="000000"/>
                <w:sz w:val="20"/>
                <w:szCs w:val="20"/>
              </w:rPr>
              <w:t>GS</w:t>
            </w:r>
          </w:p>
        </w:tc>
        <w:tc>
          <w:tcPr>
            <w:tcW w:w="5810" w:type="dxa"/>
            <w:tcBorders>
              <w:top w:val="single" w:sz="4" w:space="0" w:color="auto"/>
              <w:bottom w:val="single" w:sz="4" w:space="0" w:color="auto"/>
            </w:tcBorders>
            <w:shd w:val="clear" w:color="auto" w:fill="auto"/>
            <w:noWrap/>
            <w:vAlign w:val="center"/>
          </w:tcPr>
          <w:p w:rsidR="005E2C25" w:rsidRPr="007A4F24" w:rsidRDefault="005E2C25" w:rsidP="009319A1">
            <w:pPr>
              <w:spacing w:after="0" w:line="240" w:lineRule="auto"/>
              <w:rPr>
                <w:rFonts w:ascii="Arial" w:eastAsia="Times New Roman" w:hAnsi="Arial" w:cs="Arial"/>
                <w:b/>
                <w:color w:val="000000"/>
                <w:sz w:val="20"/>
                <w:szCs w:val="20"/>
              </w:rPr>
            </w:pPr>
            <w:r w:rsidRPr="007A4F24">
              <w:rPr>
                <w:rFonts w:ascii="Arial" w:eastAsia="Times New Roman" w:hAnsi="Arial" w:cs="Arial"/>
                <w:b/>
                <w:color w:val="000000"/>
                <w:sz w:val="20"/>
                <w:szCs w:val="20"/>
              </w:rPr>
              <w:t>Rationale</w:t>
            </w:r>
          </w:p>
        </w:tc>
      </w:tr>
      <w:tr w:rsidR="005E2C25" w:rsidRPr="007A4F24" w:rsidTr="00F01880">
        <w:trPr>
          <w:trHeight w:val="397"/>
        </w:trPr>
        <w:tc>
          <w:tcPr>
            <w:tcW w:w="1580" w:type="dxa"/>
            <w:tcBorders>
              <w:top w:val="single" w:sz="4" w:space="0" w:color="auto"/>
            </w:tcBorders>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Built-up</w:t>
            </w:r>
          </w:p>
        </w:tc>
        <w:tc>
          <w:tcPr>
            <w:tcW w:w="595" w:type="dxa"/>
            <w:tcBorders>
              <w:top w:val="single" w:sz="4" w:space="0" w:color="auto"/>
            </w:tcBorders>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1</w:t>
            </w:r>
          </w:p>
        </w:tc>
        <w:tc>
          <w:tcPr>
            <w:tcW w:w="1420" w:type="dxa"/>
            <w:tcBorders>
              <w:top w:val="single" w:sz="4" w:space="0" w:color="auto"/>
            </w:tcBorders>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1</w:t>
            </w:r>
          </w:p>
        </w:tc>
        <w:tc>
          <w:tcPr>
            <w:tcW w:w="5810" w:type="dxa"/>
            <w:tcBorders>
              <w:top w:val="single" w:sz="4" w:space="0" w:color="auto"/>
            </w:tcBorders>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p>
        </w:tc>
      </w:tr>
      <w:tr w:rsidR="005E2C25" w:rsidRPr="007A4F24" w:rsidTr="00F01880">
        <w:trPr>
          <w:trHeight w:val="397"/>
        </w:trPr>
        <w:tc>
          <w:tcPr>
            <w:tcW w:w="1580"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Mining</w:t>
            </w:r>
          </w:p>
        </w:tc>
        <w:tc>
          <w:tcPr>
            <w:tcW w:w="595"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1</w:t>
            </w:r>
          </w:p>
        </w:tc>
        <w:tc>
          <w:tcPr>
            <w:tcW w:w="142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1</w:t>
            </w:r>
          </w:p>
        </w:tc>
        <w:tc>
          <w:tcPr>
            <w:tcW w:w="581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p>
        </w:tc>
      </w:tr>
      <w:tr w:rsidR="005E2C25" w:rsidRPr="007A4F24" w:rsidTr="00F01880">
        <w:trPr>
          <w:trHeight w:val="397"/>
        </w:trPr>
        <w:tc>
          <w:tcPr>
            <w:tcW w:w="1580"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Vegetation reg</w:t>
            </w:r>
            <w:r w:rsidR="009319A1">
              <w:rPr>
                <w:rFonts w:ascii="Arial" w:hAnsi="Arial" w:cs="Arial"/>
                <w:sz w:val="20"/>
                <w:szCs w:val="20"/>
              </w:rPr>
              <w:t>ularly</w:t>
            </w:r>
            <w:r w:rsidRPr="007A4F24">
              <w:rPr>
                <w:rFonts w:ascii="Arial" w:hAnsi="Arial" w:cs="Arial"/>
                <w:sz w:val="20"/>
                <w:szCs w:val="20"/>
              </w:rPr>
              <w:t>. flooded</w:t>
            </w:r>
          </w:p>
        </w:tc>
        <w:tc>
          <w:tcPr>
            <w:tcW w:w="595" w:type="dxa"/>
            <w:vAlign w:val="center"/>
          </w:tcPr>
          <w:p w:rsidR="005E2C25" w:rsidRPr="007A4F24" w:rsidRDefault="00A63771"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1</w:t>
            </w:r>
          </w:p>
        </w:tc>
        <w:tc>
          <w:tcPr>
            <w:tcW w:w="142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1</w:t>
            </w:r>
          </w:p>
        </w:tc>
        <w:tc>
          <w:tcPr>
            <w:tcW w:w="581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p>
        </w:tc>
      </w:tr>
      <w:tr w:rsidR="005E2C25" w:rsidRPr="007A4F24" w:rsidTr="00F01880">
        <w:trPr>
          <w:trHeight w:val="397"/>
        </w:trPr>
        <w:tc>
          <w:tcPr>
            <w:tcW w:w="1580"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Industrial plantations</w:t>
            </w:r>
          </w:p>
        </w:tc>
        <w:tc>
          <w:tcPr>
            <w:tcW w:w="595"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1</w:t>
            </w:r>
          </w:p>
        </w:tc>
        <w:tc>
          <w:tcPr>
            <w:tcW w:w="142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0.3</w:t>
            </w:r>
          </w:p>
        </w:tc>
        <w:tc>
          <w:tcPr>
            <w:tcW w:w="5810" w:type="dxa"/>
            <w:shd w:val="clear" w:color="auto" w:fill="auto"/>
            <w:noWrap/>
            <w:vAlign w:val="center"/>
            <w:hideMark/>
          </w:tcPr>
          <w:p w:rsidR="005E2C25" w:rsidRPr="007A4F24" w:rsidRDefault="009319A1" w:rsidP="009319A1">
            <w:pPr>
              <w:spacing w:after="0" w:line="240" w:lineRule="auto"/>
              <w:rPr>
                <w:rFonts w:ascii="Arial" w:eastAsia="Times New Roman" w:hAnsi="Arial" w:cs="Arial"/>
                <w:color w:val="000000"/>
                <w:sz w:val="20"/>
                <w:szCs w:val="20"/>
              </w:rPr>
            </w:pPr>
            <w:r w:rsidRPr="009319A1">
              <w:rPr>
                <w:rFonts w:ascii="Arial" w:eastAsia="Times New Roman" w:hAnsi="Arial" w:cs="Arial"/>
                <w:color w:val="000000"/>
                <w:sz w:val="20"/>
                <w:szCs w:val="20"/>
              </w:rPr>
              <w:t>In the ILM scenario, the d</w:t>
            </w:r>
            <w:r>
              <w:rPr>
                <w:rFonts w:ascii="Arial" w:eastAsia="Times New Roman" w:hAnsi="Arial" w:cs="Arial"/>
                <w:color w:val="000000"/>
                <w:sz w:val="20"/>
                <w:szCs w:val="20"/>
              </w:rPr>
              <w:t>emand for rubber and palm oil increases</w:t>
            </w:r>
            <w:r w:rsidRPr="009319A1">
              <w:rPr>
                <w:rFonts w:ascii="Arial" w:eastAsia="Times New Roman" w:hAnsi="Arial" w:cs="Arial"/>
                <w:color w:val="000000"/>
                <w:sz w:val="20"/>
                <w:szCs w:val="20"/>
              </w:rPr>
              <w:t xml:space="preserve"> in the current plantation areas. In the GS scenario, demand for palm oil </w:t>
            </w:r>
            <w:r>
              <w:rPr>
                <w:rFonts w:ascii="Arial" w:eastAsia="Times New Roman" w:hAnsi="Arial" w:cs="Arial"/>
                <w:color w:val="000000"/>
                <w:sz w:val="20"/>
                <w:szCs w:val="20"/>
              </w:rPr>
              <w:t xml:space="preserve">decreases which </w:t>
            </w:r>
            <w:r w:rsidRPr="009319A1">
              <w:rPr>
                <w:rFonts w:ascii="Arial" w:eastAsia="Times New Roman" w:hAnsi="Arial" w:cs="Arial"/>
                <w:color w:val="000000"/>
                <w:sz w:val="20"/>
                <w:szCs w:val="20"/>
              </w:rPr>
              <w:t>makes it easier to convert former plantations to other land uses.</w:t>
            </w:r>
          </w:p>
        </w:tc>
      </w:tr>
      <w:tr w:rsidR="005E2C25" w:rsidRPr="007A4F24" w:rsidTr="00F01880">
        <w:trPr>
          <w:trHeight w:val="397"/>
        </w:trPr>
        <w:tc>
          <w:tcPr>
            <w:tcW w:w="1580"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Closed forest</w:t>
            </w:r>
          </w:p>
        </w:tc>
        <w:tc>
          <w:tcPr>
            <w:tcW w:w="595"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0.6</w:t>
            </w:r>
          </w:p>
        </w:tc>
        <w:tc>
          <w:tcPr>
            <w:tcW w:w="142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0.7</w:t>
            </w:r>
          </w:p>
        </w:tc>
        <w:tc>
          <w:tcPr>
            <w:tcW w:w="5810" w:type="dxa"/>
            <w:shd w:val="clear" w:color="auto" w:fill="auto"/>
            <w:noWrap/>
            <w:vAlign w:val="center"/>
            <w:hideMark/>
          </w:tcPr>
          <w:p w:rsidR="005E2C25" w:rsidRPr="007A4F24"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Closed forest conversion resistance decreased outside forest</w:t>
            </w:r>
            <w:r w:rsidR="00A63771" w:rsidRPr="007A4F24">
              <w:rPr>
                <w:rFonts w:ascii="Arial" w:eastAsia="Times New Roman" w:hAnsi="Arial" w:cs="Arial"/>
                <w:color w:val="000000"/>
                <w:sz w:val="20"/>
                <w:szCs w:val="20"/>
              </w:rPr>
              <w:t xml:space="preserve"> reserves</w:t>
            </w:r>
            <w:r>
              <w:rPr>
                <w:rFonts w:ascii="Arial" w:eastAsia="Times New Roman" w:hAnsi="Arial" w:cs="Arial"/>
                <w:color w:val="000000"/>
                <w:sz w:val="20"/>
                <w:szCs w:val="20"/>
              </w:rPr>
              <w:t>.</w:t>
            </w:r>
          </w:p>
        </w:tc>
      </w:tr>
      <w:tr w:rsidR="005E2C25" w:rsidRPr="007A4F24" w:rsidTr="00F01880">
        <w:trPr>
          <w:trHeight w:val="397"/>
        </w:trPr>
        <w:tc>
          <w:tcPr>
            <w:tcW w:w="1580"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Cacoa-agroforestry</w:t>
            </w:r>
          </w:p>
        </w:tc>
        <w:tc>
          <w:tcPr>
            <w:tcW w:w="595"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0.7</w:t>
            </w:r>
          </w:p>
        </w:tc>
        <w:tc>
          <w:tcPr>
            <w:tcW w:w="142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0.7</w:t>
            </w:r>
          </w:p>
        </w:tc>
        <w:tc>
          <w:tcPr>
            <w:tcW w:w="581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p>
        </w:tc>
      </w:tr>
      <w:tr w:rsidR="005E2C25" w:rsidRPr="007A4F24" w:rsidTr="00F01880">
        <w:trPr>
          <w:trHeight w:val="397"/>
        </w:trPr>
        <w:tc>
          <w:tcPr>
            <w:tcW w:w="1580"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Mixed forest with agriculture</w:t>
            </w:r>
          </w:p>
        </w:tc>
        <w:tc>
          <w:tcPr>
            <w:tcW w:w="595" w:type="dxa"/>
            <w:vAlign w:val="center"/>
          </w:tcPr>
          <w:p w:rsidR="005E2C25" w:rsidRPr="007A4F24" w:rsidRDefault="00A63771"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0.5</w:t>
            </w:r>
          </w:p>
        </w:tc>
        <w:tc>
          <w:tcPr>
            <w:tcW w:w="142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0.5</w:t>
            </w:r>
          </w:p>
        </w:tc>
        <w:tc>
          <w:tcPr>
            <w:tcW w:w="581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p>
        </w:tc>
      </w:tr>
      <w:tr w:rsidR="005E2C25" w:rsidRPr="007A4F24" w:rsidTr="00F01880">
        <w:trPr>
          <w:trHeight w:val="397"/>
        </w:trPr>
        <w:tc>
          <w:tcPr>
            <w:tcW w:w="1580"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lastRenderedPageBreak/>
              <w:t>Open forest</w:t>
            </w:r>
          </w:p>
        </w:tc>
        <w:tc>
          <w:tcPr>
            <w:tcW w:w="595"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0.4</w:t>
            </w:r>
          </w:p>
        </w:tc>
        <w:tc>
          <w:tcPr>
            <w:tcW w:w="142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0.4</w:t>
            </w:r>
          </w:p>
        </w:tc>
        <w:tc>
          <w:tcPr>
            <w:tcW w:w="5810" w:type="dxa"/>
            <w:shd w:val="clear" w:color="auto" w:fill="auto"/>
            <w:noWrap/>
            <w:vAlign w:val="center"/>
            <w:hideMark/>
          </w:tcPr>
          <w:p w:rsidR="005E2C25" w:rsidRPr="007A4F24" w:rsidRDefault="005E2C25" w:rsidP="009319A1">
            <w:pPr>
              <w:spacing w:after="0" w:line="240" w:lineRule="auto"/>
              <w:rPr>
                <w:rFonts w:ascii="Arial" w:eastAsia="Times New Roman" w:hAnsi="Arial" w:cs="Arial"/>
                <w:color w:val="000000"/>
                <w:sz w:val="20"/>
                <w:szCs w:val="20"/>
              </w:rPr>
            </w:pPr>
          </w:p>
        </w:tc>
      </w:tr>
      <w:tr w:rsidR="005E2C25" w:rsidRPr="007A4F24" w:rsidTr="00F01880">
        <w:trPr>
          <w:trHeight w:val="397"/>
        </w:trPr>
        <w:tc>
          <w:tcPr>
            <w:tcW w:w="1580" w:type="dxa"/>
            <w:vAlign w:val="center"/>
          </w:tcPr>
          <w:p w:rsidR="005E2C25" w:rsidRPr="007A4F24" w:rsidRDefault="005E2C25" w:rsidP="009319A1">
            <w:pPr>
              <w:spacing w:after="0" w:line="240" w:lineRule="auto"/>
              <w:rPr>
                <w:rFonts w:ascii="Arial" w:hAnsi="Arial" w:cs="Arial"/>
                <w:sz w:val="20"/>
                <w:szCs w:val="20"/>
              </w:rPr>
            </w:pPr>
            <w:r w:rsidRPr="007A4F24">
              <w:rPr>
                <w:rFonts w:ascii="Arial" w:hAnsi="Arial" w:cs="Arial"/>
                <w:sz w:val="20"/>
                <w:szCs w:val="20"/>
              </w:rPr>
              <w:t>Agriculture, sparse tree cover</w:t>
            </w:r>
          </w:p>
        </w:tc>
        <w:tc>
          <w:tcPr>
            <w:tcW w:w="595" w:type="dxa"/>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0.6</w:t>
            </w:r>
          </w:p>
        </w:tc>
        <w:tc>
          <w:tcPr>
            <w:tcW w:w="1420" w:type="dxa"/>
            <w:shd w:val="clear" w:color="auto" w:fill="auto"/>
            <w:noWrap/>
            <w:vAlign w:val="center"/>
          </w:tcPr>
          <w:p w:rsidR="005E2C25" w:rsidRPr="007A4F24" w:rsidRDefault="005E2C25" w:rsidP="009319A1">
            <w:pPr>
              <w:spacing w:after="0" w:line="240" w:lineRule="auto"/>
              <w:rPr>
                <w:rFonts w:ascii="Arial" w:eastAsia="Times New Roman" w:hAnsi="Arial" w:cs="Arial"/>
                <w:color w:val="000000"/>
                <w:sz w:val="20"/>
                <w:szCs w:val="20"/>
              </w:rPr>
            </w:pPr>
            <w:r w:rsidRPr="007A4F24">
              <w:rPr>
                <w:rFonts w:ascii="Arial" w:hAnsi="Arial" w:cs="Arial"/>
                <w:sz w:val="20"/>
                <w:szCs w:val="20"/>
              </w:rPr>
              <w:t>0.8</w:t>
            </w:r>
          </w:p>
        </w:tc>
        <w:tc>
          <w:tcPr>
            <w:tcW w:w="5810" w:type="dxa"/>
            <w:shd w:val="clear" w:color="auto" w:fill="auto"/>
            <w:noWrap/>
            <w:vAlign w:val="center"/>
          </w:tcPr>
          <w:p w:rsidR="005E2C25" w:rsidRPr="007A4F24" w:rsidRDefault="007D4D5A" w:rsidP="009319A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In </w:t>
            </w:r>
            <w:r w:rsidR="005E2C25" w:rsidRPr="007A4F24">
              <w:rPr>
                <w:rFonts w:ascii="Arial" w:eastAsia="Times New Roman" w:hAnsi="Arial" w:cs="Arial"/>
                <w:color w:val="000000"/>
                <w:sz w:val="20"/>
                <w:szCs w:val="20"/>
              </w:rPr>
              <w:t xml:space="preserve">ILM, land system can be more easily converted to mixed land systems. </w:t>
            </w:r>
            <w:r>
              <w:rPr>
                <w:rFonts w:ascii="Arial" w:eastAsia="Times New Roman" w:hAnsi="Arial" w:cs="Arial"/>
                <w:color w:val="000000"/>
                <w:sz w:val="20"/>
                <w:szCs w:val="20"/>
              </w:rPr>
              <w:t xml:space="preserve">In </w:t>
            </w:r>
            <w:r w:rsidR="005E2C25" w:rsidRPr="007A4F24">
              <w:rPr>
                <w:rFonts w:ascii="Arial" w:eastAsia="Times New Roman" w:hAnsi="Arial" w:cs="Arial"/>
                <w:color w:val="000000"/>
                <w:sz w:val="20"/>
                <w:szCs w:val="20"/>
              </w:rPr>
              <w:t>GS, higher elasticity as current agri</w:t>
            </w:r>
            <w:r>
              <w:rPr>
                <w:rFonts w:ascii="Arial" w:eastAsia="Times New Roman" w:hAnsi="Arial" w:cs="Arial"/>
                <w:color w:val="000000"/>
                <w:sz w:val="20"/>
                <w:szCs w:val="20"/>
              </w:rPr>
              <w:t>cultural</w:t>
            </w:r>
            <w:r w:rsidR="005E2C25" w:rsidRPr="007A4F24">
              <w:rPr>
                <w:rFonts w:ascii="Arial" w:eastAsia="Times New Roman" w:hAnsi="Arial" w:cs="Arial"/>
                <w:color w:val="000000"/>
                <w:sz w:val="20"/>
                <w:szCs w:val="20"/>
              </w:rPr>
              <w:t xml:space="preserve"> areas are further intensified to meet crop demand.</w:t>
            </w:r>
          </w:p>
        </w:tc>
      </w:tr>
    </w:tbl>
    <w:p w:rsidR="007A4F24" w:rsidRPr="007A4F24" w:rsidRDefault="00C033A1" w:rsidP="00C033A1">
      <w:pPr>
        <w:pStyle w:val="berschrift2"/>
      </w:pPr>
      <w:bookmarkStart w:id="9" w:name="_Toc26716464"/>
      <w:r>
        <w:t xml:space="preserve">2.8 </w:t>
      </w:r>
      <w:r w:rsidR="007A4F24">
        <w:t>Output matrix</w:t>
      </w:r>
      <w:bookmarkEnd w:id="9"/>
    </w:p>
    <w:p w:rsidR="00D453C0" w:rsidRDefault="00D453C0" w:rsidP="00D453C0">
      <w:pPr>
        <w:pStyle w:val="Beschriftung"/>
        <w:keepNext/>
      </w:pPr>
      <w:r>
        <w:t>Table</w:t>
      </w:r>
      <w:r w:rsidR="003661C2">
        <w:t>14</w:t>
      </w:r>
      <w:r>
        <w:t>: Output matrix ILM scenario</w:t>
      </w:r>
    </w:p>
    <w:tbl>
      <w:tblPr>
        <w:tblW w:w="9866" w:type="dxa"/>
        <w:tblInd w:w="93" w:type="dxa"/>
        <w:tblBorders>
          <w:top w:val="single" w:sz="4" w:space="0" w:color="auto"/>
          <w:bottom w:val="single" w:sz="4" w:space="0" w:color="auto"/>
        </w:tblBorders>
        <w:tblLook w:val="04A0" w:firstRow="1" w:lastRow="0" w:firstColumn="1" w:lastColumn="0" w:noHBand="0" w:noVBand="1"/>
      </w:tblPr>
      <w:tblGrid>
        <w:gridCol w:w="2337"/>
        <w:gridCol w:w="1410"/>
        <w:gridCol w:w="316"/>
        <w:gridCol w:w="1645"/>
        <w:gridCol w:w="1503"/>
        <w:gridCol w:w="1128"/>
        <w:gridCol w:w="1527"/>
      </w:tblGrid>
      <w:tr w:rsidR="007A4F24" w:rsidRPr="009319A1" w:rsidTr="00F01880">
        <w:trPr>
          <w:trHeight w:val="288"/>
        </w:trPr>
        <w:tc>
          <w:tcPr>
            <w:tcW w:w="2289" w:type="dxa"/>
            <w:tcBorders>
              <w:top w:val="single" w:sz="4" w:space="0" w:color="auto"/>
              <w:bottom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b/>
                <w:bCs/>
                <w:color w:val="000000"/>
                <w:sz w:val="20"/>
                <w:szCs w:val="20"/>
              </w:rPr>
            </w:pPr>
            <w:r w:rsidRPr="009319A1">
              <w:rPr>
                <w:rFonts w:ascii="Arial" w:eastAsia="Times New Roman" w:hAnsi="Arial" w:cs="Arial"/>
                <w:b/>
                <w:bCs/>
                <w:color w:val="000000"/>
                <w:sz w:val="20"/>
                <w:szCs w:val="20"/>
              </w:rPr>
              <w:t>Land use conversion matrix</w:t>
            </w:r>
          </w:p>
        </w:tc>
        <w:tc>
          <w:tcPr>
            <w:tcW w:w="1381"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U</w:t>
            </w:r>
            <w:r w:rsidR="007A4F24" w:rsidRPr="009319A1">
              <w:rPr>
                <w:rFonts w:ascii="Arial" w:eastAsia="Times New Roman" w:hAnsi="Arial" w:cs="Arial"/>
                <w:b/>
                <w:color w:val="000000"/>
                <w:sz w:val="20"/>
                <w:szCs w:val="20"/>
              </w:rPr>
              <w:t>rban</w:t>
            </w:r>
          </w:p>
        </w:tc>
        <w:tc>
          <w:tcPr>
            <w:tcW w:w="310" w:type="dxa"/>
            <w:tcBorders>
              <w:top w:val="single" w:sz="4" w:space="0" w:color="auto"/>
              <w:bottom w:val="single" w:sz="4" w:space="0" w:color="auto"/>
            </w:tcBorders>
            <w:vAlign w:val="center"/>
          </w:tcPr>
          <w:p w:rsidR="007A4F24" w:rsidRPr="009319A1" w:rsidRDefault="007A4F24" w:rsidP="009319A1">
            <w:pPr>
              <w:spacing w:after="0" w:line="240" w:lineRule="auto"/>
              <w:rPr>
                <w:rFonts w:ascii="Arial" w:eastAsia="Times New Roman" w:hAnsi="Arial" w:cs="Arial"/>
                <w:b/>
                <w:color w:val="000000"/>
                <w:sz w:val="20"/>
                <w:szCs w:val="20"/>
              </w:rPr>
            </w:pPr>
          </w:p>
        </w:tc>
        <w:tc>
          <w:tcPr>
            <w:tcW w:w="1612"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T</w:t>
            </w:r>
            <w:r w:rsidR="007A4F24" w:rsidRPr="009319A1">
              <w:rPr>
                <w:rFonts w:ascii="Arial" w:eastAsia="Times New Roman" w:hAnsi="Arial" w:cs="Arial"/>
                <w:b/>
                <w:color w:val="000000"/>
                <w:sz w:val="20"/>
                <w:szCs w:val="20"/>
              </w:rPr>
              <w:t>ree cover</w:t>
            </w:r>
          </w:p>
        </w:tc>
        <w:tc>
          <w:tcPr>
            <w:tcW w:w="1473"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R</w:t>
            </w:r>
            <w:r w:rsidR="007A4F24" w:rsidRPr="009319A1">
              <w:rPr>
                <w:rFonts w:ascii="Arial" w:eastAsia="Times New Roman" w:hAnsi="Arial" w:cs="Arial"/>
                <w:b/>
                <w:color w:val="000000"/>
                <w:sz w:val="20"/>
                <w:szCs w:val="20"/>
              </w:rPr>
              <w:t>ubber</w:t>
            </w:r>
          </w:p>
        </w:tc>
        <w:tc>
          <w:tcPr>
            <w:tcW w:w="1105"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A</w:t>
            </w:r>
            <w:r w:rsidR="007A4F24" w:rsidRPr="009319A1">
              <w:rPr>
                <w:rFonts w:ascii="Arial" w:eastAsia="Times New Roman" w:hAnsi="Arial" w:cs="Arial"/>
                <w:b/>
                <w:color w:val="000000"/>
                <w:sz w:val="20"/>
                <w:szCs w:val="20"/>
              </w:rPr>
              <w:t>gri crops</w:t>
            </w:r>
          </w:p>
        </w:tc>
        <w:tc>
          <w:tcPr>
            <w:tcW w:w="1496"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C</w:t>
            </w:r>
            <w:r w:rsidR="007A4F24" w:rsidRPr="009319A1">
              <w:rPr>
                <w:rFonts w:ascii="Arial" w:eastAsia="Times New Roman" w:hAnsi="Arial" w:cs="Arial"/>
                <w:b/>
                <w:color w:val="000000"/>
                <w:sz w:val="20"/>
                <w:szCs w:val="20"/>
              </w:rPr>
              <w:t>ocoa crops</w:t>
            </w:r>
          </w:p>
        </w:tc>
      </w:tr>
      <w:tr w:rsidR="007A4F24" w:rsidRPr="009319A1" w:rsidTr="00F01880">
        <w:trPr>
          <w:trHeight w:val="288"/>
        </w:trPr>
        <w:tc>
          <w:tcPr>
            <w:tcW w:w="2289"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bookmarkStart w:id="10" w:name="_Hlk526098277"/>
            <w:r w:rsidRPr="009319A1">
              <w:rPr>
                <w:rFonts w:ascii="Arial" w:hAnsi="Arial" w:cs="Arial"/>
                <w:sz w:val="20"/>
                <w:szCs w:val="20"/>
              </w:rPr>
              <w:t>Mining</w:t>
            </w:r>
          </w:p>
        </w:tc>
        <w:tc>
          <w:tcPr>
            <w:tcW w:w="1381"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7</w:t>
            </w:r>
          </w:p>
        </w:tc>
        <w:tc>
          <w:tcPr>
            <w:tcW w:w="310" w:type="dxa"/>
            <w:tcBorders>
              <w:top w:val="single" w:sz="4" w:space="0" w:color="auto"/>
            </w:tcBorders>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73"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1105"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96"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614CD6" w:rsidP="009319A1">
            <w:pPr>
              <w:spacing w:after="0" w:line="240" w:lineRule="auto"/>
              <w:rPr>
                <w:rFonts w:ascii="Arial" w:eastAsia="Times New Roman" w:hAnsi="Arial" w:cs="Arial"/>
                <w:color w:val="000000"/>
                <w:sz w:val="20"/>
                <w:szCs w:val="20"/>
              </w:rPr>
            </w:pPr>
            <w:r>
              <w:rPr>
                <w:rFonts w:ascii="Arial" w:hAnsi="Arial" w:cs="Arial"/>
                <w:sz w:val="20"/>
                <w:szCs w:val="20"/>
              </w:rPr>
              <w:t>Vegetation regularly</w:t>
            </w:r>
            <w:r w:rsidR="007A4F24" w:rsidRPr="009319A1">
              <w:rPr>
                <w:rFonts w:ascii="Arial" w:hAnsi="Arial" w:cs="Arial"/>
                <w:sz w:val="20"/>
                <w:szCs w:val="20"/>
              </w:rPr>
              <w:t xml:space="preserve"> flooded</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Industrial plantations</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Closed forest</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2</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6</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0</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Cacoa agroforestry</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310" w:type="dxa"/>
            <w:vAlign w:val="center"/>
          </w:tcPr>
          <w:p w:rsidR="007A4F24" w:rsidRPr="009319A1" w:rsidRDefault="007A4F24" w:rsidP="009319A1">
            <w:pPr>
              <w:spacing w:after="0" w:line="240" w:lineRule="auto"/>
              <w:rPr>
                <w:rFonts w:ascii="Arial" w:eastAsia="Times New Roman" w:hAnsi="Arial" w:cs="Arial"/>
                <w:bCs/>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7</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Mixed forest with agriculture</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6</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3</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6</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Open forest</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1</w:t>
            </w:r>
          </w:p>
        </w:tc>
        <w:tc>
          <w:tcPr>
            <w:tcW w:w="310" w:type="dxa"/>
            <w:vAlign w:val="center"/>
          </w:tcPr>
          <w:p w:rsidR="007A4F24" w:rsidRPr="009319A1" w:rsidRDefault="007A4F24" w:rsidP="009319A1">
            <w:pPr>
              <w:spacing w:after="0" w:line="240" w:lineRule="auto"/>
              <w:rPr>
                <w:rFonts w:ascii="Arial" w:eastAsia="Times New Roman" w:hAnsi="Arial" w:cs="Arial"/>
                <w:bCs/>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5</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1</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9</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2</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hAnsi="Arial" w:cs="Arial"/>
                <w:sz w:val="20"/>
                <w:szCs w:val="20"/>
              </w:rPr>
            </w:pPr>
            <w:r w:rsidRPr="009319A1">
              <w:rPr>
                <w:rFonts w:ascii="Arial" w:hAnsi="Arial" w:cs="Arial"/>
                <w:sz w:val="20"/>
                <w:szCs w:val="20"/>
              </w:rPr>
              <w:t>Agriculture, sparse tree cover</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310" w:type="dxa"/>
            <w:vAlign w:val="center"/>
          </w:tcPr>
          <w:p w:rsidR="007A4F24" w:rsidRPr="009319A1" w:rsidRDefault="007A4F24" w:rsidP="009319A1">
            <w:pPr>
              <w:spacing w:after="0" w:line="240" w:lineRule="auto"/>
              <w:rPr>
                <w:rFonts w:ascii="Arial" w:eastAsia="Times New Roman" w:hAnsi="Arial" w:cs="Arial"/>
                <w:bCs/>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3</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2</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Mining</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2</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8</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bl>
    <w:bookmarkEnd w:id="10"/>
    <w:p w:rsidR="00D453C0" w:rsidRDefault="00D453C0" w:rsidP="009319A1">
      <w:pPr>
        <w:pStyle w:val="Beschriftung"/>
        <w:keepNext/>
        <w:spacing w:before="240"/>
      </w:pPr>
      <w:r>
        <w:t xml:space="preserve">Table </w:t>
      </w:r>
      <w:r w:rsidR="003661C2">
        <w:t>15</w:t>
      </w:r>
      <w:r>
        <w:t>: Output matrix GS scenario</w:t>
      </w:r>
    </w:p>
    <w:tbl>
      <w:tblPr>
        <w:tblW w:w="9866" w:type="dxa"/>
        <w:tblInd w:w="93" w:type="dxa"/>
        <w:tblBorders>
          <w:top w:val="single" w:sz="4" w:space="0" w:color="auto"/>
          <w:bottom w:val="single" w:sz="4" w:space="0" w:color="auto"/>
        </w:tblBorders>
        <w:tblLook w:val="04A0" w:firstRow="1" w:lastRow="0" w:firstColumn="1" w:lastColumn="0" w:noHBand="0" w:noVBand="1"/>
      </w:tblPr>
      <w:tblGrid>
        <w:gridCol w:w="2337"/>
        <w:gridCol w:w="1410"/>
        <w:gridCol w:w="316"/>
        <w:gridCol w:w="1645"/>
        <w:gridCol w:w="1503"/>
        <w:gridCol w:w="1128"/>
        <w:gridCol w:w="1527"/>
      </w:tblGrid>
      <w:tr w:rsidR="007A4F24" w:rsidRPr="009319A1" w:rsidTr="00F01880">
        <w:trPr>
          <w:trHeight w:val="288"/>
        </w:trPr>
        <w:tc>
          <w:tcPr>
            <w:tcW w:w="2289" w:type="dxa"/>
            <w:tcBorders>
              <w:top w:val="single" w:sz="4" w:space="0" w:color="auto"/>
              <w:bottom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b/>
                <w:bCs/>
                <w:color w:val="000000"/>
                <w:sz w:val="20"/>
                <w:szCs w:val="20"/>
              </w:rPr>
            </w:pPr>
            <w:r w:rsidRPr="009319A1">
              <w:rPr>
                <w:rFonts w:ascii="Arial" w:eastAsia="Times New Roman" w:hAnsi="Arial" w:cs="Arial"/>
                <w:b/>
                <w:bCs/>
                <w:color w:val="000000"/>
                <w:sz w:val="20"/>
                <w:szCs w:val="20"/>
              </w:rPr>
              <w:t>Land use conversion matrix</w:t>
            </w:r>
          </w:p>
        </w:tc>
        <w:tc>
          <w:tcPr>
            <w:tcW w:w="1381"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U</w:t>
            </w:r>
            <w:r w:rsidR="007A4F24" w:rsidRPr="009319A1">
              <w:rPr>
                <w:rFonts w:ascii="Arial" w:eastAsia="Times New Roman" w:hAnsi="Arial" w:cs="Arial"/>
                <w:b/>
                <w:color w:val="000000"/>
                <w:sz w:val="20"/>
                <w:szCs w:val="20"/>
              </w:rPr>
              <w:t>rban</w:t>
            </w:r>
          </w:p>
        </w:tc>
        <w:tc>
          <w:tcPr>
            <w:tcW w:w="310" w:type="dxa"/>
            <w:tcBorders>
              <w:top w:val="single" w:sz="4" w:space="0" w:color="auto"/>
              <w:bottom w:val="single" w:sz="4" w:space="0" w:color="auto"/>
            </w:tcBorders>
            <w:vAlign w:val="center"/>
          </w:tcPr>
          <w:p w:rsidR="007A4F24" w:rsidRPr="009319A1" w:rsidRDefault="007A4F24" w:rsidP="009319A1">
            <w:pPr>
              <w:spacing w:after="0" w:line="240" w:lineRule="auto"/>
              <w:rPr>
                <w:rFonts w:ascii="Arial" w:eastAsia="Times New Roman" w:hAnsi="Arial" w:cs="Arial"/>
                <w:b/>
                <w:color w:val="000000"/>
                <w:sz w:val="20"/>
                <w:szCs w:val="20"/>
              </w:rPr>
            </w:pPr>
          </w:p>
        </w:tc>
        <w:tc>
          <w:tcPr>
            <w:tcW w:w="1612"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T</w:t>
            </w:r>
            <w:r w:rsidR="007A4F24" w:rsidRPr="009319A1">
              <w:rPr>
                <w:rFonts w:ascii="Arial" w:eastAsia="Times New Roman" w:hAnsi="Arial" w:cs="Arial"/>
                <w:b/>
                <w:color w:val="000000"/>
                <w:sz w:val="20"/>
                <w:szCs w:val="20"/>
              </w:rPr>
              <w:t>ree cover</w:t>
            </w:r>
          </w:p>
        </w:tc>
        <w:tc>
          <w:tcPr>
            <w:tcW w:w="1473"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R</w:t>
            </w:r>
            <w:r w:rsidR="007A4F24" w:rsidRPr="009319A1">
              <w:rPr>
                <w:rFonts w:ascii="Arial" w:eastAsia="Times New Roman" w:hAnsi="Arial" w:cs="Arial"/>
                <w:b/>
                <w:color w:val="000000"/>
                <w:sz w:val="20"/>
                <w:szCs w:val="20"/>
              </w:rPr>
              <w:t>ubber</w:t>
            </w:r>
          </w:p>
        </w:tc>
        <w:tc>
          <w:tcPr>
            <w:tcW w:w="1105"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A</w:t>
            </w:r>
            <w:r w:rsidR="007A4F24" w:rsidRPr="009319A1">
              <w:rPr>
                <w:rFonts w:ascii="Arial" w:eastAsia="Times New Roman" w:hAnsi="Arial" w:cs="Arial"/>
                <w:b/>
                <w:color w:val="000000"/>
                <w:sz w:val="20"/>
                <w:szCs w:val="20"/>
              </w:rPr>
              <w:t>gri crops</w:t>
            </w:r>
          </w:p>
        </w:tc>
        <w:tc>
          <w:tcPr>
            <w:tcW w:w="1496" w:type="dxa"/>
            <w:tcBorders>
              <w:top w:val="single" w:sz="4" w:space="0" w:color="auto"/>
              <w:bottom w:val="single" w:sz="4" w:space="0" w:color="auto"/>
            </w:tcBorders>
            <w:shd w:val="clear" w:color="auto" w:fill="auto"/>
            <w:noWrap/>
            <w:vAlign w:val="center"/>
            <w:hideMark/>
          </w:tcPr>
          <w:p w:rsidR="007A4F24" w:rsidRPr="009319A1" w:rsidRDefault="009319A1" w:rsidP="009319A1">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rPr>
              <w:t>C</w:t>
            </w:r>
            <w:r w:rsidR="007A4F24" w:rsidRPr="009319A1">
              <w:rPr>
                <w:rFonts w:ascii="Arial" w:eastAsia="Times New Roman" w:hAnsi="Arial" w:cs="Arial"/>
                <w:b/>
                <w:color w:val="000000"/>
                <w:sz w:val="20"/>
                <w:szCs w:val="20"/>
              </w:rPr>
              <w:t>ocoa crops</w:t>
            </w:r>
          </w:p>
        </w:tc>
      </w:tr>
      <w:tr w:rsidR="007A4F24" w:rsidRPr="009319A1" w:rsidTr="00F01880">
        <w:trPr>
          <w:trHeight w:val="288"/>
        </w:trPr>
        <w:tc>
          <w:tcPr>
            <w:tcW w:w="2289"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Mining</w:t>
            </w:r>
          </w:p>
        </w:tc>
        <w:tc>
          <w:tcPr>
            <w:tcW w:w="1381"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7</w:t>
            </w:r>
          </w:p>
        </w:tc>
        <w:tc>
          <w:tcPr>
            <w:tcW w:w="310" w:type="dxa"/>
            <w:tcBorders>
              <w:top w:val="single" w:sz="4" w:space="0" w:color="auto"/>
            </w:tcBorders>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73"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1105"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96" w:type="dxa"/>
            <w:tcBorders>
              <w:top w:val="single" w:sz="4" w:space="0" w:color="auto"/>
            </w:tcBorders>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614CD6" w:rsidP="009319A1">
            <w:pPr>
              <w:spacing w:after="0" w:line="240" w:lineRule="auto"/>
              <w:rPr>
                <w:rFonts w:ascii="Arial" w:eastAsia="Times New Roman" w:hAnsi="Arial" w:cs="Arial"/>
                <w:color w:val="000000"/>
                <w:sz w:val="20"/>
                <w:szCs w:val="20"/>
              </w:rPr>
            </w:pPr>
            <w:r>
              <w:rPr>
                <w:rFonts w:ascii="Arial" w:hAnsi="Arial" w:cs="Arial"/>
                <w:sz w:val="20"/>
                <w:szCs w:val="20"/>
              </w:rPr>
              <w:t>Vegetation regularly</w:t>
            </w:r>
            <w:r w:rsidR="007A4F24" w:rsidRPr="009319A1">
              <w:rPr>
                <w:rFonts w:ascii="Arial" w:hAnsi="Arial" w:cs="Arial"/>
                <w:sz w:val="20"/>
                <w:szCs w:val="20"/>
              </w:rPr>
              <w:t xml:space="preserve"> flooded</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Industrial plantations</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Closed forest</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2</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6</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0</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Cacoa agroforestry</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310" w:type="dxa"/>
            <w:vAlign w:val="center"/>
          </w:tcPr>
          <w:p w:rsidR="007A4F24" w:rsidRPr="009319A1" w:rsidRDefault="007A4F24" w:rsidP="009319A1">
            <w:pPr>
              <w:spacing w:after="0" w:line="240" w:lineRule="auto"/>
              <w:rPr>
                <w:rFonts w:ascii="Arial" w:eastAsia="Times New Roman" w:hAnsi="Arial" w:cs="Arial"/>
                <w:bCs/>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7</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Mixed forest with agriculture</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6</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3</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6</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Open forest</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2</w:t>
            </w:r>
          </w:p>
        </w:tc>
        <w:tc>
          <w:tcPr>
            <w:tcW w:w="310" w:type="dxa"/>
            <w:vAlign w:val="center"/>
          </w:tcPr>
          <w:p w:rsidR="007A4F24" w:rsidRPr="009319A1" w:rsidRDefault="007A4F24" w:rsidP="009319A1">
            <w:pPr>
              <w:spacing w:after="0" w:line="240" w:lineRule="auto"/>
              <w:rPr>
                <w:rFonts w:ascii="Arial" w:eastAsia="Times New Roman" w:hAnsi="Arial" w:cs="Arial"/>
                <w:bCs/>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5</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1</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9</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2</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hAnsi="Arial" w:cs="Arial"/>
                <w:sz w:val="20"/>
                <w:szCs w:val="20"/>
              </w:rPr>
            </w:pPr>
            <w:r w:rsidRPr="009319A1">
              <w:rPr>
                <w:rFonts w:ascii="Arial" w:hAnsi="Arial" w:cs="Arial"/>
                <w:sz w:val="20"/>
                <w:szCs w:val="20"/>
              </w:rPr>
              <w:t>Agriculture, sparse tree cover</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310" w:type="dxa"/>
            <w:vAlign w:val="center"/>
          </w:tcPr>
          <w:p w:rsidR="007A4F24" w:rsidRPr="009319A1" w:rsidRDefault="007A4F24" w:rsidP="009319A1">
            <w:pPr>
              <w:spacing w:after="0" w:line="240" w:lineRule="auto"/>
              <w:rPr>
                <w:rFonts w:ascii="Arial" w:eastAsia="Times New Roman" w:hAnsi="Arial" w:cs="Arial"/>
                <w:bCs/>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3</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0</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2</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r w:rsidR="007A4F24" w:rsidRPr="009319A1" w:rsidTr="00F01880">
        <w:trPr>
          <w:trHeight w:val="288"/>
        </w:trPr>
        <w:tc>
          <w:tcPr>
            <w:tcW w:w="2289" w:type="dxa"/>
            <w:shd w:val="clear" w:color="auto" w:fill="auto"/>
            <w:noWrap/>
            <w:vAlign w:val="center"/>
            <w:hideMark/>
          </w:tcPr>
          <w:p w:rsidR="007A4F24" w:rsidRPr="009319A1" w:rsidRDefault="007A4F24" w:rsidP="009319A1">
            <w:pPr>
              <w:spacing w:after="0" w:line="240" w:lineRule="auto"/>
              <w:rPr>
                <w:rFonts w:ascii="Arial" w:eastAsia="Times New Roman" w:hAnsi="Arial" w:cs="Arial"/>
                <w:color w:val="000000"/>
                <w:sz w:val="20"/>
                <w:szCs w:val="20"/>
              </w:rPr>
            </w:pPr>
            <w:r w:rsidRPr="009319A1">
              <w:rPr>
                <w:rFonts w:ascii="Arial" w:hAnsi="Arial" w:cs="Arial"/>
                <w:sz w:val="20"/>
                <w:szCs w:val="20"/>
              </w:rPr>
              <w:t>Mining</w:t>
            </w:r>
          </w:p>
        </w:tc>
        <w:tc>
          <w:tcPr>
            <w:tcW w:w="1381"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310" w:type="dxa"/>
            <w:vAlign w:val="center"/>
          </w:tcPr>
          <w:p w:rsidR="007A4F24" w:rsidRPr="009319A1" w:rsidRDefault="007A4F24" w:rsidP="009319A1">
            <w:pPr>
              <w:spacing w:after="0" w:line="240" w:lineRule="auto"/>
              <w:rPr>
                <w:rFonts w:ascii="Arial" w:eastAsia="Times New Roman" w:hAnsi="Arial" w:cs="Arial"/>
                <w:sz w:val="20"/>
                <w:szCs w:val="20"/>
              </w:rPr>
            </w:pPr>
          </w:p>
        </w:tc>
        <w:tc>
          <w:tcPr>
            <w:tcW w:w="1612"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2</w:t>
            </w:r>
          </w:p>
        </w:tc>
        <w:tc>
          <w:tcPr>
            <w:tcW w:w="1473"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c>
          <w:tcPr>
            <w:tcW w:w="1105" w:type="dxa"/>
            <w:shd w:val="clear" w:color="auto" w:fill="auto"/>
            <w:noWrap/>
            <w:vAlign w:val="center"/>
            <w:hideMark/>
          </w:tcPr>
          <w:p w:rsidR="007A4F24" w:rsidRPr="009319A1" w:rsidRDefault="007A4F24" w:rsidP="009319A1">
            <w:pPr>
              <w:spacing w:after="0" w:line="240" w:lineRule="auto"/>
              <w:rPr>
                <w:rFonts w:ascii="Arial" w:eastAsia="Times New Roman" w:hAnsi="Arial" w:cs="Arial"/>
                <w:bCs/>
                <w:sz w:val="20"/>
                <w:szCs w:val="20"/>
              </w:rPr>
            </w:pPr>
            <w:r w:rsidRPr="009319A1">
              <w:rPr>
                <w:rFonts w:ascii="Arial" w:eastAsia="Times New Roman" w:hAnsi="Arial" w:cs="Arial"/>
                <w:bCs/>
                <w:sz w:val="20"/>
                <w:szCs w:val="20"/>
              </w:rPr>
              <w:t>8</w:t>
            </w:r>
          </w:p>
        </w:tc>
        <w:tc>
          <w:tcPr>
            <w:tcW w:w="1496" w:type="dxa"/>
            <w:shd w:val="clear" w:color="auto" w:fill="auto"/>
            <w:noWrap/>
            <w:vAlign w:val="center"/>
            <w:hideMark/>
          </w:tcPr>
          <w:p w:rsidR="007A4F24" w:rsidRPr="009319A1" w:rsidRDefault="007A4F24" w:rsidP="009319A1">
            <w:pPr>
              <w:spacing w:after="0" w:line="240" w:lineRule="auto"/>
              <w:rPr>
                <w:rFonts w:ascii="Arial" w:eastAsia="Times New Roman" w:hAnsi="Arial" w:cs="Arial"/>
                <w:sz w:val="20"/>
                <w:szCs w:val="20"/>
              </w:rPr>
            </w:pPr>
            <w:r w:rsidRPr="009319A1">
              <w:rPr>
                <w:rFonts w:ascii="Arial" w:eastAsia="Times New Roman" w:hAnsi="Arial" w:cs="Arial"/>
                <w:sz w:val="20"/>
                <w:szCs w:val="20"/>
              </w:rPr>
              <w:t>-1</w:t>
            </w:r>
          </w:p>
        </w:tc>
      </w:tr>
    </w:tbl>
    <w:p w:rsidR="009319A1" w:rsidRDefault="009319A1" w:rsidP="007A4F24">
      <w:pPr>
        <w:sectPr w:rsidR="009319A1" w:rsidSect="007D4D5A">
          <w:footerReference w:type="default" r:id="rId10"/>
          <w:pgSz w:w="12240" w:h="15840"/>
          <w:pgMar w:top="1440" w:right="1041" w:bottom="1440" w:left="1440" w:header="708" w:footer="708" w:gutter="0"/>
          <w:lnNumType w:countBy="1" w:restart="continuous"/>
          <w:cols w:space="708"/>
          <w:docGrid w:linePitch="360"/>
        </w:sectPr>
      </w:pPr>
    </w:p>
    <w:p w:rsidR="009319A1" w:rsidRDefault="007A4F24" w:rsidP="007A4F24">
      <w:pPr>
        <w:pStyle w:val="berschrift1"/>
        <w:numPr>
          <w:ilvl w:val="0"/>
          <w:numId w:val="3"/>
        </w:numPr>
      </w:pPr>
      <w:bookmarkStart w:id="11" w:name="_Toc26716465"/>
      <w:r>
        <w:lastRenderedPageBreak/>
        <w:t>Analysis</w:t>
      </w:r>
      <w:bookmarkEnd w:id="11"/>
      <w:r>
        <w:t xml:space="preserve"> </w:t>
      </w:r>
    </w:p>
    <w:p w:rsidR="007A4F24" w:rsidRDefault="007A4F24" w:rsidP="009319A1">
      <w:pPr>
        <w:pStyle w:val="Beschriftung"/>
        <w:spacing w:before="240"/>
      </w:pPr>
      <w:r>
        <w:t>Table</w:t>
      </w:r>
      <w:r w:rsidR="003F7839">
        <w:t>15</w:t>
      </w:r>
      <w:r>
        <w:t xml:space="preserve"> Rationale of selected sustainability dimensions included in </w:t>
      </w:r>
      <w:r w:rsidR="00D453C0">
        <w:t>analysis</w:t>
      </w:r>
    </w:p>
    <w:tbl>
      <w:tblPr>
        <w:tblStyle w:val="TableNormal1"/>
        <w:tblW w:w="98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409"/>
        <w:gridCol w:w="3432"/>
        <w:gridCol w:w="3025"/>
      </w:tblGrid>
      <w:tr w:rsidR="007A4F24" w:rsidRPr="009319A1" w:rsidTr="00F01880">
        <w:trPr>
          <w:trHeight w:val="207"/>
        </w:trPr>
        <w:tc>
          <w:tcPr>
            <w:tcW w:w="3012"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7A4F24" w:rsidRPr="009319A1" w:rsidRDefault="007A4F24" w:rsidP="00874EF2">
            <w:pPr>
              <w:pStyle w:val="Body"/>
              <w:pBdr>
                <w:top w:val="single" w:sz="4" w:space="0" w:color="000000"/>
              </w:pBdr>
              <w:rPr>
                <w:rFonts w:ascii="Arial" w:hAnsi="Arial" w:cs="Arial"/>
              </w:rPr>
            </w:pPr>
            <w:r w:rsidRPr="009319A1">
              <w:rPr>
                <w:rFonts w:ascii="Arial" w:hAnsi="Arial" w:cs="Arial"/>
                <w:b/>
                <w:bCs/>
              </w:rPr>
              <w:t>Indicator</w:t>
            </w:r>
          </w:p>
        </w:tc>
        <w:tc>
          <w:tcPr>
            <w:tcW w:w="303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7A4F24" w:rsidRPr="009319A1" w:rsidRDefault="007A4F24" w:rsidP="00874EF2">
            <w:pPr>
              <w:pStyle w:val="Body"/>
              <w:pBdr>
                <w:top w:val="single" w:sz="4" w:space="0" w:color="000000"/>
              </w:pBdr>
              <w:rPr>
                <w:rFonts w:ascii="Arial" w:hAnsi="Arial" w:cs="Arial"/>
              </w:rPr>
            </w:pPr>
            <w:r w:rsidRPr="009319A1">
              <w:rPr>
                <w:rFonts w:ascii="Arial" w:hAnsi="Arial" w:cs="Arial"/>
                <w:b/>
                <w:bCs/>
              </w:rPr>
              <w:t>Rationale</w:t>
            </w:r>
          </w:p>
        </w:tc>
        <w:tc>
          <w:tcPr>
            <w:tcW w:w="267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7A4F24" w:rsidRPr="009319A1" w:rsidRDefault="007A4F24" w:rsidP="00874EF2">
            <w:pPr>
              <w:pStyle w:val="Body"/>
              <w:pBdr>
                <w:top w:val="single" w:sz="4" w:space="0" w:color="000000"/>
              </w:pBdr>
              <w:rPr>
                <w:rFonts w:ascii="Arial" w:hAnsi="Arial" w:cs="Arial"/>
              </w:rPr>
            </w:pPr>
            <w:r w:rsidRPr="009319A1">
              <w:rPr>
                <w:rFonts w:ascii="Arial" w:hAnsi="Arial" w:cs="Arial"/>
                <w:b/>
                <w:bCs/>
              </w:rPr>
              <w:t>Calculation</w:t>
            </w:r>
          </w:p>
        </w:tc>
      </w:tr>
      <w:tr w:rsidR="007A4F24" w:rsidRPr="009319A1" w:rsidTr="00F01880">
        <w:trPr>
          <w:trHeight w:val="333"/>
        </w:trPr>
        <w:tc>
          <w:tcPr>
            <w:tcW w:w="8718" w:type="dxa"/>
            <w:gridSpan w:val="3"/>
            <w:tcBorders>
              <w:top w:val="single" w:sz="4" w:space="0" w:color="000000"/>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b/>
              </w:rPr>
            </w:pPr>
            <w:r w:rsidRPr="009319A1">
              <w:rPr>
                <w:rFonts w:ascii="Arial" w:hAnsi="Arial" w:cs="Arial"/>
                <w:b/>
              </w:rPr>
              <w:t>Food production</w:t>
            </w:r>
            <w:r w:rsidR="003661C2" w:rsidRPr="009319A1">
              <w:rPr>
                <w:rFonts w:ascii="Arial" w:hAnsi="Arial" w:cs="Arial"/>
                <w:b/>
              </w:rPr>
              <w:t xml:space="preserve"> (</w:t>
            </w:r>
            <w:r w:rsidR="003661C2" w:rsidRPr="009319A1">
              <w:rPr>
                <w:rFonts w:ascii="Arial" w:eastAsia="Arial Unicode MS" w:hAnsi="Arial" w:cs="Arial"/>
                <w:b/>
              </w:rPr>
              <w:t>SDG 2: Zero hunger)</w:t>
            </w:r>
          </w:p>
        </w:tc>
      </w:tr>
      <w:tr w:rsidR="007A4F24" w:rsidRPr="009319A1" w:rsidTr="00F01880">
        <w:trPr>
          <w:trHeight w:val="2027"/>
        </w:trPr>
        <w:tc>
          <w:tcPr>
            <w:tcW w:w="3012" w:type="dxa"/>
            <w:tcBorders>
              <w:top w:val="single" w:sz="4" w:space="0" w:color="000000"/>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rPr>
            </w:pPr>
            <w:r w:rsidRPr="009319A1">
              <w:rPr>
                <w:rFonts w:ascii="Arial" w:hAnsi="Arial" w:cs="Arial"/>
                <w:b/>
                <w:bCs/>
              </w:rPr>
              <w:t>Diversity in agricultural systems</w:t>
            </w:r>
            <w:r w:rsidRPr="009319A1">
              <w:rPr>
                <w:rFonts w:ascii="Arial" w:hAnsi="Arial" w:cs="Arial"/>
              </w:rPr>
              <w:t xml:space="preserve"> </w:t>
            </w:r>
          </w:p>
        </w:tc>
        <w:tc>
          <w:tcPr>
            <w:tcW w:w="3033" w:type="dxa"/>
            <w:tcBorders>
              <w:top w:val="single" w:sz="4" w:space="0" w:color="000000"/>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Diversity in agricultural systems (i.e. land sharing) tends to benefit functional biodiversity and ES, while specialized agricultural systems (i.e. land sparing) are less beneficial to ES but tend to benefit biodiversity conservation at large.</w:t>
            </w:r>
          </w:p>
        </w:tc>
        <w:tc>
          <w:tcPr>
            <w:tcW w:w="2673" w:type="dxa"/>
            <w:tcBorders>
              <w:top w:val="single" w:sz="4" w:space="0" w:color="000000"/>
              <w:left w:val="nil"/>
              <w:bottom w:val="nil"/>
              <w:right w:val="nil"/>
            </w:tcBorders>
            <w:shd w:val="clear" w:color="auto" w:fill="auto"/>
            <w:tcMar>
              <w:top w:w="80" w:type="dxa"/>
              <w:left w:w="80" w:type="dxa"/>
              <w:bottom w:w="80" w:type="dxa"/>
              <w:right w:w="80" w:type="dxa"/>
            </w:tcMar>
          </w:tcPr>
          <w:p w:rsidR="007A4F24" w:rsidRPr="009319A1" w:rsidRDefault="007A4F24" w:rsidP="009319A1">
            <w:pPr>
              <w:pStyle w:val="Body"/>
              <w:rPr>
                <w:rFonts w:ascii="Arial" w:hAnsi="Arial" w:cs="Arial"/>
              </w:rPr>
            </w:pPr>
            <w:r w:rsidRPr="009319A1">
              <w:rPr>
                <w:rFonts w:ascii="Arial" w:hAnsi="Arial" w:cs="Arial"/>
              </w:rPr>
              <w:t>Ratio mixed/ specialized agriculture</w:t>
            </w:r>
          </w:p>
        </w:tc>
      </w:tr>
      <w:tr w:rsidR="007A4F24" w:rsidRPr="009319A1" w:rsidTr="00F01880">
        <w:trPr>
          <w:trHeight w:val="878"/>
        </w:trPr>
        <w:tc>
          <w:tcPr>
            <w:tcW w:w="3012"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rPr>
            </w:pPr>
            <w:r w:rsidRPr="009319A1">
              <w:rPr>
                <w:rFonts w:ascii="Arial" w:hAnsi="Arial" w:cs="Arial"/>
                <w:b/>
                <w:bCs/>
              </w:rPr>
              <w:t xml:space="preserve">Agricultural production per person </w:t>
            </w:r>
          </w:p>
        </w:tc>
        <w:tc>
          <w:tcPr>
            <w:tcW w:w="303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Indicator for food security in the study region as a whole.</w:t>
            </w:r>
          </w:p>
        </w:tc>
        <w:tc>
          <w:tcPr>
            <w:tcW w:w="267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Ratio tons crop production/ population in 2030.</w:t>
            </w:r>
          </w:p>
        </w:tc>
      </w:tr>
      <w:tr w:rsidR="007A4F24" w:rsidRPr="009319A1" w:rsidTr="00F01880">
        <w:trPr>
          <w:trHeight w:val="1565"/>
        </w:trPr>
        <w:tc>
          <w:tcPr>
            <w:tcW w:w="3012"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t xml:space="preserve">Increase in agricultural production in poorer districts </w:t>
            </w:r>
          </w:p>
        </w:tc>
        <w:tc>
          <w:tcPr>
            <w:tcW w:w="303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For many households, agriculture is the primary economic activity. Thus improving agricultural yields and diversification in these households supports food security.</w:t>
            </w:r>
          </w:p>
        </w:tc>
        <w:tc>
          <w:tcPr>
            <w:tcW w:w="267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Change in agricultural production (t/ha) in districts with poverty head count &gt;25% relative to 2015.</w:t>
            </w:r>
          </w:p>
        </w:tc>
      </w:tr>
      <w:tr w:rsidR="007A4F24" w:rsidRPr="009319A1" w:rsidTr="00F01880">
        <w:trPr>
          <w:trHeight w:val="1803"/>
        </w:trPr>
        <w:tc>
          <w:tcPr>
            <w:tcW w:w="3012"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Listenabsatz"/>
              <w:ind w:left="0"/>
              <w:rPr>
                <w:rFonts w:ascii="Arial" w:hAnsi="Arial" w:cs="Arial"/>
                <w:color w:val="000000" w:themeColor="text1"/>
              </w:rPr>
            </w:pPr>
            <w:r w:rsidRPr="009319A1">
              <w:rPr>
                <w:rFonts w:ascii="Arial" w:hAnsi="Arial" w:cs="Arial"/>
                <w:b/>
                <w:bCs/>
                <w:color w:val="000000" w:themeColor="text1"/>
              </w:rPr>
              <w:t xml:space="preserve">Subsistence agriculture per person </w:t>
            </w:r>
          </w:p>
        </w:tc>
        <w:tc>
          <w:tcPr>
            <w:tcW w:w="303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color w:val="000000" w:themeColor="text1"/>
                <w:lang w:val="en-IE"/>
              </w:rPr>
            </w:pPr>
            <w:r w:rsidRPr="009319A1">
              <w:rPr>
                <w:rFonts w:ascii="Arial" w:hAnsi="Arial" w:cs="Arial"/>
                <w:color w:val="000000" w:themeColor="text1"/>
                <w:lang w:val="en-IE"/>
              </w:rPr>
              <w:t>Subsistence agriculture plays an important role in reducing the vulnerability of food insecure households and improves livelihoods.</w:t>
            </w:r>
          </w:p>
        </w:tc>
        <w:tc>
          <w:tcPr>
            <w:tcW w:w="267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color w:val="000000" w:themeColor="text1"/>
                <w:lang w:val="en-IE"/>
              </w:rPr>
            </w:pPr>
            <w:r w:rsidRPr="009319A1">
              <w:rPr>
                <w:rFonts w:ascii="Arial" w:hAnsi="Arial" w:cs="Arial"/>
                <w:color w:val="000000" w:themeColor="text1"/>
                <w:lang w:val="en-IE"/>
              </w:rPr>
              <w:t xml:space="preserve">Ratio agricultural production from subsistence /population in 2030 </w:t>
            </w:r>
          </w:p>
        </w:tc>
      </w:tr>
      <w:tr w:rsidR="007A4F24" w:rsidRPr="009319A1" w:rsidTr="00F01880">
        <w:trPr>
          <w:trHeight w:val="1803"/>
        </w:trPr>
        <w:tc>
          <w:tcPr>
            <w:tcW w:w="3012"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Listenabsatz"/>
              <w:ind w:left="0"/>
              <w:rPr>
                <w:rFonts w:ascii="Arial" w:hAnsi="Arial" w:cs="Arial"/>
                <w:b/>
                <w:bCs/>
                <w:color w:val="000000" w:themeColor="text1"/>
              </w:rPr>
            </w:pPr>
            <w:r w:rsidRPr="009319A1">
              <w:rPr>
                <w:rFonts w:ascii="Arial" w:hAnsi="Arial" w:cs="Arial"/>
                <w:b/>
                <w:bCs/>
                <w:color w:val="000000" w:themeColor="text1"/>
              </w:rPr>
              <w:t>Commercial agriculture per person</w:t>
            </w:r>
          </w:p>
        </w:tc>
        <w:tc>
          <w:tcPr>
            <w:tcW w:w="303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color w:val="000000" w:themeColor="text1"/>
                <w:lang w:val="en-IE"/>
              </w:rPr>
            </w:pPr>
            <w:r w:rsidRPr="009319A1">
              <w:rPr>
                <w:rFonts w:ascii="Arial" w:hAnsi="Arial" w:cs="Arial"/>
                <w:color w:val="000000" w:themeColor="text1"/>
                <w:lang w:val="en-IE"/>
              </w:rPr>
              <w:t>Commercial agriculture benefits the economy and global market at large</w:t>
            </w:r>
          </w:p>
        </w:tc>
        <w:tc>
          <w:tcPr>
            <w:tcW w:w="267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color w:val="000000" w:themeColor="text1"/>
                <w:lang w:val="en-IE"/>
              </w:rPr>
            </w:pPr>
            <w:r w:rsidRPr="009319A1">
              <w:rPr>
                <w:rFonts w:ascii="Arial" w:hAnsi="Arial" w:cs="Arial"/>
                <w:color w:val="000000" w:themeColor="text1"/>
                <w:lang w:val="en-IE"/>
              </w:rPr>
              <w:t>Ratio agricultural production for commercial uses/population in 2030</w:t>
            </w:r>
          </w:p>
        </w:tc>
      </w:tr>
      <w:tr w:rsidR="007A4F24" w:rsidRPr="009319A1" w:rsidTr="00F01880">
        <w:trPr>
          <w:trHeight w:val="239"/>
        </w:trPr>
        <w:tc>
          <w:tcPr>
            <w:tcW w:w="8718" w:type="dxa"/>
            <w:gridSpan w:val="3"/>
            <w:tcBorders>
              <w:top w:val="nil"/>
              <w:left w:val="nil"/>
              <w:bottom w:val="single" w:sz="4" w:space="0" w:color="auto"/>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b/>
              </w:rPr>
            </w:pPr>
            <w:r w:rsidRPr="009319A1">
              <w:rPr>
                <w:rFonts w:ascii="Arial" w:hAnsi="Arial" w:cs="Arial"/>
                <w:b/>
                <w:color w:val="0D0D0D"/>
                <w:u w:color="0D0D0D"/>
              </w:rPr>
              <w:t>Forest Biodiversity</w:t>
            </w:r>
            <w:r w:rsidR="003661C2" w:rsidRPr="009319A1">
              <w:rPr>
                <w:rFonts w:ascii="Arial" w:hAnsi="Arial" w:cs="Arial"/>
                <w:b/>
                <w:color w:val="0D0D0D"/>
                <w:u w:color="0D0D0D"/>
              </w:rPr>
              <w:t xml:space="preserve"> (</w:t>
            </w:r>
            <w:r w:rsidR="003661C2" w:rsidRPr="009319A1">
              <w:rPr>
                <w:rFonts w:ascii="Arial" w:eastAsia="Arial Unicode MS" w:hAnsi="Arial" w:cs="Arial"/>
                <w:b/>
              </w:rPr>
              <w:t>SDG15: Life on land)</w:t>
            </w:r>
          </w:p>
        </w:tc>
      </w:tr>
      <w:tr w:rsidR="007A4F24" w:rsidRPr="009319A1" w:rsidTr="00F01880">
        <w:trPr>
          <w:trHeight w:val="660"/>
        </w:trPr>
        <w:tc>
          <w:tcPr>
            <w:tcW w:w="3012" w:type="dxa"/>
            <w:tcBorders>
              <w:top w:val="single" w:sz="4" w:space="0" w:color="auto"/>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t xml:space="preserve">Change in closed forest area </w:t>
            </w:r>
          </w:p>
        </w:tc>
        <w:tc>
          <w:tcPr>
            <w:tcW w:w="3033" w:type="dxa"/>
            <w:tcBorders>
              <w:top w:val="single" w:sz="4" w:space="0" w:color="auto"/>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color w:val="0D0D0D"/>
                <w:u w:color="0D0D0D"/>
                <w:lang w:val="en-IE"/>
              </w:rPr>
              <w:t>Closed forests provide biodiversity, ES and wildlife resources.</w:t>
            </w:r>
          </w:p>
        </w:tc>
        <w:tc>
          <w:tcPr>
            <w:tcW w:w="2673" w:type="dxa"/>
            <w:tcBorders>
              <w:top w:val="single" w:sz="4" w:space="0" w:color="auto"/>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Change in closed forest area (km2) relative to 2015.</w:t>
            </w:r>
          </w:p>
        </w:tc>
      </w:tr>
      <w:tr w:rsidR="007A4F24" w:rsidRPr="009319A1" w:rsidTr="00F01880">
        <w:trPr>
          <w:trHeight w:val="878"/>
        </w:trPr>
        <w:tc>
          <w:tcPr>
            <w:tcW w:w="3012"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lastRenderedPageBreak/>
              <w:t xml:space="preserve">Conversion of initial closed forest area </w:t>
            </w:r>
          </w:p>
        </w:tc>
        <w:tc>
          <w:tcPr>
            <w:tcW w:w="303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Intact closed forest landscapes hold high levels of biodiversity.</w:t>
            </w:r>
          </w:p>
        </w:tc>
        <w:tc>
          <w:tcPr>
            <w:tcW w:w="267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Percentage area of initial/intact closed forest area converted to other land systems.</w:t>
            </w:r>
          </w:p>
        </w:tc>
      </w:tr>
      <w:tr w:rsidR="007A4F24" w:rsidRPr="009319A1" w:rsidTr="00F01880">
        <w:trPr>
          <w:trHeight w:val="888"/>
        </w:trPr>
        <w:tc>
          <w:tcPr>
            <w:tcW w:w="3012" w:type="dxa"/>
            <w:tcBorders>
              <w:top w:val="nil"/>
              <w:left w:val="nil"/>
              <w:bottom w:val="single" w:sz="4" w:space="0" w:color="808080" w:themeColor="background1" w:themeShade="80"/>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t>Forest patch size - large to smaller closed forest patches</w:t>
            </w:r>
            <w:r w:rsidRPr="009319A1">
              <w:rPr>
                <w:rFonts w:ascii="Arial" w:hAnsi="Arial" w:cs="Arial"/>
                <w:lang w:val="en-IE"/>
              </w:rPr>
              <w:t xml:space="preserve"> </w:t>
            </w:r>
          </w:p>
        </w:tc>
        <w:tc>
          <w:tcPr>
            <w:tcW w:w="3033" w:type="dxa"/>
            <w:tcBorders>
              <w:top w:val="nil"/>
              <w:left w:val="nil"/>
              <w:bottom w:val="single" w:sz="4" w:space="0" w:color="808080" w:themeColor="background1" w:themeShade="80"/>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Larger forest fragments hold more species of trees/rare species than smaller patches.</w:t>
            </w:r>
          </w:p>
        </w:tc>
        <w:tc>
          <w:tcPr>
            <w:tcW w:w="2673" w:type="dxa"/>
            <w:tcBorders>
              <w:top w:val="nil"/>
              <w:left w:val="nil"/>
              <w:bottom w:val="single" w:sz="4" w:space="0" w:color="808080" w:themeColor="background1" w:themeShade="80"/>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Ratio very large forest patches &gt; 845 km2 (20000 cells)/ all smaller patches.</w:t>
            </w:r>
          </w:p>
        </w:tc>
      </w:tr>
      <w:tr w:rsidR="007A4F24" w:rsidRPr="009319A1" w:rsidTr="00F01880">
        <w:trPr>
          <w:trHeight w:val="204"/>
        </w:trPr>
        <w:tc>
          <w:tcPr>
            <w:tcW w:w="8718" w:type="dxa"/>
            <w:gridSpan w:val="3"/>
            <w:tcBorders>
              <w:top w:val="single" w:sz="4" w:space="0" w:color="808080" w:themeColor="background1" w:themeShade="80"/>
              <w:left w:val="nil"/>
              <w:bottom w:val="single" w:sz="4" w:space="0" w:color="auto"/>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b/>
              </w:rPr>
            </w:pPr>
            <w:r w:rsidRPr="009319A1">
              <w:rPr>
                <w:rFonts w:ascii="Arial" w:hAnsi="Arial" w:cs="Arial"/>
                <w:b/>
              </w:rPr>
              <w:t>Climate Change Mitigation</w:t>
            </w:r>
            <w:r w:rsidR="003661C2" w:rsidRPr="009319A1">
              <w:rPr>
                <w:rFonts w:ascii="Arial" w:hAnsi="Arial" w:cs="Arial"/>
                <w:b/>
              </w:rPr>
              <w:t xml:space="preserve"> (</w:t>
            </w:r>
            <w:r w:rsidR="003661C2" w:rsidRPr="009319A1">
              <w:rPr>
                <w:rFonts w:ascii="Arial" w:eastAsia="Arial Unicode MS" w:hAnsi="Arial" w:cs="Arial"/>
                <w:b/>
              </w:rPr>
              <w:t>SDG13: Climate action)</w:t>
            </w:r>
          </w:p>
        </w:tc>
      </w:tr>
      <w:tr w:rsidR="007A4F24" w:rsidRPr="009319A1" w:rsidTr="00F01880">
        <w:trPr>
          <w:trHeight w:val="431"/>
        </w:trPr>
        <w:tc>
          <w:tcPr>
            <w:tcW w:w="3012" w:type="dxa"/>
            <w:tcBorders>
              <w:top w:val="single" w:sz="4" w:space="0" w:color="auto"/>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t>Net loss of closed forest</w:t>
            </w:r>
          </w:p>
        </w:tc>
        <w:tc>
          <w:tcPr>
            <w:tcW w:w="3033" w:type="dxa"/>
            <w:tcBorders>
              <w:top w:val="single" w:sz="4" w:space="0" w:color="auto"/>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Closed forest store most of CO</w:t>
            </w:r>
            <w:r w:rsidRPr="009319A1">
              <w:rPr>
                <w:rFonts w:ascii="Arial" w:hAnsi="Arial" w:cs="Arial"/>
                <w:vertAlign w:val="subscript"/>
                <w:lang w:val="en-IE"/>
              </w:rPr>
              <w:t>2</w:t>
            </w:r>
            <w:r w:rsidRPr="009319A1">
              <w:rPr>
                <w:rFonts w:ascii="Arial" w:hAnsi="Arial" w:cs="Arial"/>
                <w:lang w:val="en-IE"/>
              </w:rPr>
              <w:t xml:space="preserve"> in the region.</w:t>
            </w:r>
          </w:p>
        </w:tc>
        <w:tc>
          <w:tcPr>
            <w:tcW w:w="2673" w:type="dxa"/>
            <w:tcBorders>
              <w:top w:val="single" w:sz="4" w:space="0" w:color="auto"/>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Net loss of closed forest</w:t>
            </w:r>
          </w:p>
        </w:tc>
      </w:tr>
      <w:tr w:rsidR="007A4F24" w:rsidRPr="009319A1" w:rsidTr="00F01880">
        <w:trPr>
          <w:trHeight w:val="2709"/>
        </w:trPr>
        <w:tc>
          <w:tcPr>
            <w:tcW w:w="3012"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t xml:space="preserve">Carbon emissions (Megatons) from conversion of forest to cocoa agro-forestry </w:t>
            </w:r>
          </w:p>
        </w:tc>
        <w:tc>
          <w:tcPr>
            <w:tcW w:w="303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Closed and open forests store much CO</w:t>
            </w:r>
            <w:r w:rsidRPr="009319A1">
              <w:rPr>
                <w:rFonts w:ascii="Arial" w:hAnsi="Arial" w:cs="Arial"/>
                <w:vertAlign w:val="subscript"/>
                <w:lang w:val="en-IE"/>
              </w:rPr>
              <w:t>2</w:t>
            </w:r>
            <w:r w:rsidRPr="009319A1">
              <w:rPr>
                <w:rFonts w:ascii="Arial" w:hAnsi="Arial" w:cs="Arial"/>
                <w:lang w:val="en-IE"/>
              </w:rPr>
              <w:t>. Their conversion releases CO</w:t>
            </w:r>
            <w:r w:rsidRPr="009319A1">
              <w:rPr>
                <w:rFonts w:ascii="Arial" w:hAnsi="Arial" w:cs="Arial"/>
                <w:vertAlign w:val="subscript"/>
                <w:lang w:val="en-IE"/>
              </w:rPr>
              <w:t>2</w:t>
            </w:r>
            <w:r w:rsidRPr="009319A1">
              <w:rPr>
                <w:rFonts w:ascii="Arial" w:hAnsi="Arial" w:cs="Arial"/>
                <w:lang w:val="en-IE"/>
              </w:rPr>
              <w:t xml:space="preserve"> in the atmosphere. Climate smart agroforestry provides an alternative to combine climate mitigation with cocoa production.</w:t>
            </w:r>
          </w:p>
        </w:tc>
        <w:tc>
          <w:tcPr>
            <w:tcW w:w="267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rPr>
            </w:pPr>
            <w:r w:rsidRPr="009319A1">
              <w:rPr>
                <w:rFonts w:ascii="Arial" w:hAnsi="Arial" w:cs="Arial"/>
                <w:lang w:val="en-IE"/>
              </w:rPr>
              <w:t>CO2e equivalents (megatons) of the loss of closed and open forest (km2) from conversion to cocoa agroforestry. Calculated based on table 4 (P32) of Ghana’s Forest Referen</w:t>
            </w:r>
            <w:r w:rsidR="00110B48">
              <w:rPr>
                <w:rFonts w:ascii="Arial" w:hAnsi="Arial" w:cs="Arial"/>
                <w:lang w:val="en-IE"/>
              </w:rPr>
              <w:t xml:space="preserve">ce Level report </w:t>
            </w:r>
            <w:r w:rsidR="00110B48">
              <w:rPr>
                <w:rFonts w:ascii="Arial" w:hAnsi="Arial" w:cs="Arial"/>
                <w:lang w:val="en-IE"/>
              </w:rPr>
              <w:fldChar w:fldCharType="begin" w:fldLock="1"/>
            </w:r>
            <w:r w:rsidR="00110B48">
              <w:rPr>
                <w:rFonts w:ascii="Arial" w:hAnsi="Arial" w:cs="Arial"/>
                <w:lang w:val="en-IE"/>
              </w:rPr>
              <w:instrText>ADDIN CSL_CITATION {"citationItems":[{"id":"ITEM-1","itemData":{"author":[{"dropping-particle":"","family":"National REDD+ Secretariat","given":"","non-dropping-particle":"","parse-names":false,"suffix":""}],"id":"ITEM-1","issue":"January","issued":{"date-parts":[["2017"]]},"number-of-pages":"171","publisher-place":"Accra","title":"Ghana ’ s National Forest Reference Level","type":"report"},"uris":["http://www.mendeley.com/documents/?uuid=b1a5f08f-d88c-475f-bdda-98d878720fa4"]}],"mendeley":{"formattedCitation":"(National REDD+ Secretariat 2017)","plainTextFormattedCitation":"(National REDD+ Secretariat 2017)"},"properties":{"noteIndex":0},"schema":"https://github.com/citation-style-language/schema/raw/master/csl-citation.json"}</w:instrText>
            </w:r>
            <w:r w:rsidR="00110B48">
              <w:rPr>
                <w:rFonts w:ascii="Arial" w:hAnsi="Arial" w:cs="Arial"/>
                <w:lang w:val="en-IE"/>
              </w:rPr>
              <w:fldChar w:fldCharType="separate"/>
            </w:r>
            <w:r w:rsidR="00110B48" w:rsidRPr="00110B48">
              <w:rPr>
                <w:rFonts w:ascii="Arial" w:hAnsi="Arial" w:cs="Arial"/>
                <w:noProof/>
                <w:lang w:val="en-IE"/>
              </w:rPr>
              <w:t>(National REDD+ Secretariat 2017)</w:t>
            </w:r>
            <w:r w:rsidR="00110B48">
              <w:rPr>
                <w:rFonts w:ascii="Arial" w:hAnsi="Arial" w:cs="Arial"/>
                <w:lang w:val="en-IE"/>
              </w:rPr>
              <w:fldChar w:fldCharType="end"/>
            </w:r>
            <w:r w:rsidRPr="009319A1">
              <w:rPr>
                <w:rFonts w:ascii="Arial" w:hAnsi="Arial" w:cs="Arial"/>
                <w:lang w:val="en-IE"/>
              </w:rPr>
              <w:t xml:space="preserve">. </w:t>
            </w:r>
            <w:r w:rsidRPr="009319A1">
              <w:rPr>
                <w:rFonts w:ascii="Arial" w:hAnsi="Arial" w:cs="Arial"/>
              </w:rPr>
              <w:t>Ratio between scenarios is calculated for comparison.</w:t>
            </w:r>
          </w:p>
        </w:tc>
      </w:tr>
      <w:tr w:rsidR="007A4F24" w:rsidRPr="009319A1" w:rsidTr="00F01880">
        <w:trPr>
          <w:trHeight w:val="1575"/>
        </w:trPr>
        <w:tc>
          <w:tcPr>
            <w:tcW w:w="3012" w:type="dxa"/>
            <w:tcBorders>
              <w:top w:val="nil"/>
              <w:left w:val="nil"/>
              <w:bottom w:val="single" w:sz="4" w:space="0" w:color="808080" w:themeColor="background1" w:themeShade="80"/>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t xml:space="preserve">Change in climate smart agro- forestry in degraded areas </w:t>
            </w:r>
          </w:p>
        </w:tc>
        <w:tc>
          <w:tcPr>
            <w:tcW w:w="3033" w:type="dxa"/>
            <w:tcBorders>
              <w:top w:val="nil"/>
              <w:left w:val="nil"/>
              <w:bottom w:val="single" w:sz="4" w:space="0" w:color="808080" w:themeColor="background1" w:themeShade="80"/>
              <w:right w:val="nil"/>
            </w:tcBorders>
            <w:shd w:val="clear" w:color="auto" w:fill="auto"/>
            <w:tcMar>
              <w:top w:w="80" w:type="dxa"/>
              <w:left w:w="80" w:type="dxa"/>
              <w:bottom w:w="80" w:type="dxa"/>
              <w:right w:w="80" w:type="dxa"/>
            </w:tcMar>
          </w:tcPr>
          <w:p w:rsidR="007A4F24" w:rsidRPr="009319A1" w:rsidRDefault="007A4F24" w:rsidP="00110B48">
            <w:pPr>
              <w:pStyle w:val="Body"/>
              <w:rPr>
                <w:rFonts w:ascii="Arial" w:hAnsi="Arial" w:cs="Arial"/>
                <w:lang w:val="en-IE"/>
              </w:rPr>
            </w:pPr>
            <w:r w:rsidRPr="009319A1">
              <w:rPr>
                <w:rFonts w:ascii="Arial" w:hAnsi="Arial" w:cs="Arial"/>
                <w:lang w:val="en-IE"/>
              </w:rPr>
              <w:t xml:space="preserve">Degraded forest areas provide </w:t>
            </w:r>
            <w:r w:rsidR="00110B48">
              <w:rPr>
                <w:rFonts w:ascii="Arial" w:hAnsi="Arial" w:cs="Arial"/>
                <w:lang w:val="en-IE"/>
              </w:rPr>
              <w:t>suitable</w:t>
            </w:r>
            <w:r w:rsidRPr="009319A1">
              <w:rPr>
                <w:rFonts w:ascii="Arial" w:hAnsi="Arial" w:cs="Arial"/>
                <w:lang w:val="en-IE"/>
              </w:rPr>
              <w:t xml:space="preserve"> areas to combine </w:t>
            </w:r>
            <w:r w:rsidR="00110B48">
              <w:rPr>
                <w:rFonts w:ascii="Arial" w:hAnsi="Arial" w:cs="Arial"/>
                <w:lang w:val="en-IE"/>
              </w:rPr>
              <w:t xml:space="preserve">forest </w:t>
            </w:r>
            <w:r w:rsidRPr="009319A1">
              <w:rPr>
                <w:rFonts w:ascii="Arial" w:hAnsi="Arial" w:cs="Arial"/>
                <w:lang w:val="en-IE"/>
              </w:rPr>
              <w:t>reforestation with cocoa production.</w:t>
            </w:r>
          </w:p>
        </w:tc>
        <w:tc>
          <w:tcPr>
            <w:tcW w:w="2673" w:type="dxa"/>
            <w:tcBorders>
              <w:top w:val="nil"/>
              <w:left w:val="nil"/>
              <w:bottom w:val="single" w:sz="4" w:space="0" w:color="808080" w:themeColor="background1" w:themeShade="80"/>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Change in the area of climate smart agro-forestry (cocoa agro-forestry, mixed forest with agriculture) in degraded forest areas relative to 2015.</w:t>
            </w:r>
          </w:p>
        </w:tc>
      </w:tr>
      <w:tr w:rsidR="007A4F24" w:rsidRPr="009319A1" w:rsidTr="00F01880">
        <w:trPr>
          <w:trHeight w:val="63"/>
        </w:trPr>
        <w:tc>
          <w:tcPr>
            <w:tcW w:w="8718" w:type="dxa"/>
            <w:gridSpan w:val="3"/>
            <w:tcBorders>
              <w:top w:val="single" w:sz="4" w:space="0" w:color="808080" w:themeColor="background1" w:themeShade="80"/>
              <w:left w:val="nil"/>
              <w:bottom w:val="single" w:sz="4" w:space="0" w:color="auto"/>
              <w:right w:val="nil"/>
            </w:tcBorders>
            <w:shd w:val="clear" w:color="auto" w:fill="auto"/>
            <w:tcMar>
              <w:top w:w="80" w:type="dxa"/>
              <w:left w:w="80" w:type="dxa"/>
              <w:bottom w:w="80" w:type="dxa"/>
              <w:right w:w="80" w:type="dxa"/>
            </w:tcMar>
          </w:tcPr>
          <w:p w:rsidR="007A4F24" w:rsidRPr="009319A1" w:rsidRDefault="003661C2" w:rsidP="003661C2">
            <w:pPr>
              <w:pStyle w:val="Body"/>
              <w:rPr>
                <w:rFonts w:ascii="Arial" w:hAnsi="Arial" w:cs="Arial"/>
                <w:b/>
              </w:rPr>
            </w:pPr>
            <w:r w:rsidRPr="009319A1">
              <w:rPr>
                <w:rFonts w:ascii="Arial" w:hAnsi="Arial" w:cs="Arial"/>
                <w:b/>
              </w:rPr>
              <w:t>Sustainable u</w:t>
            </w:r>
            <w:r w:rsidR="007A4F24" w:rsidRPr="009319A1">
              <w:rPr>
                <w:rFonts w:ascii="Arial" w:hAnsi="Arial" w:cs="Arial"/>
                <w:b/>
              </w:rPr>
              <w:t>rbanization</w:t>
            </w:r>
            <w:r w:rsidRPr="009319A1">
              <w:rPr>
                <w:rFonts w:ascii="Arial" w:hAnsi="Arial" w:cs="Arial"/>
                <w:b/>
              </w:rPr>
              <w:t xml:space="preserve"> (</w:t>
            </w:r>
            <w:r w:rsidRPr="009319A1">
              <w:rPr>
                <w:rFonts w:ascii="Arial" w:eastAsia="Arial Unicode MS" w:hAnsi="Arial" w:cs="Arial"/>
                <w:b/>
              </w:rPr>
              <w:t>SDG11: Sustainable cities and communities)</w:t>
            </w:r>
          </w:p>
        </w:tc>
      </w:tr>
      <w:tr w:rsidR="007A4F24" w:rsidRPr="009319A1" w:rsidTr="00F01880">
        <w:trPr>
          <w:trHeight w:val="2261"/>
        </w:trPr>
        <w:tc>
          <w:tcPr>
            <w:tcW w:w="3012" w:type="dxa"/>
            <w:tcBorders>
              <w:top w:val="single" w:sz="4" w:space="0" w:color="auto"/>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t xml:space="preserve">Built up expansion into forest and agriculture systems </w:t>
            </w:r>
          </w:p>
        </w:tc>
        <w:tc>
          <w:tcPr>
            <w:tcW w:w="3033" w:type="dxa"/>
            <w:tcBorders>
              <w:top w:val="single" w:sz="4" w:space="0" w:color="auto"/>
              <w:left w:val="nil"/>
              <w:bottom w:val="nil"/>
              <w:right w:val="nil"/>
            </w:tcBorders>
            <w:shd w:val="clear" w:color="auto" w:fill="auto"/>
            <w:tcMar>
              <w:top w:w="80" w:type="dxa"/>
              <w:left w:w="80" w:type="dxa"/>
              <w:bottom w:w="80" w:type="dxa"/>
              <w:right w:w="80" w:type="dxa"/>
            </w:tcMar>
          </w:tcPr>
          <w:p w:rsidR="007A4F24" w:rsidRPr="009319A1" w:rsidRDefault="000E292D" w:rsidP="00874EF2">
            <w:pPr>
              <w:pStyle w:val="Body"/>
              <w:rPr>
                <w:rFonts w:ascii="Arial" w:hAnsi="Arial" w:cs="Arial"/>
                <w:lang w:val="en-IE"/>
              </w:rPr>
            </w:pPr>
            <w:r w:rsidRPr="009319A1">
              <w:rPr>
                <w:rFonts w:ascii="Arial" w:hAnsi="Arial" w:cs="Arial"/>
                <w:lang w:val="en-IE"/>
              </w:rPr>
              <w:t>Impact of</w:t>
            </w:r>
            <w:r w:rsidR="007A4F24" w:rsidRPr="009319A1">
              <w:rPr>
                <w:rFonts w:ascii="Arial" w:hAnsi="Arial" w:cs="Arial"/>
                <w:lang w:val="en-IE"/>
              </w:rPr>
              <w:t xml:space="preserve"> urbanization on the environment.</w:t>
            </w:r>
          </w:p>
        </w:tc>
        <w:tc>
          <w:tcPr>
            <w:tcW w:w="2673" w:type="dxa"/>
            <w:tcBorders>
              <w:top w:val="single" w:sz="4" w:space="0" w:color="auto"/>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Percentage share of forest (closed and open forest) and agricultural land systems (agriculture with sparse tree cover, mosaic forests with agriculture, cocoa agro-forestry) converted to built-up area (relative to other LS converted).</w:t>
            </w:r>
          </w:p>
        </w:tc>
      </w:tr>
      <w:tr w:rsidR="007A4F24" w:rsidRPr="009319A1" w:rsidTr="00F01880">
        <w:trPr>
          <w:trHeight w:val="1336"/>
        </w:trPr>
        <w:tc>
          <w:tcPr>
            <w:tcW w:w="3012"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lastRenderedPageBreak/>
              <w:t xml:space="preserve">Change in settlement size –small to larger settlements </w:t>
            </w:r>
          </w:p>
        </w:tc>
        <w:tc>
          <w:tcPr>
            <w:tcW w:w="303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Improved market access/access to forest.</w:t>
            </w:r>
          </w:p>
        </w:tc>
        <w:tc>
          <w:tcPr>
            <w:tcW w:w="267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rPr>
            </w:pPr>
            <w:r w:rsidRPr="009319A1">
              <w:rPr>
                <w:rFonts w:ascii="Arial" w:hAnsi="Arial" w:cs="Arial"/>
                <w:lang w:val="en-IE"/>
              </w:rPr>
              <w:t xml:space="preserve">Ratio small settlements &lt; 8.4 km2 (200 cells)/ larger settlements. </w:t>
            </w:r>
            <w:r w:rsidRPr="009319A1">
              <w:rPr>
                <w:rFonts w:ascii="Arial" w:hAnsi="Arial" w:cs="Arial"/>
              </w:rPr>
              <w:t>Change calculated relative to 2015.</w:t>
            </w:r>
          </w:p>
        </w:tc>
      </w:tr>
      <w:tr w:rsidR="007A4F24" w:rsidRPr="009319A1" w:rsidTr="00F01880">
        <w:trPr>
          <w:trHeight w:val="1346"/>
        </w:trPr>
        <w:tc>
          <w:tcPr>
            <w:tcW w:w="3012"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b/>
                <w:bCs/>
                <w:lang w:val="en-IE"/>
              </w:rPr>
              <w:t xml:space="preserve">Change of forest systems in green belts </w:t>
            </w:r>
          </w:p>
        </w:tc>
        <w:tc>
          <w:tcPr>
            <w:tcW w:w="303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Mixed, open-, and closed forest are multi-functional forests that can provide ES to urban populations.</w:t>
            </w:r>
          </w:p>
        </w:tc>
        <w:tc>
          <w:tcPr>
            <w:tcW w:w="2673" w:type="dxa"/>
            <w:tcBorders>
              <w:top w:val="nil"/>
              <w:left w:val="nil"/>
              <w:bottom w:val="nil"/>
              <w:right w:val="nil"/>
            </w:tcBorders>
            <w:shd w:val="clear" w:color="auto" w:fill="auto"/>
            <w:tcMar>
              <w:top w:w="80" w:type="dxa"/>
              <w:left w:w="80" w:type="dxa"/>
              <w:bottom w:w="80" w:type="dxa"/>
              <w:right w:w="80" w:type="dxa"/>
            </w:tcMar>
          </w:tcPr>
          <w:p w:rsidR="007A4F24" w:rsidRPr="009319A1" w:rsidRDefault="007A4F24" w:rsidP="00874EF2">
            <w:pPr>
              <w:pStyle w:val="Body"/>
              <w:rPr>
                <w:rFonts w:ascii="Arial" w:hAnsi="Arial" w:cs="Arial"/>
                <w:lang w:val="en-IE"/>
              </w:rPr>
            </w:pPr>
            <w:r w:rsidRPr="009319A1">
              <w:rPr>
                <w:rFonts w:ascii="Arial" w:hAnsi="Arial" w:cs="Arial"/>
                <w:lang w:val="en-IE"/>
              </w:rPr>
              <w:t>Change of forest systems in green belts (1km radius around settlements) relative to other land systems and 2015.</w:t>
            </w:r>
          </w:p>
        </w:tc>
      </w:tr>
    </w:tbl>
    <w:p w:rsidR="007A4F24" w:rsidRDefault="000E458A" w:rsidP="009319A1">
      <w:pPr>
        <w:pStyle w:val="berschrift1"/>
        <w:numPr>
          <w:ilvl w:val="0"/>
          <w:numId w:val="3"/>
        </w:numPr>
      </w:pPr>
      <w:bookmarkStart w:id="12" w:name="_Toc26716466"/>
      <w:r w:rsidRPr="000E458A">
        <w:t>Results</w:t>
      </w:r>
      <w:bookmarkEnd w:id="12"/>
    </w:p>
    <w:p w:rsidR="00874EF2" w:rsidRDefault="00874EF2" w:rsidP="00110B48">
      <w:pPr>
        <w:keepNext/>
        <w:spacing w:before="240"/>
      </w:pPr>
      <w:r w:rsidRPr="00347891">
        <w:rPr>
          <w:noProof/>
        </w:rPr>
        <w:drawing>
          <wp:inline distT="0" distB="0" distL="0" distR="0" wp14:anchorId="037C0E46" wp14:editId="493C57B0">
            <wp:extent cx="5081270" cy="3053715"/>
            <wp:effectExtent l="0" t="0" r="0" b="0"/>
            <wp:docPr id="5" name="Grafiek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74EF2" w:rsidRPr="00874EF2" w:rsidRDefault="00874EF2" w:rsidP="00874EF2">
      <w:pPr>
        <w:pStyle w:val="Beschriftung"/>
      </w:pPr>
      <w:r>
        <w:t xml:space="preserve">Fig. </w:t>
      </w:r>
      <w:r w:rsidR="00734D5B">
        <w:t>9</w:t>
      </w:r>
      <w:r>
        <w:t xml:space="preserve">: </w:t>
      </w:r>
      <w:r w:rsidRPr="00874EF2">
        <w:t xml:space="preserve"> Land system change (km2) between 2015 and 2030, in the ILM and GS scenario.</w:t>
      </w:r>
    </w:p>
    <w:p w:rsidR="003661C2" w:rsidRDefault="000E458A" w:rsidP="003661C2">
      <w:pPr>
        <w:pStyle w:val="KeinLeerraum"/>
        <w:keepNext/>
        <w:spacing w:line="360" w:lineRule="auto"/>
      </w:pPr>
      <w:r w:rsidRPr="003013B6">
        <w:rPr>
          <w:noProof/>
        </w:rPr>
        <w:lastRenderedPageBreak/>
        <w:drawing>
          <wp:inline distT="0" distB="0" distL="0" distR="0" wp14:anchorId="07E2F334" wp14:editId="2898BBA1">
            <wp:extent cx="6182995" cy="2461895"/>
            <wp:effectExtent l="0" t="0" r="0" b="0"/>
            <wp:docPr id="8" name="Objek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C6204" w:rsidRPr="00110B48" w:rsidRDefault="00734D5B" w:rsidP="00110B48">
      <w:pPr>
        <w:pStyle w:val="Beschriftung"/>
        <w:rPr>
          <w:rFonts w:ascii="Arial" w:hAnsi="Arial" w:cs="Arial"/>
        </w:rPr>
      </w:pPr>
      <w:r>
        <w:t>Fig. 10</w:t>
      </w:r>
      <w:r w:rsidR="003661C2">
        <w:t>:</w:t>
      </w:r>
      <w:r w:rsidR="00DE3CF4">
        <w:t xml:space="preserve"> </w:t>
      </w:r>
      <w:r w:rsidR="00110B48">
        <w:t>Percentage of l</w:t>
      </w:r>
      <w:r w:rsidR="003661C2" w:rsidRPr="000E458A">
        <w:t>and systems</w:t>
      </w:r>
      <w:r w:rsidR="00110B48">
        <w:t xml:space="preserve"> located</w:t>
      </w:r>
      <w:r w:rsidR="003661C2" w:rsidRPr="000E458A">
        <w:t xml:space="preserve"> around urban green belts (1km from settlement) i</w:t>
      </w:r>
      <w:r w:rsidR="00110B48">
        <w:t xml:space="preserve">n the reference (2015), </w:t>
      </w:r>
      <w:r w:rsidR="003661C2">
        <w:t>ILM and GS scenario (2030)</w:t>
      </w:r>
      <w:r w:rsidR="00110B48">
        <w:t>.</w:t>
      </w:r>
    </w:p>
    <w:p w:rsidR="00EC6204" w:rsidRDefault="00734D5B" w:rsidP="00EC6204">
      <w:pPr>
        <w:pStyle w:val="Beschriftung"/>
        <w:keepNext/>
      </w:pPr>
      <w:r>
        <w:t>Table 16</w:t>
      </w:r>
      <w:r w:rsidR="00EC6204">
        <w:t xml:space="preserve">: </w:t>
      </w:r>
      <w:r w:rsidR="00EC6204" w:rsidRPr="00EC6204">
        <w:t>Indicators to assess synergies and trade-offs between the ILM and the GS scenario</w:t>
      </w:r>
    </w:p>
    <w:tbl>
      <w:tblPr>
        <w:tblW w:w="98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3441"/>
        <w:gridCol w:w="2179"/>
        <w:gridCol w:w="2123"/>
        <w:gridCol w:w="2123"/>
      </w:tblGrid>
      <w:tr w:rsidR="00A449CD" w:rsidRPr="00110B48" w:rsidTr="00F01880">
        <w:trPr>
          <w:trHeight w:val="368"/>
        </w:trPr>
        <w:tc>
          <w:tcPr>
            <w:tcW w:w="340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Indicator</w:t>
            </w:r>
          </w:p>
        </w:tc>
        <w:tc>
          <w:tcPr>
            <w:tcW w:w="215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Land systems 2015</w:t>
            </w:r>
          </w:p>
        </w:tc>
        <w:tc>
          <w:tcPr>
            <w:tcW w:w="209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ILM 2030</w:t>
            </w:r>
          </w:p>
        </w:tc>
        <w:tc>
          <w:tcPr>
            <w:tcW w:w="209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GS 2030</w:t>
            </w:r>
          </w:p>
        </w:tc>
      </w:tr>
      <w:tr w:rsidR="00A449CD" w:rsidRPr="00110B48" w:rsidTr="00F01880">
        <w:trPr>
          <w:trHeight w:val="306"/>
        </w:trPr>
        <w:tc>
          <w:tcPr>
            <w:tcW w:w="3402"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Food production (SDG 2)</w:t>
            </w:r>
          </w:p>
        </w:tc>
        <w:tc>
          <w:tcPr>
            <w:tcW w:w="2154"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
                <w:bCs/>
                <w:color w:val="000000"/>
                <w:sz w:val="20"/>
                <w:szCs w:val="20"/>
                <w:u w:color="000000"/>
                <w:bdr w:val="nil"/>
                <w:lang w:eastAsia="de-DE"/>
              </w:rPr>
            </w:pP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
                <w:bCs/>
                <w:color w:val="000000"/>
                <w:sz w:val="20"/>
                <w:szCs w:val="20"/>
                <w:u w:color="000000"/>
                <w:bdr w:val="nil"/>
                <w:lang w:eastAsia="de-DE"/>
              </w:rPr>
            </w:pP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
                <w:bCs/>
                <w:color w:val="000000"/>
                <w:sz w:val="20"/>
                <w:szCs w:val="20"/>
                <w:u w:color="000000"/>
                <w:bdr w:val="nil"/>
                <w:lang w:eastAsia="de-DE"/>
              </w:rPr>
            </w:pPr>
          </w:p>
        </w:tc>
      </w:tr>
      <w:tr w:rsidR="00A449CD" w:rsidRPr="00110B48" w:rsidTr="00F01880">
        <w:trPr>
          <w:trHeight w:val="855"/>
        </w:trPr>
        <w:tc>
          <w:tcPr>
            <w:tcW w:w="3402"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Diversity in agricultural systems</w:t>
            </w:r>
            <w:r w:rsidRPr="00110B48">
              <w:rPr>
                <w:rFonts w:ascii="Arial" w:eastAsia="Calibri" w:hAnsi="Arial" w:cs="Arial"/>
                <w:color w:val="000000"/>
                <w:sz w:val="20"/>
                <w:szCs w:val="20"/>
                <w:u w:color="000000"/>
                <w:bdr w:val="nil"/>
                <w:lang w:eastAsia="de-DE"/>
              </w:rPr>
              <w:t xml:space="preserve"> (Ratio mixed/specialized agriculture)</w:t>
            </w:r>
          </w:p>
        </w:tc>
        <w:tc>
          <w:tcPr>
            <w:tcW w:w="2154"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F01880">
            <w:pPr>
              <w:pBdr>
                <w:top w:val="nil"/>
                <w:left w:val="nil"/>
                <w:bottom w:val="nil"/>
                <w:right w:val="nil"/>
                <w:between w:val="nil"/>
                <w:bar w:val="nil"/>
              </w:pBdr>
              <w:tabs>
                <w:tab w:val="center" w:pos="997"/>
              </w:tabs>
              <w:spacing w:after="200" w:line="276"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1.59</w:t>
            </w:r>
            <w:r w:rsidR="00F01880">
              <w:rPr>
                <w:rFonts w:ascii="Arial" w:eastAsia="Calibri" w:hAnsi="Arial" w:cs="Arial"/>
                <w:bCs/>
                <w:color w:val="000000"/>
                <w:sz w:val="20"/>
                <w:szCs w:val="20"/>
                <w:u w:color="000000"/>
                <w:bdr w:val="nil"/>
                <w:lang w:eastAsia="de-DE"/>
              </w:rPr>
              <w:tab/>
            </w: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iCs/>
                <w:color w:val="000000"/>
                <w:sz w:val="20"/>
                <w:szCs w:val="20"/>
                <w:u w:color="000000"/>
                <w:bdr w:val="nil"/>
                <w:lang w:eastAsia="de-DE"/>
              </w:rPr>
              <w:t>11680 km2/ 7334 km2</w:t>
            </w: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 xml:space="preserve">1.89 </w:t>
            </w: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 xml:space="preserve">1.26 </w:t>
            </w: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p>
        </w:tc>
      </w:tr>
      <w:tr w:rsidR="00A449CD" w:rsidRPr="00110B48" w:rsidTr="00F01880">
        <w:trPr>
          <w:trHeight w:val="650"/>
        </w:trPr>
        <w:tc>
          <w:tcPr>
            <w:tcW w:w="3402"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
                <w:bCs/>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 xml:space="preserve">Agricultural production per person </w:t>
            </w:r>
            <w:r w:rsidRPr="00110B48">
              <w:rPr>
                <w:rFonts w:ascii="Arial" w:eastAsia="Calibri" w:hAnsi="Arial" w:cs="Arial"/>
                <w:bCs/>
                <w:color w:val="000000"/>
                <w:sz w:val="20"/>
                <w:szCs w:val="20"/>
                <w:u w:color="000000"/>
                <w:bdr w:val="nil"/>
                <w:lang w:eastAsia="de-DE"/>
              </w:rPr>
              <w:t>(</w:t>
            </w:r>
            <w:r w:rsidRPr="00110B48">
              <w:rPr>
                <w:rFonts w:ascii="Arial" w:eastAsia="Arial Unicode MS" w:hAnsi="Arial" w:cs="Arial"/>
                <w:sz w:val="20"/>
                <w:szCs w:val="20"/>
                <w:bdr w:val="nil"/>
              </w:rPr>
              <w:t>Ratio tons crop production/ population in 2030)</w:t>
            </w:r>
          </w:p>
        </w:tc>
        <w:tc>
          <w:tcPr>
            <w:tcW w:w="2154"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0" w:line="240"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0.63</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0" w:line="240"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0.70</w:t>
            </w:r>
          </w:p>
          <w:p w:rsidR="00A449CD" w:rsidRPr="00110B48" w:rsidRDefault="00A449CD" w:rsidP="00A449CD">
            <w:pPr>
              <w:pBdr>
                <w:top w:val="nil"/>
                <w:left w:val="nil"/>
                <w:bottom w:val="nil"/>
                <w:right w:val="nil"/>
                <w:between w:val="nil"/>
                <w:bar w:val="nil"/>
              </w:pBdr>
              <w:spacing w:after="0" w:line="240"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 xml:space="preserve"> </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0" w:line="240"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0.87</w:t>
            </w:r>
          </w:p>
          <w:p w:rsidR="00A449CD" w:rsidRPr="00110B48" w:rsidRDefault="00A449CD" w:rsidP="00A449CD">
            <w:pPr>
              <w:pBdr>
                <w:top w:val="nil"/>
                <w:left w:val="nil"/>
                <w:bottom w:val="nil"/>
                <w:right w:val="nil"/>
                <w:between w:val="nil"/>
                <w:bar w:val="nil"/>
              </w:pBdr>
              <w:spacing w:after="0" w:line="240" w:lineRule="auto"/>
              <w:rPr>
                <w:rFonts w:ascii="Arial" w:eastAsia="Times New Roman" w:hAnsi="Arial" w:cs="Arial"/>
                <w:bCs/>
                <w:color w:val="000000"/>
                <w:sz w:val="20"/>
                <w:szCs w:val="20"/>
                <w:u w:color="000000"/>
                <w:bdr w:val="nil"/>
                <w:lang w:eastAsia="de-DE"/>
              </w:rPr>
            </w:pP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p>
        </w:tc>
      </w:tr>
      <w:tr w:rsidR="00A449CD" w:rsidRPr="00110B48" w:rsidTr="00F01880">
        <w:trPr>
          <w:trHeight w:val="650"/>
        </w:trPr>
        <w:tc>
          <w:tcPr>
            <w:tcW w:w="3402" w:type="dxa"/>
            <w:tcBorders>
              <w:top w:val="nil"/>
              <w:left w:val="nil"/>
              <w:bottom w:val="nil"/>
              <w:right w:val="nil"/>
            </w:tcBorders>
            <w:shd w:val="clear" w:color="auto" w:fill="auto"/>
            <w:tcMar>
              <w:top w:w="80" w:type="dxa"/>
              <w:left w:w="80" w:type="dxa"/>
              <w:bottom w:w="80" w:type="dxa"/>
              <w:right w:w="80" w:type="dxa"/>
            </w:tcMar>
          </w:tcPr>
          <w:p w:rsidR="00A449CD" w:rsidRPr="00110B48" w:rsidRDefault="00110B48" w:rsidP="00A449CD">
            <w:pPr>
              <w:pBdr>
                <w:top w:val="nil"/>
                <w:left w:val="nil"/>
                <w:bottom w:val="nil"/>
                <w:right w:val="nil"/>
                <w:between w:val="nil"/>
                <w:bar w:val="nil"/>
              </w:pBdr>
              <w:spacing w:after="200" w:line="276" w:lineRule="auto"/>
              <w:rPr>
                <w:rFonts w:ascii="Arial" w:eastAsia="Calibri" w:hAnsi="Arial" w:cs="Arial"/>
                <w:b/>
                <w:bCs/>
                <w:color w:val="000000"/>
                <w:sz w:val="20"/>
                <w:szCs w:val="20"/>
                <w:u w:color="000000"/>
                <w:bdr w:val="nil"/>
                <w:lang w:eastAsia="de-DE"/>
              </w:rPr>
            </w:pPr>
            <w:r>
              <w:rPr>
                <w:rFonts w:ascii="Arial" w:eastAsia="Calibri" w:hAnsi="Arial" w:cs="Arial"/>
                <w:b/>
                <w:bCs/>
                <w:color w:val="000000"/>
                <w:sz w:val="20"/>
                <w:szCs w:val="20"/>
                <w:u w:color="000000"/>
                <w:bdr w:val="nil"/>
                <w:lang w:eastAsia="de-DE"/>
              </w:rPr>
              <w:t>Subsistence agricultural</w:t>
            </w:r>
            <w:r w:rsidR="00A449CD" w:rsidRPr="00110B48">
              <w:rPr>
                <w:rFonts w:ascii="Arial" w:eastAsia="Calibri" w:hAnsi="Arial" w:cs="Arial"/>
                <w:b/>
                <w:bCs/>
                <w:color w:val="000000"/>
                <w:sz w:val="20"/>
                <w:szCs w:val="20"/>
                <w:u w:color="000000"/>
                <w:bdr w:val="nil"/>
                <w:lang w:eastAsia="de-DE"/>
              </w:rPr>
              <w:t xml:space="preserve"> production per person </w:t>
            </w:r>
            <w:r w:rsidR="00A449CD" w:rsidRPr="00110B48">
              <w:rPr>
                <w:rFonts w:ascii="Arial" w:eastAsia="Calibri" w:hAnsi="Arial" w:cs="Arial"/>
                <w:bCs/>
                <w:color w:val="000000"/>
                <w:sz w:val="20"/>
                <w:szCs w:val="20"/>
                <w:u w:color="000000"/>
                <w:bdr w:val="nil"/>
                <w:lang w:eastAsia="de-DE"/>
              </w:rPr>
              <w:t>(</w:t>
            </w:r>
            <w:r w:rsidR="00A449CD" w:rsidRPr="00110B48">
              <w:rPr>
                <w:rFonts w:ascii="Arial" w:eastAsia="Arial Unicode MS" w:hAnsi="Arial" w:cs="Arial"/>
                <w:color w:val="000000"/>
                <w:sz w:val="20"/>
                <w:szCs w:val="20"/>
                <w:bdr w:val="nil"/>
              </w:rPr>
              <w:t>Ratio agricultural production from subsistence /population in 2030)</w:t>
            </w:r>
          </w:p>
        </w:tc>
        <w:tc>
          <w:tcPr>
            <w:tcW w:w="2154"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0" w:line="240" w:lineRule="auto"/>
              <w:rPr>
                <w:rFonts w:ascii="Arial" w:eastAsia="Calibri"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0.002</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0" w:line="240" w:lineRule="auto"/>
              <w:rPr>
                <w:rFonts w:ascii="Arial" w:eastAsia="Calibri"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0.003</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0" w:line="240" w:lineRule="auto"/>
              <w:rPr>
                <w:rFonts w:ascii="Arial" w:eastAsia="Calibri"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0.003</w:t>
            </w:r>
          </w:p>
        </w:tc>
      </w:tr>
      <w:tr w:rsidR="00A449CD" w:rsidRPr="00110B48" w:rsidTr="00F01880">
        <w:trPr>
          <w:trHeight w:val="650"/>
        </w:trPr>
        <w:tc>
          <w:tcPr>
            <w:tcW w:w="3402" w:type="dxa"/>
            <w:tcBorders>
              <w:top w:val="nil"/>
              <w:left w:val="nil"/>
              <w:bottom w:val="nil"/>
              <w:right w:val="nil"/>
            </w:tcBorders>
            <w:shd w:val="clear" w:color="auto" w:fill="auto"/>
            <w:tcMar>
              <w:top w:w="80" w:type="dxa"/>
              <w:left w:w="80" w:type="dxa"/>
              <w:bottom w:w="80" w:type="dxa"/>
              <w:right w:w="80" w:type="dxa"/>
            </w:tcMar>
          </w:tcPr>
          <w:p w:rsidR="00A449CD" w:rsidRPr="00110B48" w:rsidRDefault="00110B48" w:rsidP="00A449CD">
            <w:pPr>
              <w:pBdr>
                <w:top w:val="nil"/>
                <w:left w:val="nil"/>
                <w:bottom w:val="nil"/>
                <w:right w:val="nil"/>
                <w:between w:val="nil"/>
                <w:bar w:val="nil"/>
              </w:pBdr>
              <w:spacing w:after="200" w:line="276" w:lineRule="auto"/>
              <w:rPr>
                <w:rFonts w:ascii="Arial" w:eastAsia="Calibri" w:hAnsi="Arial" w:cs="Arial"/>
                <w:b/>
                <w:bCs/>
                <w:color w:val="000000"/>
                <w:sz w:val="20"/>
                <w:szCs w:val="20"/>
                <w:u w:color="000000"/>
                <w:bdr w:val="nil"/>
                <w:lang w:eastAsia="de-DE"/>
              </w:rPr>
            </w:pPr>
            <w:r>
              <w:rPr>
                <w:rFonts w:ascii="Arial" w:eastAsia="Calibri" w:hAnsi="Arial" w:cs="Arial"/>
                <w:b/>
                <w:bCs/>
                <w:color w:val="000000"/>
                <w:sz w:val="20"/>
                <w:szCs w:val="20"/>
                <w:u w:color="000000"/>
                <w:bdr w:val="nil"/>
                <w:lang w:eastAsia="de-DE"/>
              </w:rPr>
              <w:t>Commercial agr</w:t>
            </w:r>
            <w:r w:rsidR="00F01880">
              <w:rPr>
                <w:rFonts w:ascii="Arial" w:eastAsia="Calibri" w:hAnsi="Arial" w:cs="Arial"/>
                <w:b/>
                <w:bCs/>
                <w:color w:val="000000"/>
                <w:sz w:val="20"/>
                <w:szCs w:val="20"/>
                <w:u w:color="000000"/>
                <w:bdr w:val="nil"/>
                <w:lang w:eastAsia="de-DE"/>
              </w:rPr>
              <w:t>i</w:t>
            </w:r>
            <w:r>
              <w:rPr>
                <w:rFonts w:ascii="Arial" w:eastAsia="Calibri" w:hAnsi="Arial" w:cs="Arial"/>
                <w:b/>
                <w:bCs/>
                <w:color w:val="000000"/>
                <w:sz w:val="20"/>
                <w:szCs w:val="20"/>
                <w:u w:color="000000"/>
                <w:bdr w:val="nil"/>
                <w:lang w:eastAsia="de-DE"/>
              </w:rPr>
              <w:t>cultural</w:t>
            </w:r>
            <w:r w:rsidR="00A449CD" w:rsidRPr="00110B48">
              <w:rPr>
                <w:rFonts w:ascii="Arial" w:eastAsia="Calibri" w:hAnsi="Arial" w:cs="Arial"/>
                <w:b/>
                <w:bCs/>
                <w:color w:val="000000"/>
                <w:sz w:val="20"/>
                <w:szCs w:val="20"/>
                <w:u w:color="000000"/>
                <w:bdr w:val="nil"/>
                <w:lang w:eastAsia="de-DE"/>
              </w:rPr>
              <w:t xml:space="preserve"> production per person </w:t>
            </w:r>
            <w:r w:rsidR="00A449CD" w:rsidRPr="00110B48">
              <w:rPr>
                <w:rFonts w:ascii="Arial" w:eastAsia="Calibri" w:hAnsi="Arial" w:cs="Arial"/>
                <w:bCs/>
                <w:color w:val="000000"/>
                <w:sz w:val="20"/>
                <w:szCs w:val="20"/>
                <w:u w:color="000000"/>
                <w:bdr w:val="nil"/>
                <w:lang w:eastAsia="de-DE"/>
              </w:rPr>
              <w:t>(</w:t>
            </w:r>
            <w:r w:rsidR="00A449CD" w:rsidRPr="00110B48">
              <w:rPr>
                <w:rFonts w:ascii="Arial" w:eastAsia="Arial Unicode MS" w:hAnsi="Arial" w:cs="Arial"/>
                <w:color w:val="000000"/>
                <w:sz w:val="20"/>
                <w:szCs w:val="20"/>
                <w:bdr w:val="nil"/>
              </w:rPr>
              <w:t>Ratio agricultural production for commercial uses/population in 2030)</w:t>
            </w:r>
          </w:p>
        </w:tc>
        <w:tc>
          <w:tcPr>
            <w:tcW w:w="2154"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0" w:line="240" w:lineRule="auto"/>
              <w:rPr>
                <w:rFonts w:ascii="Arial" w:eastAsia="Calibri"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0.07</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0" w:line="240" w:lineRule="auto"/>
              <w:rPr>
                <w:rFonts w:ascii="Arial" w:eastAsia="Calibri"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0.11</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0" w:line="240" w:lineRule="auto"/>
              <w:rPr>
                <w:rFonts w:ascii="Arial" w:eastAsia="Calibri"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0.28</w:t>
            </w:r>
          </w:p>
        </w:tc>
      </w:tr>
      <w:tr w:rsidR="00A449CD" w:rsidRPr="00110B48" w:rsidTr="00F01880">
        <w:trPr>
          <w:trHeight w:val="1121"/>
        </w:trPr>
        <w:tc>
          <w:tcPr>
            <w:tcW w:w="3402"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 xml:space="preserve">Increase in agricultural production in poorer districts </w:t>
            </w:r>
            <w:r w:rsidR="00F01880">
              <w:rPr>
                <w:rFonts w:ascii="Arial" w:eastAsia="Calibri" w:hAnsi="Arial" w:cs="Arial"/>
                <w:color w:val="000000"/>
                <w:sz w:val="20"/>
                <w:szCs w:val="20"/>
                <w:u w:color="000000"/>
                <w:bdr w:val="nil"/>
                <w:lang w:eastAsia="de-DE"/>
              </w:rPr>
              <w:t xml:space="preserve">(Percentage increase in total agricultural </w:t>
            </w:r>
            <w:r w:rsidRPr="00110B48">
              <w:rPr>
                <w:rFonts w:ascii="Arial" w:eastAsia="Calibri" w:hAnsi="Arial" w:cs="Arial"/>
                <w:color w:val="000000"/>
                <w:sz w:val="20"/>
                <w:szCs w:val="20"/>
                <w:u w:color="000000"/>
                <w:bdr w:val="nil"/>
                <w:lang w:eastAsia="de-DE"/>
              </w:rPr>
              <w:t xml:space="preserve">production in districts </w:t>
            </w:r>
            <w:r w:rsidRPr="00110B48">
              <w:rPr>
                <w:rFonts w:ascii="Arial" w:eastAsia="Calibri" w:hAnsi="Arial" w:cs="Arial"/>
                <w:color w:val="000000"/>
                <w:sz w:val="20"/>
                <w:szCs w:val="20"/>
                <w:u w:color="000000"/>
                <w:bdr w:val="nil"/>
                <w:lang w:eastAsia="de-DE"/>
              </w:rPr>
              <w:lastRenderedPageBreak/>
              <w:t>with poverty rate &gt;25% relative to 2015)</w:t>
            </w:r>
          </w:p>
        </w:tc>
        <w:tc>
          <w:tcPr>
            <w:tcW w:w="2154"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lastRenderedPageBreak/>
              <w:t>0.00</w:t>
            </w: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80377 Mt</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0.67</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0.78</w:t>
            </w:r>
          </w:p>
        </w:tc>
      </w:tr>
      <w:tr w:rsidR="00A449CD" w:rsidRPr="00110B48" w:rsidTr="00F01880">
        <w:trPr>
          <w:trHeight w:val="380"/>
        </w:trPr>
        <w:tc>
          <w:tcPr>
            <w:tcW w:w="9752" w:type="dxa"/>
            <w:gridSpan w:val="4"/>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
                <w:bCs/>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Forest biodiversity conservation (SDG 15)</w:t>
            </w:r>
          </w:p>
        </w:tc>
      </w:tr>
      <w:tr w:rsidR="00A449CD" w:rsidRPr="00110B48" w:rsidTr="00F01880">
        <w:trPr>
          <w:trHeight w:val="626"/>
        </w:trPr>
        <w:tc>
          <w:tcPr>
            <w:tcW w:w="3402"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 xml:space="preserve">Change in closed forest area </w:t>
            </w:r>
            <w:r w:rsidR="00F01880">
              <w:rPr>
                <w:rFonts w:ascii="Arial" w:eastAsia="Calibri" w:hAnsi="Arial" w:cs="Arial"/>
                <w:bCs/>
                <w:color w:val="000000"/>
                <w:sz w:val="20"/>
                <w:szCs w:val="20"/>
                <w:u w:color="000000"/>
                <w:bdr w:val="nil"/>
                <w:lang w:eastAsia="de-DE"/>
              </w:rPr>
              <w:t>(R</w:t>
            </w:r>
            <w:r w:rsidRPr="00110B48">
              <w:rPr>
                <w:rFonts w:ascii="Arial" w:eastAsia="Calibri" w:hAnsi="Arial" w:cs="Arial"/>
                <w:bCs/>
                <w:color w:val="000000"/>
                <w:sz w:val="20"/>
                <w:szCs w:val="20"/>
                <w:u w:color="000000"/>
                <w:bdr w:val="nil"/>
                <w:lang w:eastAsia="de-DE"/>
              </w:rPr>
              <w:t>atio of forest area compared to 2015)</w:t>
            </w:r>
          </w:p>
        </w:tc>
        <w:tc>
          <w:tcPr>
            <w:tcW w:w="2154"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1.00</w:t>
            </w: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9866 km2</w:t>
            </w: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1.28</w:t>
            </w: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1.21</w:t>
            </w:r>
          </w:p>
        </w:tc>
      </w:tr>
      <w:tr w:rsidR="00A449CD" w:rsidRPr="00110B48" w:rsidTr="00F01880">
        <w:trPr>
          <w:trHeight w:val="862"/>
        </w:trPr>
        <w:tc>
          <w:tcPr>
            <w:tcW w:w="3402"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 xml:space="preserve">Conversion of initial closed forest area </w:t>
            </w:r>
            <w:r w:rsidRPr="00110B48">
              <w:rPr>
                <w:rFonts w:ascii="Arial" w:eastAsia="Calibri" w:hAnsi="Arial" w:cs="Arial"/>
                <w:bCs/>
                <w:color w:val="000000"/>
                <w:sz w:val="20"/>
                <w:szCs w:val="20"/>
                <w:u w:color="000000"/>
                <w:bdr w:val="nil"/>
                <w:lang w:eastAsia="de-DE"/>
              </w:rPr>
              <w:t>(</w:t>
            </w:r>
            <w:r w:rsidR="00F01880">
              <w:rPr>
                <w:rFonts w:ascii="Arial" w:eastAsia="Calibri" w:hAnsi="Arial" w:cs="Arial"/>
                <w:color w:val="000000"/>
                <w:sz w:val="20"/>
                <w:szCs w:val="20"/>
                <w:u w:color="000000"/>
                <w:bdr w:val="nil"/>
                <w:lang w:eastAsia="de-DE"/>
              </w:rPr>
              <w:t>Percentage</w:t>
            </w:r>
            <w:r w:rsidRPr="00110B48">
              <w:rPr>
                <w:rFonts w:ascii="Arial" w:eastAsia="Calibri" w:hAnsi="Arial" w:cs="Arial"/>
                <w:color w:val="000000"/>
                <w:sz w:val="20"/>
                <w:szCs w:val="20"/>
                <w:u w:color="000000"/>
                <w:bdr w:val="nil"/>
                <w:lang w:eastAsia="de-DE"/>
              </w:rPr>
              <w:t xml:space="preserve"> ar</w:t>
            </w:r>
            <w:r w:rsidR="00F01880">
              <w:rPr>
                <w:rFonts w:ascii="Arial" w:eastAsia="Calibri" w:hAnsi="Arial" w:cs="Arial"/>
                <w:color w:val="000000"/>
                <w:sz w:val="20"/>
                <w:szCs w:val="20"/>
                <w:u w:color="000000"/>
                <w:bdr w:val="nil"/>
                <w:lang w:eastAsia="de-DE"/>
              </w:rPr>
              <w:t>ea of initial closed forest</w:t>
            </w:r>
            <w:r w:rsidRPr="00110B48">
              <w:rPr>
                <w:rFonts w:ascii="Arial" w:eastAsia="Calibri" w:hAnsi="Arial" w:cs="Arial"/>
                <w:color w:val="000000"/>
                <w:sz w:val="20"/>
                <w:szCs w:val="20"/>
                <w:u w:color="000000"/>
                <w:bdr w:val="nil"/>
                <w:lang w:eastAsia="de-DE"/>
              </w:rPr>
              <w:t xml:space="preserve"> converted to other land systems)</w:t>
            </w:r>
          </w:p>
        </w:tc>
        <w:tc>
          <w:tcPr>
            <w:tcW w:w="2154"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0.00</w:t>
            </w: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9866 km2</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0.15</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w:t>
            </w:r>
            <w:r w:rsidR="00F01880">
              <w:rPr>
                <w:rFonts w:ascii="Arial" w:eastAsia="Calibri" w:hAnsi="Arial" w:cs="Arial"/>
                <w:bCs/>
                <w:color w:val="000000"/>
                <w:sz w:val="20"/>
                <w:szCs w:val="20"/>
                <w:u w:color="000000"/>
                <w:bdr w:val="nil"/>
                <w:lang w:eastAsia="de-DE"/>
              </w:rPr>
              <w:t>.00</w:t>
            </w: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p>
        </w:tc>
      </w:tr>
      <w:tr w:rsidR="00A449CD" w:rsidRPr="00110B48" w:rsidTr="00F01880">
        <w:trPr>
          <w:trHeight w:val="666"/>
        </w:trPr>
        <w:tc>
          <w:tcPr>
            <w:tcW w:w="3402"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 xml:space="preserve">Forest patch size ratio of larger patches </w:t>
            </w:r>
            <w:r w:rsidRPr="00110B48">
              <w:rPr>
                <w:rFonts w:ascii="Arial" w:eastAsia="Calibri" w:hAnsi="Arial" w:cs="Arial"/>
                <w:bCs/>
                <w:color w:val="000000"/>
                <w:sz w:val="20"/>
                <w:szCs w:val="20"/>
                <w:u w:color="000000"/>
                <w:bdr w:val="nil"/>
                <w:lang w:eastAsia="de-DE"/>
              </w:rPr>
              <w:t>(</w:t>
            </w:r>
            <w:r w:rsidRPr="00110B48">
              <w:rPr>
                <w:rFonts w:ascii="Arial" w:eastAsia="Calibri" w:hAnsi="Arial" w:cs="Arial"/>
                <w:color w:val="000000"/>
                <w:sz w:val="20"/>
                <w:szCs w:val="20"/>
                <w:u w:color="000000"/>
                <w:bdr w:val="nil"/>
                <w:lang w:eastAsia="de-DE"/>
              </w:rPr>
              <w:t xml:space="preserve">&gt; 845 km2 </w:t>
            </w:r>
            <w:r w:rsidRPr="00110B48">
              <w:rPr>
                <w:rFonts w:ascii="Arial" w:eastAsia="Calibri" w:hAnsi="Arial" w:cs="Arial"/>
                <w:bCs/>
                <w:color w:val="000000"/>
                <w:sz w:val="20"/>
                <w:szCs w:val="20"/>
                <w:u w:color="000000"/>
                <w:bdr w:val="nil"/>
                <w:lang w:eastAsia="de-DE"/>
              </w:rPr>
              <w:t>to smaller closed forest patches</w:t>
            </w:r>
            <w:r w:rsidRPr="00110B48">
              <w:rPr>
                <w:rFonts w:ascii="Arial" w:eastAsia="Calibri" w:hAnsi="Arial" w:cs="Arial"/>
                <w:color w:val="000000"/>
                <w:sz w:val="20"/>
                <w:szCs w:val="20"/>
                <w:u w:color="000000"/>
                <w:bdr w:val="nil"/>
                <w:lang w:eastAsia="de-DE"/>
              </w:rPr>
              <w:t xml:space="preserve"> &lt; 845km2)</w:t>
            </w:r>
          </w:p>
        </w:tc>
        <w:tc>
          <w:tcPr>
            <w:tcW w:w="2154"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0.10</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1.06</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2.07</w:t>
            </w:r>
          </w:p>
        </w:tc>
      </w:tr>
      <w:tr w:rsidR="00A449CD" w:rsidRPr="00110B48" w:rsidTr="00F01880">
        <w:tblPrEx>
          <w:tblCellMar>
            <w:left w:w="108" w:type="dxa"/>
            <w:right w:w="108" w:type="dxa"/>
          </w:tblCellMar>
        </w:tblPrEx>
        <w:trPr>
          <w:trHeight w:val="197"/>
        </w:trPr>
        <w:tc>
          <w:tcPr>
            <w:tcW w:w="3402" w:type="dxa"/>
            <w:tcBorders>
              <w:top w:val="nil"/>
              <w:left w:val="nil"/>
              <w:bottom w:val="single" w:sz="4" w:space="0" w:color="808080"/>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Net loss of closed forest</w:t>
            </w:r>
          </w:p>
        </w:tc>
        <w:tc>
          <w:tcPr>
            <w:tcW w:w="2154" w:type="dxa"/>
            <w:tcBorders>
              <w:top w:val="nil"/>
              <w:left w:val="nil"/>
              <w:bottom w:val="single" w:sz="4" w:space="0" w:color="808080"/>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color w:val="000000"/>
                <w:sz w:val="20"/>
                <w:szCs w:val="20"/>
                <w:u w:color="000000"/>
                <w:bdr w:val="nil"/>
                <w:lang w:eastAsia="de-DE"/>
              </w:rPr>
              <w:t>-</w:t>
            </w:r>
          </w:p>
        </w:tc>
        <w:tc>
          <w:tcPr>
            <w:tcW w:w="2098" w:type="dxa"/>
            <w:tcBorders>
              <w:top w:val="nil"/>
              <w:left w:val="nil"/>
              <w:bottom w:val="single" w:sz="4" w:space="0" w:color="808080"/>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w:t>
            </w:r>
            <w:r w:rsidR="00F01880">
              <w:rPr>
                <w:rFonts w:ascii="Arial" w:eastAsia="Calibri" w:hAnsi="Arial" w:cs="Arial"/>
                <w:bCs/>
                <w:color w:val="000000"/>
                <w:sz w:val="20"/>
                <w:szCs w:val="20"/>
                <w:u w:color="000000"/>
                <w:bdr w:val="nil"/>
                <w:lang w:eastAsia="de-DE"/>
              </w:rPr>
              <w:t>.00</w:t>
            </w:r>
          </w:p>
        </w:tc>
        <w:tc>
          <w:tcPr>
            <w:tcW w:w="2098" w:type="dxa"/>
            <w:tcBorders>
              <w:top w:val="nil"/>
              <w:left w:val="nil"/>
              <w:bottom w:val="single" w:sz="4" w:space="0" w:color="808080"/>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w:t>
            </w:r>
            <w:r w:rsidR="00F01880">
              <w:rPr>
                <w:rFonts w:ascii="Arial" w:eastAsia="Calibri" w:hAnsi="Arial" w:cs="Arial"/>
                <w:bCs/>
                <w:color w:val="000000"/>
                <w:sz w:val="20"/>
                <w:szCs w:val="20"/>
                <w:u w:color="000000"/>
                <w:bdr w:val="nil"/>
                <w:lang w:eastAsia="de-DE"/>
              </w:rPr>
              <w:t>.00</w:t>
            </w:r>
          </w:p>
        </w:tc>
      </w:tr>
      <w:tr w:rsidR="00A449CD" w:rsidRPr="00110B48" w:rsidTr="00F01880">
        <w:tblPrEx>
          <w:tblCellMar>
            <w:left w:w="108" w:type="dxa"/>
            <w:right w:w="108" w:type="dxa"/>
          </w:tblCellMar>
        </w:tblPrEx>
        <w:trPr>
          <w:trHeight w:val="488"/>
        </w:trPr>
        <w:tc>
          <w:tcPr>
            <w:tcW w:w="9752" w:type="dxa"/>
            <w:gridSpan w:val="4"/>
            <w:tcBorders>
              <w:top w:val="single" w:sz="4" w:space="0" w:color="808080"/>
              <w:left w:val="nil"/>
              <w:bottom w:val="single" w:sz="4" w:space="0" w:color="auto"/>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
                <w:bCs/>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Climate change mitigation (SDG 13)</w:t>
            </w:r>
          </w:p>
        </w:tc>
      </w:tr>
      <w:tr w:rsidR="00A449CD" w:rsidRPr="00110B48" w:rsidTr="00F01880">
        <w:tblPrEx>
          <w:tblCellMar>
            <w:left w:w="108" w:type="dxa"/>
            <w:right w:w="108" w:type="dxa"/>
          </w:tblCellMar>
        </w:tblPrEx>
        <w:trPr>
          <w:trHeight w:val="882"/>
        </w:trPr>
        <w:tc>
          <w:tcPr>
            <w:tcW w:w="3402" w:type="dxa"/>
            <w:tcBorders>
              <w:top w:val="single" w:sz="4" w:space="0" w:color="auto"/>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 xml:space="preserve">Carbon emissions (Megatons) from conversion of forest to cocoa agroforestry </w:t>
            </w:r>
            <w:r w:rsidRPr="00110B48">
              <w:rPr>
                <w:rFonts w:ascii="Arial" w:eastAsia="Calibri" w:hAnsi="Arial" w:cs="Arial"/>
                <w:color w:val="000000"/>
                <w:sz w:val="20"/>
                <w:szCs w:val="20"/>
                <w:u w:color="000000"/>
                <w:bdr w:val="nil"/>
                <w:lang w:eastAsia="de-DE"/>
              </w:rPr>
              <w:t>(Ratio of ILM/GS scenario)</w:t>
            </w:r>
          </w:p>
        </w:tc>
        <w:tc>
          <w:tcPr>
            <w:tcW w:w="2154" w:type="dxa"/>
            <w:tcBorders>
              <w:top w:val="single" w:sz="4" w:space="0" w:color="auto"/>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jc w:val="center"/>
              <w:rPr>
                <w:rFonts w:ascii="Arial" w:eastAsia="Calibri" w:hAnsi="Arial" w:cs="Arial"/>
                <w:color w:val="000000"/>
                <w:sz w:val="20"/>
                <w:szCs w:val="20"/>
                <w:u w:color="000000"/>
                <w:bdr w:val="nil"/>
                <w:lang w:eastAsia="de-DE"/>
              </w:rPr>
            </w:pPr>
            <w:r w:rsidRPr="00110B48">
              <w:rPr>
                <w:rFonts w:ascii="Arial" w:eastAsia="Calibri" w:hAnsi="Arial" w:cs="Arial"/>
                <w:color w:val="000000"/>
                <w:sz w:val="20"/>
                <w:szCs w:val="20"/>
                <w:u w:color="000000"/>
                <w:bdr w:val="nil"/>
                <w:lang w:eastAsia="de-DE"/>
              </w:rPr>
              <w:t>-</w:t>
            </w:r>
          </w:p>
        </w:tc>
        <w:tc>
          <w:tcPr>
            <w:tcW w:w="4196" w:type="dxa"/>
            <w:gridSpan w:val="2"/>
            <w:tcBorders>
              <w:top w:val="single" w:sz="4" w:space="0" w:color="auto"/>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jc w:val="center"/>
              <w:rPr>
                <w:rFonts w:ascii="Arial" w:eastAsia="Times New Roman" w:hAnsi="Arial" w:cs="Arial"/>
                <w:bCs/>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2.19</w:t>
            </w:r>
          </w:p>
          <w:p w:rsidR="00A449CD" w:rsidRPr="00110B48" w:rsidRDefault="00A449CD" w:rsidP="00A449CD">
            <w:pPr>
              <w:pBdr>
                <w:top w:val="nil"/>
                <w:left w:val="nil"/>
                <w:bottom w:val="nil"/>
                <w:right w:val="nil"/>
                <w:between w:val="nil"/>
                <w:bar w:val="nil"/>
              </w:pBdr>
              <w:spacing w:after="200" w:line="276" w:lineRule="auto"/>
              <w:jc w:val="center"/>
              <w:rPr>
                <w:rFonts w:ascii="Arial" w:eastAsia="Times New Roman" w:hAnsi="Arial" w:cs="Arial"/>
                <w:bCs/>
                <w:color w:val="000000"/>
                <w:sz w:val="20"/>
                <w:szCs w:val="20"/>
                <w:u w:color="000000"/>
                <w:bdr w:val="nil"/>
                <w:lang w:eastAsia="de-DE"/>
              </w:rPr>
            </w:pPr>
          </w:p>
        </w:tc>
      </w:tr>
      <w:tr w:rsidR="00A449CD" w:rsidRPr="00110B48" w:rsidTr="00F01880">
        <w:tblPrEx>
          <w:tblCellMar>
            <w:left w:w="108" w:type="dxa"/>
            <w:right w:w="108" w:type="dxa"/>
          </w:tblCellMar>
        </w:tblPrEx>
        <w:trPr>
          <w:trHeight w:val="655"/>
        </w:trPr>
        <w:tc>
          <w:tcPr>
            <w:tcW w:w="3402" w:type="dxa"/>
            <w:tcBorders>
              <w:top w:val="nil"/>
              <w:left w:val="nil"/>
              <w:bottom w:val="single" w:sz="4" w:space="0" w:color="000000"/>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 xml:space="preserve">Change in climate smart agroforestry in degraded areas </w:t>
            </w:r>
            <w:r w:rsidRPr="00110B48">
              <w:rPr>
                <w:rFonts w:ascii="Arial" w:eastAsia="Calibri" w:hAnsi="Arial" w:cs="Arial"/>
                <w:bCs/>
                <w:color w:val="000000"/>
                <w:sz w:val="20"/>
                <w:szCs w:val="20"/>
                <w:u w:color="000000"/>
                <w:bdr w:val="nil"/>
                <w:lang w:eastAsia="de-DE"/>
              </w:rPr>
              <w:t>(</w:t>
            </w:r>
            <w:r w:rsidRPr="00110B48">
              <w:rPr>
                <w:rFonts w:ascii="Arial" w:eastAsia="Arial Unicode MS" w:hAnsi="Arial" w:cs="Arial"/>
                <w:color w:val="000000"/>
                <w:sz w:val="20"/>
                <w:szCs w:val="20"/>
                <w:u w:color="000000"/>
                <w:bdr w:val="nil"/>
              </w:rPr>
              <w:t>Change in the area of climate smart agroforestry in degraded forest areas relative to 2015)</w:t>
            </w:r>
          </w:p>
        </w:tc>
        <w:tc>
          <w:tcPr>
            <w:tcW w:w="2154" w:type="dxa"/>
            <w:tcBorders>
              <w:top w:val="nil"/>
              <w:left w:val="nil"/>
              <w:bottom w:val="single" w:sz="4" w:space="0" w:color="000000"/>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i/>
                <w:iCs/>
                <w:color w:val="000000"/>
                <w:sz w:val="20"/>
                <w:szCs w:val="20"/>
                <w:u w:color="000000"/>
                <w:bdr w:val="nil"/>
                <w:lang w:eastAsia="de-DE"/>
              </w:rPr>
            </w:pPr>
            <w:r w:rsidRPr="00110B48">
              <w:rPr>
                <w:rFonts w:ascii="Arial" w:eastAsia="Calibri" w:hAnsi="Arial" w:cs="Arial"/>
                <w:i/>
                <w:iCs/>
                <w:color w:val="000000"/>
                <w:sz w:val="20"/>
                <w:szCs w:val="20"/>
                <w:u w:color="000000"/>
                <w:bdr w:val="nil"/>
                <w:lang w:eastAsia="de-DE"/>
              </w:rPr>
              <w:t xml:space="preserve"> 0</w:t>
            </w:r>
          </w:p>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iCs/>
                <w:color w:val="000000"/>
                <w:sz w:val="20"/>
                <w:szCs w:val="20"/>
                <w:u w:color="000000"/>
                <w:bdr w:val="nil"/>
                <w:lang w:eastAsia="de-DE"/>
              </w:rPr>
              <w:t>4535/2294 km2</w:t>
            </w:r>
          </w:p>
        </w:tc>
        <w:tc>
          <w:tcPr>
            <w:tcW w:w="2098" w:type="dxa"/>
            <w:tcBorders>
              <w:top w:val="nil"/>
              <w:left w:val="nil"/>
              <w:bottom w:val="single" w:sz="4" w:space="0" w:color="000000"/>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0.29</w:t>
            </w:r>
          </w:p>
        </w:tc>
        <w:tc>
          <w:tcPr>
            <w:tcW w:w="2098" w:type="dxa"/>
            <w:tcBorders>
              <w:top w:val="nil"/>
              <w:left w:val="nil"/>
              <w:bottom w:val="single" w:sz="4" w:space="0" w:color="000000"/>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0.43</w:t>
            </w:r>
          </w:p>
        </w:tc>
      </w:tr>
      <w:tr w:rsidR="00A449CD" w:rsidRPr="00110B48" w:rsidTr="00F01880">
        <w:trPr>
          <w:trHeight w:val="205"/>
        </w:trPr>
        <w:tc>
          <w:tcPr>
            <w:tcW w:w="3402"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Urbanization (SDG 11)</w:t>
            </w:r>
          </w:p>
        </w:tc>
        <w:tc>
          <w:tcPr>
            <w:tcW w:w="2154"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Cs/>
                <w:color w:val="000000"/>
                <w:sz w:val="20"/>
                <w:szCs w:val="20"/>
                <w:u w:color="000000"/>
                <w:bdr w:val="nil"/>
                <w:lang w:eastAsia="de-DE"/>
              </w:rPr>
            </w:pP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Cs/>
                <w:color w:val="000000"/>
                <w:sz w:val="20"/>
                <w:szCs w:val="20"/>
                <w:u w:color="000000"/>
                <w:bdr w:val="nil"/>
                <w:lang w:eastAsia="de-DE"/>
              </w:rPr>
            </w:pP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bCs/>
                <w:color w:val="000000"/>
                <w:sz w:val="20"/>
                <w:szCs w:val="20"/>
                <w:u w:color="000000"/>
                <w:bdr w:val="nil"/>
                <w:lang w:eastAsia="de-DE"/>
              </w:rPr>
            </w:pPr>
          </w:p>
        </w:tc>
      </w:tr>
      <w:tr w:rsidR="00A449CD" w:rsidRPr="00110B48" w:rsidTr="00F01880">
        <w:trPr>
          <w:trHeight w:val="655"/>
        </w:trPr>
        <w:tc>
          <w:tcPr>
            <w:tcW w:w="3402"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 xml:space="preserve">Built up expansion into forest and agriculture systems </w:t>
            </w:r>
            <w:r w:rsidRPr="00110B48">
              <w:rPr>
                <w:rFonts w:ascii="Arial" w:eastAsia="Calibri" w:hAnsi="Arial" w:cs="Arial"/>
                <w:color w:val="000000"/>
                <w:sz w:val="20"/>
                <w:szCs w:val="20"/>
                <w:u w:color="000000"/>
                <w:bdr w:val="nil"/>
                <w:lang w:eastAsia="de-DE"/>
              </w:rPr>
              <w:t>(Ratio to other land systems</w:t>
            </w:r>
          </w:p>
        </w:tc>
        <w:tc>
          <w:tcPr>
            <w:tcW w:w="2154"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w:t>
            </w: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0.27</w:t>
            </w:r>
          </w:p>
        </w:tc>
        <w:tc>
          <w:tcPr>
            <w:tcW w:w="2098" w:type="dxa"/>
            <w:tcBorders>
              <w:top w:val="single" w:sz="4" w:space="0" w:color="000000"/>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0.13</w:t>
            </w:r>
          </w:p>
        </w:tc>
      </w:tr>
      <w:tr w:rsidR="00A449CD" w:rsidRPr="00110B48" w:rsidTr="00F01880">
        <w:trPr>
          <w:trHeight w:val="421"/>
        </w:trPr>
        <w:tc>
          <w:tcPr>
            <w:tcW w:w="3402"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Change in settlement size</w:t>
            </w:r>
            <w:bookmarkStart w:id="13" w:name="_GoBack"/>
            <w:r w:rsidR="00DE3CF4">
              <w:rPr>
                <w:rFonts w:ascii="Arial" w:eastAsia="Calibri" w:hAnsi="Arial" w:cs="Arial"/>
                <w:b/>
                <w:bCs/>
                <w:color w:val="000000"/>
                <w:sz w:val="20"/>
                <w:szCs w:val="20"/>
                <w:u w:color="000000"/>
                <w:bdr w:val="nil"/>
                <w:lang w:eastAsia="de-DE"/>
              </w:rPr>
              <w:t xml:space="preserve"> </w:t>
            </w:r>
            <w:bookmarkEnd w:id="13"/>
            <w:r w:rsidR="00F01880">
              <w:rPr>
                <w:rFonts w:ascii="Arial" w:eastAsia="Calibri" w:hAnsi="Arial" w:cs="Arial"/>
                <w:bCs/>
                <w:color w:val="000000"/>
                <w:sz w:val="20"/>
                <w:szCs w:val="20"/>
                <w:u w:color="000000"/>
                <w:bdr w:val="nil"/>
                <w:lang w:eastAsia="de-DE"/>
              </w:rPr>
              <w:t>(C</w:t>
            </w:r>
            <w:r w:rsidRPr="00110B48">
              <w:rPr>
                <w:rFonts w:ascii="Arial" w:eastAsia="Calibri" w:hAnsi="Arial" w:cs="Arial"/>
                <w:bCs/>
                <w:color w:val="000000"/>
                <w:sz w:val="20"/>
                <w:szCs w:val="20"/>
                <w:u w:color="000000"/>
                <w:bdr w:val="nil"/>
                <w:lang w:eastAsia="de-DE"/>
              </w:rPr>
              <w:t>hange small settlements (</w:t>
            </w:r>
            <w:r w:rsidRPr="00110B48">
              <w:rPr>
                <w:rFonts w:ascii="Arial" w:eastAsia="Calibri" w:hAnsi="Arial" w:cs="Arial"/>
                <w:color w:val="000000"/>
                <w:sz w:val="20"/>
                <w:szCs w:val="20"/>
                <w:u w:color="000000"/>
                <w:bdr w:val="nil"/>
                <w:lang w:eastAsia="de-DE"/>
              </w:rPr>
              <w:t xml:space="preserve">&lt; 8.4 </w:t>
            </w:r>
            <w:r w:rsidRPr="00110B48">
              <w:rPr>
                <w:rFonts w:ascii="Arial" w:eastAsia="Calibri" w:hAnsi="Arial" w:cs="Arial"/>
                <w:color w:val="000000"/>
                <w:sz w:val="20"/>
                <w:szCs w:val="20"/>
                <w:u w:color="000000"/>
                <w:bdr w:val="nil"/>
                <w:lang w:eastAsia="de-DE"/>
              </w:rPr>
              <w:lastRenderedPageBreak/>
              <w:t>km2)</w:t>
            </w:r>
            <w:r w:rsidRPr="00110B48">
              <w:rPr>
                <w:rFonts w:ascii="Arial" w:eastAsia="Calibri" w:hAnsi="Arial" w:cs="Arial"/>
                <w:bCs/>
                <w:color w:val="000000"/>
                <w:sz w:val="20"/>
                <w:szCs w:val="20"/>
                <w:u w:color="000000"/>
                <w:bdr w:val="nil"/>
                <w:lang w:eastAsia="de-DE"/>
              </w:rPr>
              <w:t>/change larger settlements &gt; 8.4 km2))</w:t>
            </w:r>
          </w:p>
        </w:tc>
        <w:tc>
          <w:tcPr>
            <w:tcW w:w="2154"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color w:val="000000"/>
                <w:sz w:val="20"/>
                <w:szCs w:val="20"/>
                <w:u w:color="000000"/>
                <w:bdr w:val="nil"/>
                <w:lang w:eastAsia="de-DE"/>
              </w:rPr>
              <w:lastRenderedPageBreak/>
              <w:t>0.48 %</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 xml:space="preserve"> 0.52/ 0.25</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 xml:space="preserve"> 0.21/ 0.21</w:t>
            </w:r>
          </w:p>
        </w:tc>
      </w:tr>
      <w:tr w:rsidR="00A449CD" w:rsidRPr="00110B48" w:rsidTr="00F01880">
        <w:trPr>
          <w:trHeight w:val="737"/>
        </w:trPr>
        <w:tc>
          <w:tcPr>
            <w:tcW w:w="3402"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
                <w:bCs/>
                <w:color w:val="000000"/>
                <w:sz w:val="20"/>
                <w:szCs w:val="20"/>
                <w:u w:color="000000"/>
                <w:bdr w:val="nil"/>
                <w:lang w:eastAsia="de-DE"/>
              </w:rPr>
              <w:t xml:space="preserve">Percentage change in share of forest systems in green belts </w:t>
            </w:r>
            <w:r w:rsidRPr="00110B48">
              <w:rPr>
                <w:rFonts w:ascii="Arial" w:eastAsia="Arial Unicode MS" w:hAnsi="Arial" w:cs="Arial"/>
                <w:sz w:val="20"/>
                <w:szCs w:val="20"/>
                <w:bdr w:val="nil"/>
              </w:rPr>
              <w:t>(1km radius around settlements, relative to other land systems and 2015)</w:t>
            </w:r>
          </w:p>
        </w:tc>
        <w:tc>
          <w:tcPr>
            <w:tcW w:w="2154"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iCs/>
                <w:color w:val="000000"/>
                <w:sz w:val="20"/>
                <w:szCs w:val="20"/>
                <w:u w:color="000000"/>
                <w:bdr w:val="nil"/>
                <w:lang w:eastAsia="de-DE"/>
              </w:rPr>
              <w:t>10524/21963km2</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 xml:space="preserve">2.99 </w:t>
            </w:r>
          </w:p>
        </w:tc>
        <w:tc>
          <w:tcPr>
            <w:tcW w:w="2098" w:type="dxa"/>
            <w:tcBorders>
              <w:top w:val="nil"/>
              <w:left w:val="nil"/>
              <w:bottom w:val="nil"/>
              <w:right w:val="nil"/>
            </w:tcBorders>
            <w:shd w:val="clear" w:color="auto" w:fill="auto"/>
            <w:tcMar>
              <w:top w:w="80" w:type="dxa"/>
              <w:left w:w="80" w:type="dxa"/>
              <w:bottom w:w="80" w:type="dxa"/>
              <w:right w:w="80" w:type="dxa"/>
            </w:tcMar>
          </w:tcPr>
          <w:p w:rsidR="00A449CD" w:rsidRPr="00110B48" w:rsidRDefault="00A449CD" w:rsidP="00A449CD">
            <w:pPr>
              <w:pBdr>
                <w:top w:val="nil"/>
                <w:left w:val="nil"/>
                <w:bottom w:val="nil"/>
                <w:right w:val="nil"/>
                <w:between w:val="nil"/>
                <w:bar w:val="nil"/>
              </w:pBdr>
              <w:spacing w:after="200" w:line="276" w:lineRule="auto"/>
              <w:rPr>
                <w:rFonts w:ascii="Arial" w:eastAsia="Calibri" w:hAnsi="Arial" w:cs="Arial"/>
                <w:color w:val="000000"/>
                <w:sz w:val="20"/>
                <w:szCs w:val="20"/>
                <w:u w:color="000000"/>
                <w:bdr w:val="nil"/>
                <w:lang w:eastAsia="de-DE"/>
              </w:rPr>
            </w:pPr>
            <w:r w:rsidRPr="00110B48">
              <w:rPr>
                <w:rFonts w:ascii="Arial" w:eastAsia="Calibri" w:hAnsi="Arial" w:cs="Arial"/>
                <w:bCs/>
                <w:color w:val="000000"/>
                <w:sz w:val="20"/>
                <w:szCs w:val="20"/>
                <w:u w:color="000000"/>
                <w:bdr w:val="nil"/>
                <w:lang w:eastAsia="de-DE"/>
              </w:rPr>
              <w:t xml:space="preserve">-0.01 </w:t>
            </w:r>
          </w:p>
        </w:tc>
      </w:tr>
    </w:tbl>
    <w:p w:rsidR="007A4F24" w:rsidRPr="007D4D5A" w:rsidRDefault="007D4D5A" w:rsidP="007A4F24">
      <w:pPr>
        <w:pStyle w:val="KeinLeerraum"/>
        <w:spacing w:line="360" w:lineRule="auto"/>
        <w:rPr>
          <w:rFonts w:ascii="Arial" w:hAnsi="Arial" w:cs="Arial"/>
          <w:b/>
        </w:rPr>
      </w:pPr>
      <w:r w:rsidRPr="007D4D5A">
        <w:rPr>
          <w:rFonts w:ascii="Arial" w:hAnsi="Arial" w:cs="Arial"/>
          <w:b/>
        </w:rPr>
        <w:t>References</w:t>
      </w:r>
    </w:p>
    <w:p w:rsidR="00110B48" w:rsidRPr="00110B48" w:rsidRDefault="007D4D5A" w:rsidP="00F01880">
      <w:pPr>
        <w:widowControl w:val="0"/>
        <w:autoSpaceDE w:val="0"/>
        <w:autoSpaceDN w:val="0"/>
        <w:adjustRightInd w:val="0"/>
        <w:spacing w:line="240" w:lineRule="auto"/>
        <w:ind w:left="480" w:hanging="480"/>
        <w:rPr>
          <w:rFonts w:ascii="Arial" w:hAnsi="Arial" w:cs="Arial"/>
          <w:noProof/>
          <w:szCs w:val="24"/>
        </w:rPr>
      </w:pPr>
      <w:r w:rsidRPr="009319A1">
        <w:rPr>
          <w:rFonts w:ascii="Arial" w:hAnsi="Arial" w:cs="Arial"/>
        </w:rPr>
        <w:fldChar w:fldCharType="begin" w:fldLock="1"/>
      </w:r>
      <w:r w:rsidRPr="009319A1">
        <w:rPr>
          <w:rFonts w:ascii="Arial" w:hAnsi="Arial" w:cs="Arial"/>
        </w:rPr>
        <w:instrText xml:space="preserve">ADDIN Mendeley Bibliography CSL_BIBLIOGRAPHY </w:instrText>
      </w:r>
      <w:r w:rsidRPr="009319A1">
        <w:rPr>
          <w:rFonts w:ascii="Arial" w:hAnsi="Arial" w:cs="Arial"/>
        </w:rPr>
        <w:fldChar w:fldCharType="separate"/>
      </w:r>
      <w:r w:rsidR="00110B48" w:rsidRPr="00110B48">
        <w:rPr>
          <w:rFonts w:ascii="Arial" w:hAnsi="Arial" w:cs="Arial"/>
          <w:noProof/>
          <w:szCs w:val="24"/>
        </w:rPr>
        <w:t>Hackman KO, Gong P, Wang J (2017) New land-cover maps of Ghana for 2015 using Landsat 8 and three popular classifiers for biodiversity assessment. Int J Remote Sens 38:4008–4021. doi: 10.1080/01431161.2017.1312619</w:t>
      </w:r>
    </w:p>
    <w:p w:rsidR="00110B48" w:rsidRPr="00110B48" w:rsidRDefault="00110B48" w:rsidP="00F01880">
      <w:pPr>
        <w:widowControl w:val="0"/>
        <w:autoSpaceDE w:val="0"/>
        <w:autoSpaceDN w:val="0"/>
        <w:adjustRightInd w:val="0"/>
        <w:spacing w:line="240" w:lineRule="auto"/>
        <w:ind w:left="480" w:hanging="480"/>
        <w:rPr>
          <w:rFonts w:ascii="Arial" w:hAnsi="Arial" w:cs="Arial"/>
          <w:noProof/>
          <w:szCs w:val="24"/>
        </w:rPr>
      </w:pPr>
      <w:r w:rsidRPr="00110B48">
        <w:rPr>
          <w:rFonts w:ascii="Arial" w:hAnsi="Arial" w:cs="Arial"/>
          <w:noProof/>
          <w:szCs w:val="24"/>
        </w:rPr>
        <w:t>National REDD+ Secretariat (2017) Ghana ’ s National Forest Reference Level. Accra</w:t>
      </w:r>
    </w:p>
    <w:p w:rsidR="00110B48" w:rsidRPr="00110B48" w:rsidRDefault="00110B48" w:rsidP="00F01880">
      <w:pPr>
        <w:widowControl w:val="0"/>
        <w:autoSpaceDE w:val="0"/>
        <w:autoSpaceDN w:val="0"/>
        <w:adjustRightInd w:val="0"/>
        <w:spacing w:line="240" w:lineRule="auto"/>
        <w:ind w:left="480" w:hanging="480"/>
        <w:rPr>
          <w:rFonts w:ascii="Arial" w:hAnsi="Arial" w:cs="Arial"/>
          <w:noProof/>
        </w:rPr>
      </w:pPr>
      <w:r w:rsidRPr="00110B48">
        <w:rPr>
          <w:rFonts w:ascii="Arial" w:hAnsi="Arial" w:cs="Arial"/>
          <w:noProof/>
          <w:szCs w:val="24"/>
        </w:rPr>
        <w:t>van Vliet J, Verburg PH (2018) A Short Presentation of CLUMondo. In: Olmedo Camacho MT, Paegelow M, Mas J-F, Escobar F (eds) Geomatic Approaches for Modeling Land Change Scenarios. Springer International Publishing, Switzerland, pp 511–519</w:t>
      </w:r>
    </w:p>
    <w:p w:rsidR="007A4F24" w:rsidRPr="009319A1" w:rsidRDefault="007D4D5A" w:rsidP="00F01880">
      <w:pPr>
        <w:ind w:left="709" w:hanging="709"/>
        <w:rPr>
          <w:rFonts w:ascii="Arial" w:hAnsi="Arial" w:cs="Arial"/>
        </w:rPr>
      </w:pPr>
      <w:r w:rsidRPr="009319A1">
        <w:rPr>
          <w:rFonts w:ascii="Arial" w:hAnsi="Arial" w:cs="Arial"/>
        </w:rPr>
        <w:fldChar w:fldCharType="end"/>
      </w:r>
      <w:r w:rsidR="000E292D" w:rsidRPr="009319A1">
        <w:rPr>
          <w:rFonts w:ascii="Arial" w:hAnsi="Arial" w:cs="Arial"/>
        </w:rPr>
        <w:t>Satelligence (2017) Fraction of oil palm per 500x500m blocks, based on Sentinel remote sensing data. Commissioned by the ILM project of the PBL Netherlands Environmental Assessment Agency.</w:t>
      </w:r>
    </w:p>
    <w:p w:rsidR="00603706" w:rsidRPr="009319A1" w:rsidRDefault="00603706" w:rsidP="00F01880">
      <w:pPr>
        <w:pBdr>
          <w:top w:val="nil"/>
          <w:left w:val="nil"/>
          <w:bottom w:val="nil"/>
          <w:right w:val="nil"/>
          <w:between w:val="nil"/>
          <w:bar w:val="nil"/>
        </w:pBdr>
        <w:spacing w:before="240" w:after="240"/>
        <w:ind w:left="709" w:hanging="709"/>
        <w:rPr>
          <w:rFonts w:ascii="Arial" w:eastAsia="Arial Unicode MS" w:hAnsi="Arial" w:cs="Arial"/>
          <w:iCs/>
          <w:szCs w:val="24"/>
          <w:u w:color="000000"/>
          <w:bdr w:val="nil"/>
          <w:lang w:eastAsia="de-DE"/>
        </w:rPr>
      </w:pPr>
      <w:r w:rsidRPr="009319A1">
        <w:rPr>
          <w:rFonts w:ascii="Arial" w:eastAsia="Arial Unicode MS" w:hAnsi="Arial" w:cs="Arial"/>
          <w:iCs/>
          <w:szCs w:val="24"/>
          <w:u w:color="000000"/>
          <w:bdr w:val="nil"/>
          <w:lang w:eastAsia="de-DE"/>
        </w:rPr>
        <w:t>Government of Ghana (2015) Ghana National spatial development framework (2015-2035)- Executive Summery. Accra</w:t>
      </w:r>
    </w:p>
    <w:p w:rsidR="00603706" w:rsidRPr="009319A1" w:rsidRDefault="00603706" w:rsidP="00F01880">
      <w:pPr>
        <w:pBdr>
          <w:top w:val="nil"/>
          <w:left w:val="nil"/>
          <w:bottom w:val="nil"/>
          <w:right w:val="nil"/>
          <w:between w:val="nil"/>
          <w:bar w:val="nil"/>
        </w:pBdr>
        <w:spacing w:before="240" w:after="240"/>
        <w:ind w:left="709" w:hanging="709"/>
        <w:rPr>
          <w:rFonts w:ascii="Arial" w:eastAsia="Arial Unicode MS" w:hAnsi="Arial" w:cs="Arial"/>
          <w:iCs/>
          <w:szCs w:val="24"/>
          <w:u w:color="000000"/>
          <w:bdr w:val="nil"/>
          <w:lang w:eastAsia="de-DE"/>
        </w:rPr>
      </w:pPr>
      <w:r w:rsidRPr="009319A1">
        <w:rPr>
          <w:rFonts w:ascii="Arial" w:eastAsia="Arial Unicode MS" w:hAnsi="Arial" w:cs="Arial"/>
          <w:iCs/>
          <w:szCs w:val="24"/>
          <w:u w:color="000000"/>
          <w:bdr w:val="nil"/>
          <w:lang w:eastAsia="de-DE"/>
        </w:rPr>
        <w:t>FAOSTAT (2018) Crop Statistics. Food and Agriculture Organization of the United Nations (FAO) http://www.fao.org/faostat/en/#data/QC. Accessed 21 September 2017</w:t>
      </w:r>
    </w:p>
    <w:p w:rsidR="00603706" w:rsidRPr="009319A1" w:rsidRDefault="00603706" w:rsidP="00F01880">
      <w:pPr>
        <w:pBdr>
          <w:top w:val="nil"/>
          <w:left w:val="nil"/>
          <w:bottom w:val="nil"/>
          <w:right w:val="nil"/>
          <w:between w:val="nil"/>
          <w:bar w:val="nil"/>
        </w:pBdr>
        <w:spacing w:before="240" w:after="240"/>
        <w:ind w:left="709" w:hanging="709"/>
        <w:rPr>
          <w:rFonts w:ascii="Arial" w:eastAsia="Arial Unicode MS" w:hAnsi="Arial" w:cs="Arial"/>
          <w:iCs/>
          <w:szCs w:val="24"/>
          <w:u w:color="000000"/>
          <w:bdr w:val="nil"/>
          <w:lang w:eastAsia="de-DE"/>
        </w:rPr>
      </w:pPr>
      <w:r w:rsidRPr="009319A1">
        <w:rPr>
          <w:rFonts w:ascii="Arial" w:eastAsia="Arial Unicode MS" w:hAnsi="Arial" w:cs="Arial"/>
          <w:iCs/>
          <w:szCs w:val="24"/>
          <w:u w:color="000000"/>
          <w:bdr w:val="nil"/>
          <w:lang w:eastAsia="de-DE"/>
        </w:rPr>
        <w:t>Doelman JC, Stehfest E, Tabeau A, et al (2018) Exploring SSP land-use dynamics using the IMAGE model: Regional and gridded scenarios of land-use change and land-based climate change mitigation. Glob Environ Chang 48:119–135. doi: 10.1016/j.gloenvcha.2017.11.014</w:t>
      </w:r>
    </w:p>
    <w:sectPr w:rsidR="00603706" w:rsidRPr="009319A1" w:rsidSect="004942B2">
      <w:pgSz w:w="12240" w:h="15840"/>
      <w:pgMar w:top="1440" w:right="1041"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77B" w:rsidRDefault="009B177B" w:rsidP="00C263A5">
      <w:pPr>
        <w:spacing w:after="0" w:line="240" w:lineRule="auto"/>
      </w:pPr>
      <w:r>
        <w:separator/>
      </w:r>
    </w:p>
  </w:endnote>
  <w:endnote w:type="continuationSeparator" w:id="0">
    <w:p w:rsidR="009B177B" w:rsidRDefault="009B177B" w:rsidP="00C2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1041273"/>
      <w:docPartObj>
        <w:docPartGallery w:val="Page Numbers (Bottom of Page)"/>
        <w:docPartUnique/>
      </w:docPartObj>
    </w:sdtPr>
    <w:sdtEndPr/>
    <w:sdtContent>
      <w:p w:rsidR="00277669" w:rsidRDefault="00277669">
        <w:pPr>
          <w:pStyle w:val="Fuzeile"/>
          <w:jc w:val="center"/>
        </w:pPr>
        <w:r>
          <w:fldChar w:fldCharType="begin"/>
        </w:r>
        <w:r>
          <w:instrText>PAGE   \* MERGEFORMAT</w:instrText>
        </w:r>
        <w:r>
          <w:fldChar w:fldCharType="separate"/>
        </w:r>
        <w:r w:rsidR="00692BF4" w:rsidRPr="00692BF4">
          <w:rPr>
            <w:noProof/>
            <w:lang w:val="de-DE"/>
          </w:rPr>
          <w:t>15</w:t>
        </w:r>
        <w:r>
          <w:fldChar w:fldCharType="end"/>
        </w:r>
      </w:p>
    </w:sdtContent>
  </w:sdt>
  <w:p w:rsidR="00277669" w:rsidRDefault="002776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77B" w:rsidRDefault="009B177B" w:rsidP="00C263A5">
      <w:pPr>
        <w:spacing w:after="0" w:line="240" w:lineRule="auto"/>
      </w:pPr>
      <w:r>
        <w:separator/>
      </w:r>
    </w:p>
  </w:footnote>
  <w:footnote w:type="continuationSeparator" w:id="0">
    <w:p w:rsidR="009B177B" w:rsidRDefault="009B177B" w:rsidP="00C263A5">
      <w:pPr>
        <w:spacing w:after="0" w:line="240" w:lineRule="auto"/>
      </w:pPr>
      <w:r>
        <w:continuationSeparator/>
      </w:r>
    </w:p>
  </w:footnote>
  <w:footnote w:id="1">
    <w:p w:rsidR="00277669" w:rsidRPr="00277669" w:rsidRDefault="00277669">
      <w:pPr>
        <w:pStyle w:val="Funotentext"/>
        <w:rPr>
          <w:lang w:val="en-IE"/>
        </w:rPr>
      </w:pPr>
      <w:r>
        <w:rPr>
          <w:rStyle w:val="Funotenzeichen"/>
        </w:rPr>
        <w:footnoteRef/>
      </w:r>
      <w:r>
        <w:t xml:space="preserve"> </w:t>
      </w:r>
      <w:r>
        <w:rPr>
          <w:lang w:val="en-IE"/>
        </w:rPr>
        <w:t>Map was received from CERSGIS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1104D"/>
    <w:multiLevelType w:val="multilevel"/>
    <w:tmpl w:val="F5AA27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1B651D8"/>
    <w:multiLevelType w:val="multilevel"/>
    <w:tmpl w:val="179C4426"/>
    <w:lvl w:ilvl="0">
      <w:start w:val="1"/>
      <w:numFmt w:val="decimal"/>
      <w:lvlText w:val="%1."/>
      <w:lvlJc w:val="left"/>
      <w:pPr>
        <w:ind w:left="720" w:hanging="360"/>
      </w:pPr>
      <w:rPr>
        <w:rFonts w:hint="default"/>
      </w:rPr>
    </w:lvl>
    <w:lvl w:ilvl="1">
      <w:start w:val="5"/>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A866583"/>
    <w:multiLevelType w:val="hybridMultilevel"/>
    <w:tmpl w:val="23C0F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5FC"/>
    <w:rsid w:val="00024F1C"/>
    <w:rsid w:val="000E292D"/>
    <w:rsid w:val="000E458A"/>
    <w:rsid w:val="00110B48"/>
    <w:rsid w:val="0019263B"/>
    <w:rsid w:val="001C434A"/>
    <w:rsid w:val="001D05FC"/>
    <w:rsid w:val="001F7423"/>
    <w:rsid w:val="00222CB3"/>
    <w:rsid w:val="00226368"/>
    <w:rsid w:val="00277669"/>
    <w:rsid w:val="003661C2"/>
    <w:rsid w:val="00376E26"/>
    <w:rsid w:val="00396A5F"/>
    <w:rsid w:val="003F7839"/>
    <w:rsid w:val="004008D1"/>
    <w:rsid w:val="004021EB"/>
    <w:rsid w:val="00440421"/>
    <w:rsid w:val="00467D8C"/>
    <w:rsid w:val="004942B2"/>
    <w:rsid w:val="004B563E"/>
    <w:rsid w:val="00502749"/>
    <w:rsid w:val="005E2537"/>
    <w:rsid w:val="005E2C25"/>
    <w:rsid w:val="00603706"/>
    <w:rsid w:val="00614CD6"/>
    <w:rsid w:val="00692BF4"/>
    <w:rsid w:val="006D189C"/>
    <w:rsid w:val="00734D5B"/>
    <w:rsid w:val="00783AE4"/>
    <w:rsid w:val="007A4F24"/>
    <w:rsid w:val="007B0E1A"/>
    <w:rsid w:val="007C75D6"/>
    <w:rsid w:val="007D4D5A"/>
    <w:rsid w:val="007D7076"/>
    <w:rsid w:val="007E313B"/>
    <w:rsid w:val="007F2233"/>
    <w:rsid w:val="00814C51"/>
    <w:rsid w:val="00850A7A"/>
    <w:rsid w:val="00860C60"/>
    <w:rsid w:val="00871661"/>
    <w:rsid w:val="00873179"/>
    <w:rsid w:val="00874EF2"/>
    <w:rsid w:val="009319A1"/>
    <w:rsid w:val="009319D7"/>
    <w:rsid w:val="009A30C8"/>
    <w:rsid w:val="009B1117"/>
    <w:rsid w:val="009B177B"/>
    <w:rsid w:val="00A449CD"/>
    <w:rsid w:val="00A55DDE"/>
    <w:rsid w:val="00A63771"/>
    <w:rsid w:val="00A9346B"/>
    <w:rsid w:val="00AB5BBB"/>
    <w:rsid w:val="00B4227C"/>
    <w:rsid w:val="00C033A1"/>
    <w:rsid w:val="00C263A5"/>
    <w:rsid w:val="00C65BF9"/>
    <w:rsid w:val="00CC6422"/>
    <w:rsid w:val="00CD7B75"/>
    <w:rsid w:val="00D453C0"/>
    <w:rsid w:val="00D541BE"/>
    <w:rsid w:val="00D574F5"/>
    <w:rsid w:val="00D7010F"/>
    <w:rsid w:val="00DC1B5F"/>
    <w:rsid w:val="00DE3CF4"/>
    <w:rsid w:val="00E41967"/>
    <w:rsid w:val="00EC6204"/>
    <w:rsid w:val="00F01880"/>
    <w:rsid w:val="00FA20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paragraph" w:styleId="berschrift1">
    <w:name w:val="heading 1"/>
    <w:basedOn w:val="Standard"/>
    <w:next w:val="Standard"/>
    <w:link w:val="berschrift1Zchn"/>
    <w:uiPriority w:val="9"/>
    <w:qFormat/>
    <w:rsid w:val="007A4F24"/>
    <w:pPr>
      <w:keepNext/>
      <w:keepLines/>
      <w:spacing w:before="240" w:after="0"/>
      <w:outlineLvl w:val="0"/>
    </w:pPr>
    <w:rPr>
      <w:rFonts w:ascii="Arial" w:eastAsiaTheme="majorEastAsia" w:hAnsi="Arial" w:cstheme="majorBidi"/>
      <w:b/>
      <w:color w:val="000000" w:themeColor="text1"/>
      <w:sz w:val="24"/>
      <w:szCs w:val="32"/>
    </w:rPr>
  </w:style>
  <w:style w:type="paragraph" w:styleId="berschrift2">
    <w:name w:val="heading 2"/>
    <w:basedOn w:val="Standard"/>
    <w:next w:val="Standard"/>
    <w:link w:val="berschrift2Zchn"/>
    <w:uiPriority w:val="9"/>
    <w:unhideWhenUsed/>
    <w:qFormat/>
    <w:rsid w:val="001D05FC"/>
    <w:pPr>
      <w:keepNext/>
      <w:keepLines/>
      <w:spacing w:before="120" w:after="120" w:line="276" w:lineRule="auto"/>
      <w:outlineLvl w:val="1"/>
    </w:pPr>
    <w:rPr>
      <w:rFonts w:ascii="Arial" w:eastAsiaTheme="majorEastAsia" w:hAnsi="Arial" w:cstheme="majorBidi"/>
      <w:b/>
      <w:color w:val="808080" w:themeColor="background1" w:themeShade="8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1D05FC"/>
    <w:rPr>
      <w:rFonts w:ascii="Arial" w:eastAsiaTheme="majorEastAsia" w:hAnsi="Arial" w:cstheme="majorBidi"/>
      <w:b/>
      <w:color w:val="808080" w:themeColor="background1" w:themeShade="80"/>
      <w:szCs w:val="26"/>
      <w:lang w:val="en-US"/>
    </w:rPr>
  </w:style>
  <w:style w:type="paragraph" w:styleId="KeinLeerraum">
    <w:name w:val="No Spacing"/>
    <w:uiPriority w:val="1"/>
    <w:qFormat/>
    <w:rsid w:val="001D05FC"/>
    <w:pPr>
      <w:spacing w:after="0" w:line="240" w:lineRule="auto"/>
    </w:pPr>
    <w:rPr>
      <w:lang w:val="en-US"/>
    </w:rPr>
  </w:style>
  <w:style w:type="paragraph" w:styleId="Listenabsatz">
    <w:name w:val="List Paragraph"/>
    <w:basedOn w:val="Standard"/>
    <w:qFormat/>
    <w:rsid w:val="00C263A5"/>
    <w:pPr>
      <w:spacing w:after="200" w:line="276" w:lineRule="auto"/>
      <w:ind w:left="720"/>
      <w:contextualSpacing/>
    </w:pPr>
  </w:style>
  <w:style w:type="paragraph" w:customStyle="1" w:styleId="Body">
    <w:name w:val="Body"/>
    <w:link w:val="BodyZchn"/>
    <w:rsid w:val="00C263A5"/>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de-DE"/>
    </w:rPr>
  </w:style>
  <w:style w:type="table" w:customStyle="1" w:styleId="TableNormal1">
    <w:name w:val="Table Normal1"/>
    <w:rsid w:val="00C263A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character" w:styleId="Funotenzeichen">
    <w:name w:val="footnote reference"/>
    <w:basedOn w:val="Absatz-Standardschriftart"/>
    <w:uiPriority w:val="99"/>
    <w:semiHidden/>
    <w:unhideWhenUsed/>
    <w:rsid w:val="00C263A5"/>
    <w:rPr>
      <w:vertAlign w:val="superscript"/>
    </w:rPr>
  </w:style>
  <w:style w:type="character" w:customStyle="1" w:styleId="BodyZchn">
    <w:name w:val="Body Zchn"/>
    <w:link w:val="Body"/>
    <w:rsid w:val="00C263A5"/>
    <w:rPr>
      <w:rFonts w:ascii="Calibri" w:eastAsia="Calibri" w:hAnsi="Calibri" w:cs="Calibri"/>
      <w:color w:val="000000"/>
      <w:u w:color="000000"/>
      <w:bdr w:val="nil"/>
      <w:lang w:val="en-US" w:eastAsia="de-DE"/>
    </w:rPr>
  </w:style>
  <w:style w:type="table" w:styleId="Tabellenraster">
    <w:name w:val="Table Grid"/>
    <w:basedOn w:val="NormaleTabelle"/>
    <w:uiPriority w:val="39"/>
    <w:rsid w:val="005E2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7A4F24"/>
    <w:rPr>
      <w:rFonts w:ascii="Arial" w:eastAsiaTheme="majorEastAsia" w:hAnsi="Arial" w:cstheme="majorBidi"/>
      <w:b/>
      <w:color w:val="000000" w:themeColor="text1"/>
      <w:sz w:val="24"/>
      <w:szCs w:val="32"/>
      <w:lang w:val="en-US"/>
    </w:rPr>
  </w:style>
  <w:style w:type="paragraph" w:styleId="Beschriftung">
    <w:name w:val="caption"/>
    <w:basedOn w:val="Standard"/>
    <w:next w:val="Standard"/>
    <w:uiPriority w:val="35"/>
    <w:unhideWhenUsed/>
    <w:qFormat/>
    <w:rsid w:val="007A4F24"/>
    <w:pPr>
      <w:spacing w:after="200" w:line="240" w:lineRule="auto"/>
    </w:pPr>
    <w:rPr>
      <w:rFonts w:ascii="Arial Narrow" w:hAnsi="Arial Narrow"/>
      <w:i/>
      <w:iCs/>
      <w:color w:val="767171" w:themeColor="background2" w:themeShade="80"/>
      <w:sz w:val="19"/>
      <w:szCs w:val="18"/>
    </w:rPr>
  </w:style>
  <w:style w:type="paragraph" w:customStyle="1" w:styleId="BEschriftung0">
    <w:name w:val="BEschriftung"/>
    <w:basedOn w:val="Standard"/>
    <w:link w:val="BEschriftungZchn"/>
    <w:rsid w:val="00874EF2"/>
    <w:pPr>
      <w:pBdr>
        <w:top w:val="nil"/>
        <w:left w:val="nil"/>
        <w:bottom w:val="nil"/>
        <w:right w:val="nil"/>
        <w:between w:val="nil"/>
        <w:bar w:val="nil"/>
      </w:pBdr>
      <w:spacing w:after="200" w:line="240" w:lineRule="auto"/>
      <w:jc w:val="center"/>
    </w:pPr>
    <w:rPr>
      <w:rFonts w:ascii="Arial" w:eastAsia="Arial Unicode MS" w:hAnsi="Arial" w:cs="Arial"/>
      <w:b/>
      <w:bCs/>
      <w:color w:val="7F7F7F"/>
      <w:sz w:val="18"/>
      <w:szCs w:val="18"/>
      <w:u w:color="7F7F7F"/>
      <w:bdr w:val="nil"/>
      <w:lang w:eastAsia="de-DE"/>
    </w:rPr>
  </w:style>
  <w:style w:type="character" w:customStyle="1" w:styleId="BEschriftungZchn">
    <w:name w:val="BEschriftung Zchn"/>
    <w:link w:val="BEschriftung0"/>
    <w:rsid w:val="00874EF2"/>
    <w:rPr>
      <w:rFonts w:ascii="Arial" w:eastAsia="Arial Unicode MS" w:hAnsi="Arial" w:cs="Arial"/>
      <w:b/>
      <w:bCs/>
      <w:color w:val="7F7F7F"/>
      <w:sz w:val="18"/>
      <w:szCs w:val="18"/>
      <w:u w:color="7F7F7F"/>
      <w:bdr w:val="nil"/>
      <w:lang w:val="en-US" w:eastAsia="de-DE"/>
    </w:rPr>
  </w:style>
  <w:style w:type="paragraph" w:styleId="Kopfzeile">
    <w:name w:val="header"/>
    <w:basedOn w:val="Standard"/>
    <w:link w:val="KopfzeileZchn"/>
    <w:uiPriority w:val="99"/>
    <w:unhideWhenUsed/>
    <w:rsid w:val="004008D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008D1"/>
    <w:rPr>
      <w:lang w:val="en-US"/>
    </w:rPr>
  </w:style>
  <w:style w:type="paragraph" w:styleId="Fuzeile">
    <w:name w:val="footer"/>
    <w:basedOn w:val="Standard"/>
    <w:link w:val="FuzeileZchn"/>
    <w:uiPriority w:val="99"/>
    <w:unhideWhenUsed/>
    <w:rsid w:val="004008D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008D1"/>
    <w:rPr>
      <w:lang w:val="en-US"/>
    </w:rPr>
  </w:style>
  <w:style w:type="character" w:styleId="Zeilennummer">
    <w:name w:val="line number"/>
    <w:basedOn w:val="Absatz-Standardschriftart"/>
    <w:uiPriority w:val="99"/>
    <w:semiHidden/>
    <w:unhideWhenUsed/>
    <w:rsid w:val="004008D1"/>
  </w:style>
  <w:style w:type="paragraph" w:styleId="Inhaltsverzeichnisberschrift">
    <w:name w:val="TOC Heading"/>
    <w:basedOn w:val="berschrift1"/>
    <w:next w:val="Standard"/>
    <w:uiPriority w:val="39"/>
    <w:unhideWhenUsed/>
    <w:qFormat/>
    <w:rsid w:val="00C033A1"/>
    <w:pPr>
      <w:outlineLvl w:val="9"/>
    </w:pPr>
    <w:rPr>
      <w:rFonts w:asciiTheme="majorHAnsi" w:hAnsiTheme="majorHAnsi"/>
      <w:b w:val="0"/>
      <w:color w:val="2E74B5" w:themeColor="accent1" w:themeShade="BF"/>
      <w:sz w:val="32"/>
      <w:lang w:val="de-DE" w:eastAsia="de-DE"/>
    </w:rPr>
  </w:style>
  <w:style w:type="paragraph" w:styleId="Verzeichnis1">
    <w:name w:val="toc 1"/>
    <w:basedOn w:val="Standard"/>
    <w:next w:val="Standard"/>
    <w:autoRedefine/>
    <w:uiPriority w:val="39"/>
    <w:unhideWhenUsed/>
    <w:rsid w:val="00C033A1"/>
    <w:pPr>
      <w:spacing w:after="100"/>
    </w:pPr>
  </w:style>
  <w:style w:type="paragraph" w:styleId="Verzeichnis2">
    <w:name w:val="toc 2"/>
    <w:basedOn w:val="Standard"/>
    <w:next w:val="Standard"/>
    <w:autoRedefine/>
    <w:uiPriority w:val="39"/>
    <w:unhideWhenUsed/>
    <w:rsid w:val="00C033A1"/>
    <w:pPr>
      <w:spacing w:after="100"/>
      <w:ind w:left="220"/>
    </w:pPr>
  </w:style>
  <w:style w:type="character" w:styleId="Hyperlink">
    <w:name w:val="Hyperlink"/>
    <w:basedOn w:val="Absatz-Standardschriftart"/>
    <w:uiPriority w:val="99"/>
    <w:unhideWhenUsed/>
    <w:rsid w:val="00C033A1"/>
    <w:rPr>
      <w:color w:val="0563C1" w:themeColor="hyperlink"/>
      <w:u w:val="single"/>
    </w:rPr>
  </w:style>
  <w:style w:type="character" w:styleId="Endnotenzeichen">
    <w:name w:val="endnote reference"/>
    <w:basedOn w:val="Absatz-Standardschriftart"/>
    <w:uiPriority w:val="99"/>
    <w:semiHidden/>
    <w:unhideWhenUsed/>
    <w:rsid w:val="007D4D5A"/>
    <w:rPr>
      <w:vertAlign w:val="superscript"/>
    </w:rPr>
  </w:style>
  <w:style w:type="paragraph" w:styleId="Funotentext">
    <w:name w:val="footnote text"/>
    <w:basedOn w:val="Standard"/>
    <w:link w:val="FunotentextZchn"/>
    <w:uiPriority w:val="99"/>
    <w:semiHidden/>
    <w:unhideWhenUsed/>
    <w:rsid w:val="0027766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77669"/>
    <w:rPr>
      <w:sz w:val="20"/>
      <w:szCs w:val="20"/>
      <w:lang w:val="en-US"/>
    </w:rPr>
  </w:style>
  <w:style w:type="paragraph" w:styleId="Sprechblasentext">
    <w:name w:val="Balloon Text"/>
    <w:basedOn w:val="Standard"/>
    <w:link w:val="SprechblasentextZchn"/>
    <w:uiPriority w:val="99"/>
    <w:semiHidden/>
    <w:unhideWhenUsed/>
    <w:rsid w:val="009319A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19A1"/>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Arbeitsblat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'[Diagramm in Microsoft Word]Sheet1'!$A$8</c:f>
              <c:strCache>
                <c:ptCount val="1"/>
                <c:pt idx="0">
                  <c:v>2030 area (km2) GS</c:v>
                </c:pt>
              </c:strCache>
            </c:strRef>
          </c:tx>
          <c:spPr>
            <a:solidFill>
              <a:schemeClr val="accent1"/>
            </a:solidFill>
            <a:ln>
              <a:noFill/>
            </a:ln>
            <a:effectLst/>
          </c:spPr>
          <c:invertIfNegative val="0"/>
          <c:cat>
            <c:strRef>
              <c:f>'[Diagramm in Microsoft Word]Sheet1'!$B$7:$J$7</c:f>
              <c:strCache>
                <c:ptCount val="9"/>
                <c:pt idx="0">
                  <c:v>Agriculture, sparse tree cover</c:v>
                </c:pt>
                <c:pt idx="1">
                  <c:v>Open forest</c:v>
                </c:pt>
                <c:pt idx="2">
                  <c:v>Mixed forest with agriculture</c:v>
                </c:pt>
                <c:pt idx="3">
                  <c:v>Cocoa-agroforest</c:v>
                </c:pt>
                <c:pt idx="4">
                  <c:v>Closed forest</c:v>
                </c:pt>
                <c:pt idx="5">
                  <c:v>Industrial plantations</c:v>
                </c:pt>
                <c:pt idx="6">
                  <c:v>Vegetation regularly flooded</c:v>
                </c:pt>
                <c:pt idx="7">
                  <c:v>Mining</c:v>
                </c:pt>
                <c:pt idx="8">
                  <c:v>Built-up</c:v>
                </c:pt>
              </c:strCache>
            </c:strRef>
          </c:cat>
          <c:val>
            <c:numRef>
              <c:f>'[Diagramm in Microsoft Word]Sheet1'!$B$8:$J$8</c:f>
              <c:numCache>
                <c:formatCode>General</c:formatCode>
                <c:ptCount val="9"/>
                <c:pt idx="0">
                  <c:v>8738.7291281824491</c:v>
                </c:pt>
                <c:pt idx="1">
                  <c:v>11965.22245613445</c:v>
                </c:pt>
                <c:pt idx="2">
                  <c:v>11026.58317986401</c:v>
                </c:pt>
                <c:pt idx="3">
                  <c:v>13051.503364270329</c:v>
                </c:pt>
                <c:pt idx="4">
                  <c:v>21680.76821619556</c:v>
                </c:pt>
                <c:pt idx="5">
                  <c:v>272.35151141312082</c:v>
                </c:pt>
                <c:pt idx="6">
                  <c:v>251.02455944171041</c:v>
                </c:pt>
                <c:pt idx="7">
                  <c:v>387.22143094230142</c:v>
                </c:pt>
                <c:pt idx="8">
                  <c:v>2661.688069208149</c:v>
                </c:pt>
              </c:numCache>
            </c:numRef>
          </c:val>
          <c:extLst xmlns:c16r2="http://schemas.microsoft.com/office/drawing/2015/06/chart">
            <c:ext xmlns:c16="http://schemas.microsoft.com/office/drawing/2014/chart" uri="{C3380CC4-5D6E-409C-BE32-E72D297353CC}">
              <c16:uniqueId val="{00000000-E8EF-4681-91E2-3485DDEFA24B}"/>
            </c:ext>
          </c:extLst>
        </c:ser>
        <c:ser>
          <c:idx val="1"/>
          <c:order val="1"/>
          <c:tx>
            <c:strRef>
              <c:f>'[Diagramm in Microsoft Word]Sheet1'!$A$9</c:f>
              <c:strCache>
                <c:ptCount val="1"/>
                <c:pt idx="0">
                  <c:v>2030 area (km2) ILM</c:v>
                </c:pt>
              </c:strCache>
            </c:strRef>
          </c:tx>
          <c:spPr>
            <a:solidFill>
              <a:schemeClr val="accent2"/>
            </a:solidFill>
            <a:ln>
              <a:noFill/>
            </a:ln>
            <a:effectLst/>
          </c:spPr>
          <c:invertIfNegative val="0"/>
          <c:cat>
            <c:strRef>
              <c:f>'[Diagramm in Microsoft Word]Sheet1'!$B$7:$J$7</c:f>
              <c:strCache>
                <c:ptCount val="9"/>
                <c:pt idx="0">
                  <c:v>Agriculture, sparse tree cover</c:v>
                </c:pt>
                <c:pt idx="1">
                  <c:v>Open forest</c:v>
                </c:pt>
                <c:pt idx="2">
                  <c:v>Mixed forest with agriculture</c:v>
                </c:pt>
                <c:pt idx="3">
                  <c:v>Cocoa-agroforest</c:v>
                </c:pt>
                <c:pt idx="4">
                  <c:v>Closed forest</c:v>
                </c:pt>
                <c:pt idx="5">
                  <c:v>Industrial plantations</c:v>
                </c:pt>
                <c:pt idx="6">
                  <c:v>Vegetation regularly flooded</c:v>
                </c:pt>
                <c:pt idx="7">
                  <c:v>Mining</c:v>
                </c:pt>
                <c:pt idx="8">
                  <c:v>Built-up</c:v>
                </c:pt>
              </c:strCache>
            </c:strRef>
          </c:cat>
          <c:val>
            <c:numRef>
              <c:f>'[Diagramm in Microsoft Word]Sheet1'!$B$9:$J$9</c:f>
              <c:numCache>
                <c:formatCode>General</c:formatCode>
                <c:ptCount val="9"/>
                <c:pt idx="0">
                  <c:v>8063.8261193604503</c:v>
                </c:pt>
                <c:pt idx="1">
                  <c:v>5419.8753171384169</c:v>
                </c:pt>
                <c:pt idx="2">
                  <c:v>15209.79090377707</c:v>
                </c:pt>
                <c:pt idx="3">
                  <c:v>13946.13732577995</c:v>
                </c:pt>
                <c:pt idx="4">
                  <c:v>22539.463096264251</c:v>
                </c:pt>
                <c:pt idx="5">
                  <c:v>1230.797402484726</c:v>
                </c:pt>
                <c:pt idx="6">
                  <c:v>401.07339182670319</c:v>
                </c:pt>
                <c:pt idx="7">
                  <c:v>211.1157087229324</c:v>
                </c:pt>
                <c:pt idx="8">
                  <c:v>3016.0955562261229</c:v>
                </c:pt>
              </c:numCache>
            </c:numRef>
          </c:val>
          <c:extLst xmlns:c16r2="http://schemas.microsoft.com/office/drawing/2015/06/chart">
            <c:ext xmlns:c16="http://schemas.microsoft.com/office/drawing/2014/chart" uri="{C3380CC4-5D6E-409C-BE32-E72D297353CC}">
              <c16:uniqueId val="{00000001-E8EF-4681-91E2-3485DDEFA24B}"/>
            </c:ext>
          </c:extLst>
        </c:ser>
        <c:ser>
          <c:idx val="2"/>
          <c:order val="2"/>
          <c:tx>
            <c:strRef>
              <c:f>'[Diagramm in Microsoft Word]Sheet1'!$A$10</c:f>
              <c:strCache>
                <c:ptCount val="1"/>
                <c:pt idx="0">
                  <c:v>2015 area (km2)</c:v>
                </c:pt>
              </c:strCache>
            </c:strRef>
          </c:tx>
          <c:spPr>
            <a:solidFill>
              <a:schemeClr val="accent3"/>
            </a:solidFill>
            <a:ln>
              <a:noFill/>
            </a:ln>
            <a:effectLst/>
          </c:spPr>
          <c:invertIfNegative val="0"/>
          <c:cat>
            <c:strRef>
              <c:f>'[Diagramm in Microsoft Word]Sheet1'!$B$7:$J$7</c:f>
              <c:strCache>
                <c:ptCount val="9"/>
                <c:pt idx="0">
                  <c:v>Agriculture, sparse tree cover</c:v>
                </c:pt>
                <c:pt idx="1">
                  <c:v>Open forest</c:v>
                </c:pt>
                <c:pt idx="2">
                  <c:v>Mixed forest with agriculture</c:v>
                </c:pt>
                <c:pt idx="3">
                  <c:v>Cocoa-agroforest</c:v>
                </c:pt>
                <c:pt idx="4">
                  <c:v>Closed forest</c:v>
                </c:pt>
                <c:pt idx="5">
                  <c:v>Industrial plantations</c:v>
                </c:pt>
                <c:pt idx="6">
                  <c:v>Vegetation regularly flooded</c:v>
                </c:pt>
                <c:pt idx="7">
                  <c:v>Mining</c:v>
                </c:pt>
                <c:pt idx="8">
                  <c:v>Built-up</c:v>
                </c:pt>
              </c:strCache>
            </c:strRef>
          </c:cat>
          <c:val>
            <c:numRef>
              <c:f>'[Diagramm in Microsoft Word]Sheet1'!$B$10:$J$10</c:f>
              <c:numCache>
                <c:formatCode>General</c:formatCode>
                <c:ptCount val="9"/>
                <c:pt idx="0">
                  <c:v>7339.7233104459856</c:v>
                </c:pt>
                <c:pt idx="1">
                  <c:v>20182.307008572621</c:v>
                </c:pt>
                <c:pt idx="2">
                  <c:v>11680.032541950421</c:v>
                </c:pt>
                <c:pt idx="3">
                  <c:v>16833.426538416359</c:v>
                </c:pt>
                <c:pt idx="4">
                  <c:v>9865.5523608580424</c:v>
                </c:pt>
                <c:pt idx="5">
                  <c:v>1337.643320282089</c:v>
                </c:pt>
                <c:pt idx="6">
                  <c:v>401.36901294313861</c:v>
                </c:pt>
                <c:pt idx="7">
                  <c:v>211.1157087229324</c:v>
                </c:pt>
                <c:pt idx="8">
                  <c:v>2201.659380446617</c:v>
                </c:pt>
              </c:numCache>
            </c:numRef>
          </c:val>
          <c:extLst xmlns:c16r2="http://schemas.microsoft.com/office/drawing/2015/06/chart">
            <c:ext xmlns:c16="http://schemas.microsoft.com/office/drawing/2014/chart" uri="{C3380CC4-5D6E-409C-BE32-E72D297353CC}">
              <c16:uniqueId val="{00000002-E8EF-4681-91E2-3485DDEFA24B}"/>
            </c:ext>
          </c:extLst>
        </c:ser>
        <c:dLbls>
          <c:showLegendKey val="0"/>
          <c:showVal val="0"/>
          <c:showCatName val="0"/>
          <c:showSerName val="0"/>
          <c:showPercent val="0"/>
          <c:showBubbleSize val="0"/>
        </c:dLbls>
        <c:gapWidth val="182"/>
        <c:axId val="314468368"/>
        <c:axId val="314466736"/>
      </c:barChart>
      <c:catAx>
        <c:axId val="314468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14466736"/>
        <c:crosses val="autoZero"/>
        <c:auto val="1"/>
        <c:lblAlgn val="ctr"/>
        <c:lblOffset val="100"/>
        <c:noMultiLvlLbl val="0"/>
      </c:catAx>
      <c:valAx>
        <c:axId val="314466736"/>
        <c:scaling>
          <c:orientation val="minMax"/>
          <c:max val="220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14468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863699999999999E-2"/>
          <c:y val="5.6572200000000003E-2"/>
          <c:w val="0.75516899999999998"/>
          <c:h val="0.83970599999999995"/>
        </c:manualLayout>
      </c:layout>
      <c:barChart>
        <c:barDir val="bar"/>
        <c:grouping val="stacked"/>
        <c:varyColors val="0"/>
        <c:ser>
          <c:idx val="0"/>
          <c:order val="0"/>
          <c:tx>
            <c:strRef>
              <c:f>Sheet1!$A$2</c:f>
              <c:strCache>
                <c:ptCount val="1"/>
                <c:pt idx="0">
                  <c:v>Closed forest</c:v>
                </c:pt>
              </c:strCache>
            </c:strRef>
          </c:tx>
          <c:spPr>
            <a:solidFill>
              <a:srgbClr val="385724"/>
            </a:solidFill>
            <a:ln w="12663" cap="flat">
              <a:noFill/>
              <a:miter lim="400000"/>
            </a:ln>
            <a:effectLst/>
          </c:spPr>
          <c:invertIfNegative val="0"/>
          <c:cat>
            <c:strRef>
              <c:f>Sheet1!$B$1:$D$1</c:f>
              <c:strCache>
                <c:ptCount val="3"/>
                <c:pt idx="0">
                  <c:v>2015</c:v>
                </c:pt>
                <c:pt idx="1">
                  <c:v>ILM</c:v>
                </c:pt>
                <c:pt idx="2">
                  <c:v>GS</c:v>
                </c:pt>
              </c:strCache>
            </c:strRef>
          </c:cat>
          <c:val>
            <c:numRef>
              <c:f>Sheet1!$B$2:$D$2</c:f>
              <c:numCache>
                <c:formatCode>General</c:formatCode>
                <c:ptCount val="3"/>
                <c:pt idx="0">
                  <c:v>0.01</c:v>
                </c:pt>
                <c:pt idx="1">
                  <c:v>3.9979512846819401E-2</c:v>
                </c:pt>
                <c:pt idx="2">
                  <c:v>0.115940299055638</c:v>
                </c:pt>
              </c:numCache>
            </c:numRef>
          </c:val>
          <c:extLst xmlns:c16r2="http://schemas.microsoft.com/office/drawing/2015/06/chart">
            <c:ext xmlns:c16="http://schemas.microsoft.com/office/drawing/2014/chart" uri="{C3380CC4-5D6E-409C-BE32-E72D297353CC}">
              <c16:uniqueId val="{00000000-2A55-4EF4-BA44-968E399ECCAC}"/>
            </c:ext>
          </c:extLst>
        </c:ser>
        <c:ser>
          <c:idx val="1"/>
          <c:order val="1"/>
          <c:tx>
            <c:strRef>
              <c:f>Sheet1!$A$3</c:f>
              <c:strCache>
                <c:ptCount val="1"/>
                <c:pt idx="0">
                  <c:v>Open forest</c:v>
                </c:pt>
              </c:strCache>
            </c:strRef>
          </c:tx>
          <c:spPr>
            <a:solidFill>
              <a:srgbClr val="548235"/>
            </a:solidFill>
            <a:ln w="12663" cap="flat">
              <a:noFill/>
              <a:miter lim="400000"/>
            </a:ln>
            <a:effectLst/>
          </c:spPr>
          <c:invertIfNegative val="0"/>
          <c:cat>
            <c:strRef>
              <c:f>Sheet1!$B$1:$D$1</c:f>
              <c:strCache>
                <c:ptCount val="3"/>
                <c:pt idx="0">
                  <c:v>2015</c:v>
                </c:pt>
                <c:pt idx="1">
                  <c:v>ILM</c:v>
                </c:pt>
                <c:pt idx="2">
                  <c:v>GS</c:v>
                </c:pt>
              </c:strCache>
            </c:strRef>
          </c:cat>
          <c:val>
            <c:numRef>
              <c:f>Sheet1!$B$3:$D$3</c:f>
              <c:numCache>
                <c:formatCode>General</c:formatCode>
                <c:ptCount val="3"/>
                <c:pt idx="0">
                  <c:v>0.26</c:v>
                </c:pt>
                <c:pt idx="1">
                  <c:v>0.65919972257646098</c:v>
                </c:pt>
                <c:pt idx="2">
                  <c:v>0.19711549497518599</c:v>
                </c:pt>
              </c:numCache>
            </c:numRef>
          </c:val>
          <c:extLst xmlns:c16r2="http://schemas.microsoft.com/office/drawing/2015/06/chart">
            <c:ext xmlns:c16="http://schemas.microsoft.com/office/drawing/2014/chart" uri="{C3380CC4-5D6E-409C-BE32-E72D297353CC}">
              <c16:uniqueId val="{00000001-2A55-4EF4-BA44-968E399ECCAC}"/>
            </c:ext>
          </c:extLst>
        </c:ser>
        <c:ser>
          <c:idx val="2"/>
          <c:order val="2"/>
          <c:tx>
            <c:strRef>
              <c:f>Sheet1!$A$4</c:f>
              <c:strCache>
                <c:ptCount val="1"/>
                <c:pt idx="0">
                  <c:v>Mixed forest </c:v>
                </c:pt>
              </c:strCache>
            </c:strRef>
          </c:tx>
          <c:spPr>
            <a:solidFill>
              <a:srgbClr val="B659C3">
                <a:alpha val="96078"/>
              </a:srgbClr>
            </a:solidFill>
            <a:ln w="12663" cap="flat">
              <a:noFill/>
              <a:miter lim="400000"/>
            </a:ln>
            <a:effectLst/>
          </c:spPr>
          <c:invertIfNegative val="0"/>
          <c:cat>
            <c:strRef>
              <c:f>Sheet1!$B$1:$D$1</c:f>
              <c:strCache>
                <c:ptCount val="3"/>
                <c:pt idx="0">
                  <c:v>2015</c:v>
                </c:pt>
                <c:pt idx="1">
                  <c:v>ILM</c:v>
                </c:pt>
                <c:pt idx="2">
                  <c:v>GS</c:v>
                </c:pt>
              </c:strCache>
            </c:strRef>
          </c:cat>
          <c:val>
            <c:numRef>
              <c:f>Sheet1!$B$4:$D$4</c:f>
              <c:numCache>
                <c:formatCode>General</c:formatCode>
                <c:ptCount val="3"/>
                <c:pt idx="0">
                  <c:v>0.2</c:v>
                </c:pt>
                <c:pt idx="1">
                  <c:v>9.5298821589176796E-2</c:v>
                </c:pt>
                <c:pt idx="2">
                  <c:v>0.204254449795473</c:v>
                </c:pt>
              </c:numCache>
            </c:numRef>
          </c:val>
          <c:extLst xmlns:c16r2="http://schemas.microsoft.com/office/drawing/2015/06/chart">
            <c:ext xmlns:c16="http://schemas.microsoft.com/office/drawing/2014/chart" uri="{C3380CC4-5D6E-409C-BE32-E72D297353CC}">
              <c16:uniqueId val="{00000002-2A55-4EF4-BA44-968E399ECCAC}"/>
            </c:ext>
          </c:extLst>
        </c:ser>
        <c:ser>
          <c:idx val="3"/>
          <c:order val="3"/>
          <c:tx>
            <c:strRef>
              <c:f>Sheet1!$A$5</c:f>
              <c:strCache>
                <c:ptCount val="1"/>
                <c:pt idx="0">
                  <c:v>Other </c:v>
                </c:pt>
              </c:strCache>
            </c:strRef>
          </c:tx>
          <c:spPr>
            <a:solidFill>
              <a:srgbClr val="BFBFBF"/>
            </a:solidFill>
            <a:ln w="12663" cap="flat">
              <a:noFill/>
              <a:miter lim="400000"/>
            </a:ln>
            <a:effectLst/>
          </c:spPr>
          <c:invertIfNegative val="0"/>
          <c:cat>
            <c:strRef>
              <c:f>Sheet1!$B$1:$D$1</c:f>
              <c:strCache>
                <c:ptCount val="3"/>
                <c:pt idx="0">
                  <c:v>2015</c:v>
                </c:pt>
                <c:pt idx="1">
                  <c:v>ILM</c:v>
                </c:pt>
                <c:pt idx="2">
                  <c:v>GS</c:v>
                </c:pt>
              </c:strCache>
            </c:strRef>
          </c:cat>
          <c:val>
            <c:numRef>
              <c:f>Sheet1!$B$5:$D$5</c:f>
              <c:numCache>
                <c:formatCode>General</c:formatCode>
                <c:ptCount val="3"/>
                <c:pt idx="0">
                  <c:v>0.52</c:v>
                </c:pt>
                <c:pt idx="1">
                  <c:v>0.205521942987545</c:v>
                </c:pt>
                <c:pt idx="2">
                  <c:v>0.48268975617370402</c:v>
                </c:pt>
              </c:numCache>
            </c:numRef>
          </c:val>
          <c:extLst xmlns:c16r2="http://schemas.microsoft.com/office/drawing/2015/06/chart">
            <c:ext xmlns:c16="http://schemas.microsoft.com/office/drawing/2014/chart" uri="{C3380CC4-5D6E-409C-BE32-E72D297353CC}">
              <c16:uniqueId val="{00000003-2A55-4EF4-BA44-968E399ECCAC}"/>
            </c:ext>
          </c:extLst>
        </c:ser>
        <c:dLbls>
          <c:showLegendKey val="0"/>
          <c:showVal val="0"/>
          <c:showCatName val="0"/>
          <c:showSerName val="0"/>
          <c:showPercent val="0"/>
          <c:showBubbleSize val="0"/>
        </c:dLbls>
        <c:gapWidth val="150"/>
        <c:overlap val="100"/>
        <c:axId val="314446064"/>
        <c:axId val="314459120"/>
      </c:barChart>
      <c:catAx>
        <c:axId val="314446064"/>
        <c:scaling>
          <c:orientation val="maxMin"/>
        </c:scaling>
        <c:delete val="0"/>
        <c:axPos val="l"/>
        <c:numFmt formatCode="General" sourceLinked="0"/>
        <c:majorTickMark val="out"/>
        <c:minorTickMark val="none"/>
        <c:tickLblPos val="nextTo"/>
        <c:spPr>
          <a:ln w="12663" cap="flat">
            <a:solidFill>
              <a:srgbClr val="888888"/>
            </a:solidFill>
            <a:prstDash val="solid"/>
            <a:miter lim="800000"/>
          </a:ln>
        </c:spPr>
        <c:txPr>
          <a:bodyPr rot="0"/>
          <a:lstStyle/>
          <a:p>
            <a:pPr>
              <a:defRPr sz="997" b="0" i="0" u="none" strike="noStrike">
                <a:solidFill>
                  <a:srgbClr val="000000"/>
                </a:solidFill>
                <a:latin typeface="Arial Narrow"/>
              </a:defRPr>
            </a:pPr>
            <a:endParaRPr lang="en-US"/>
          </a:p>
        </c:txPr>
        <c:crossAx val="314459120"/>
        <c:crosses val="autoZero"/>
        <c:auto val="1"/>
        <c:lblAlgn val="ctr"/>
        <c:lblOffset val="100"/>
        <c:noMultiLvlLbl val="1"/>
      </c:catAx>
      <c:valAx>
        <c:axId val="314459120"/>
        <c:scaling>
          <c:orientation val="minMax"/>
          <c:max val="1"/>
        </c:scaling>
        <c:delete val="0"/>
        <c:axPos val="t"/>
        <c:majorGridlines>
          <c:spPr>
            <a:ln w="12663" cap="flat">
              <a:solidFill>
                <a:srgbClr val="888888"/>
              </a:solidFill>
              <a:prstDash val="solid"/>
              <a:miter lim="800000"/>
            </a:ln>
          </c:spPr>
        </c:majorGridlines>
        <c:numFmt formatCode="0%" sourceLinked="0"/>
        <c:majorTickMark val="out"/>
        <c:minorTickMark val="none"/>
        <c:tickLblPos val="high"/>
        <c:spPr>
          <a:ln w="12663" cap="flat">
            <a:solidFill>
              <a:srgbClr val="888888"/>
            </a:solidFill>
            <a:prstDash val="solid"/>
            <a:miter lim="800000"/>
          </a:ln>
        </c:spPr>
        <c:txPr>
          <a:bodyPr rot="0"/>
          <a:lstStyle/>
          <a:p>
            <a:pPr>
              <a:defRPr sz="997" b="0" i="0" u="none" strike="noStrike">
                <a:solidFill>
                  <a:srgbClr val="000000"/>
                </a:solidFill>
                <a:latin typeface="Arial Narrow"/>
              </a:defRPr>
            </a:pPr>
            <a:endParaRPr lang="en-US"/>
          </a:p>
        </c:txPr>
        <c:crossAx val="314446064"/>
        <c:crosses val="autoZero"/>
        <c:crossBetween val="between"/>
        <c:majorUnit val="0.25"/>
        <c:minorUnit val="0.125"/>
      </c:valAx>
      <c:spPr>
        <a:solidFill>
          <a:srgbClr val="FFFFFF"/>
        </a:solidFill>
        <a:ln w="12663" cap="flat">
          <a:noFill/>
          <a:miter lim="400000"/>
        </a:ln>
        <a:effectLst/>
      </c:spPr>
    </c:plotArea>
    <c:legend>
      <c:legendPos val="r"/>
      <c:layout>
        <c:manualLayout>
          <c:xMode val="edge"/>
          <c:yMode val="edge"/>
          <c:x val="0.84978401994421604"/>
          <c:y val="0.316994170909359"/>
          <c:w val="0.15021598005578399"/>
          <c:h val="0.25128882986012302"/>
        </c:manualLayout>
      </c:layout>
      <c:overlay val="1"/>
      <c:spPr>
        <a:noFill/>
        <a:ln w="12663" cap="flat">
          <a:noFill/>
          <a:miter lim="400000"/>
        </a:ln>
        <a:effectLst/>
      </c:spPr>
      <c:txPr>
        <a:bodyPr rot="0"/>
        <a:lstStyle/>
        <a:p>
          <a:pPr>
            <a:defRPr sz="997" b="0" i="0" u="none" strike="noStrike">
              <a:solidFill>
                <a:srgbClr val="000000"/>
              </a:solidFill>
              <a:latin typeface="Arial Narrow"/>
            </a:defRPr>
          </a:pPr>
          <a:endParaRPr lang="en-US"/>
        </a:p>
      </c:txPr>
    </c:legend>
    <c:plotVisOnly val="1"/>
    <c:dispBlanksAs val="gap"/>
    <c:showDLblsOverMax val="1"/>
  </c:chart>
  <c:spPr>
    <a:solidFill>
      <a:srgbClr val="FFFFFF"/>
    </a:solidFill>
    <a:ln>
      <a:noFill/>
    </a:ln>
    <a:effectLst/>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858FC-CE38-446E-B523-1C0EE8349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4308</Words>
  <Characters>24558</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2020-07-18T09:36:00Z</dcterms:created>
  <dcterms:modified xsi:type="dcterms:W3CDTF">2020-07-18T09:36:00Z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http://www.zotero.org/styles/regional-environmental-change</vt:lpwstr>
  </property>
  <property fmtid="{D5CDD505-2E9C-101B-9397-08002B2CF9AE}" pid="21" name="Mendeley Recent Style Name 9_1">
    <vt:lpwstr>Regional Environmental Change</vt:lpwstr>
  </property>
  <property fmtid="{D5CDD505-2E9C-101B-9397-08002B2CF9AE}" pid="22" name="Mendeley Document_1">
    <vt:lpwstr>True</vt:lpwstr>
  </property>
  <property fmtid="{D5CDD505-2E9C-101B-9397-08002B2CF9AE}" pid="23" name="Mendeley Unique User Id_1">
    <vt:lpwstr>2e6102c9-4d15-37c2-9362-0f0e5a4eb358</vt:lpwstr>
  </property>
  <property fmtid="{D5CDD505-2E9C-101B-9397-08002B2CF9AE}" pid="24" name="Mendeley Citation Style_1">
    <vt:lpwstr>http://www.zotero.org/styles/regional-environmental-change</vt:lpwstr>
  </property>
</Properties>
</file>