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A34" w:rsidRPr="00E42B78" w:rsidRDefault="00B917C3" w:rsidP="00856A34">
      <w:pPr>
        <w:spacing w:after="160" w:line="480" w:lineRule="auto"/>
        <w:jc w:val="both"/>
        <w:rPr>
          <w:rFonts w:ascii="Times New Roman" w:eastAsia="Calibri" w:hAnsi="Calibri" w:cs="Times New Roman"/>
          <w:b/>
          <w:bCs/>
          <w:i/>
          <w:lang w:val="en-GB" w:eastAsia="en-US"/>
        </w:rPr>
      </w:pPr>
      <w:r w:rsidRPr="00B917C3">
        <w:rPr>
          <w:rFonts w:ascii="Times New Roman" w:eastAsia="Calibri" w:hAnsi="Calibri" w:cs="Times New Roman"/>
          <w:b/>
          <w:bCs/>
          <w:i/>
          <w:lang w:val="en-US" w:eastAsia="en-US"/>
        </w:rPr>
        <w:t>Climate change and the future of endemic flora in the South Western Alps: relationships between niche properties and extinction risk</w:t>
      </w:r>
      <w:bookmarkStart w:id="0" w:name="_GoBack"/>
      <w:bookmarkEnd w:id="0"/>
    </w:p>
    <w:p w:rsidR="00C05BFB" w:rsidRPr="00C05BFB" w:rsidRDefault="00C05BFB" w:rsidP="00856A34">
      <w:pPr>
        <w:spacing w:after="160" w:line="480" w:lineRule="auto"/>
        <w:jc w:val="both"/>
        <w:rPr>
          <w:rFonts w:ascii="Times New Roman" w:eastAsia="Calibri" w:hAnsi="Calibri" w:cs="Times New Roman"/>
          <w:iCs/>
          <w:lang w:eastAsia="en-US"/>
        </w:rPr>
      </w:pPr>
      <w:proofErr w:type="spellStart"/>
      <w:r w:rsidRPr="00C05BFB">
        <w:rPr>
          <w:rFonts w:ascii="Times New Roman" w:eastAsia="Calibri" w:hAnsi="Calibri" w:cs="Times New Roman"/>
          <w:iCs/>
          <w:lang w:eastAsia="en-US"/>
        </w:rPr>
        <w:t>Regional</w:t>
      </w:r>
      <w:proofErr w:type="spellEnd"/>
      <w:r w:rsidRPr="00C05BFB">
        <w:rPr>
          <w:rFonts w:ascii="Times New Roman" w:eastAsia="Calibri" w:hAnsi="Calibri" w:cs="Times New Roman"/>
          <w:iCs/>
          <w:lang w:eastAsia="en-US"/>
        </w:rPr>
        <w:t xml:space="preserve"> </w:t>
      </w:r>
      <w:proofErr w:type="spellStart"/>
      <w:r w:rsidRPr="00C05BFB">
        <w:rPr>
          <w:rFonts w:ascii="Times New Roman" w:eastAsia="Calibri" w:hAnsi="Calibri" w:cs="Times New Roman"/>
          <w:iCs/>
          <w:lang w:eastAsia="en-US"/>
        </w:rPr>
        <w:t>Environmental</w:t>
      </w:r>
      <w:proofErr w:type="spellEnd"/>
      <w:r w:rsidRPr="00C05BFB">
        <w:rPr>
          <w:rFonts w:ascii="Times New Roman" w:eastAsia="Calibri" w:hAnsi="Calibri" w:cs="Times New Roman"/>
          <w:iCs/>
          <w:lang w:eastAsia="en-US"/>
        </w:rPr>
        <w:t xml:space="preserve"> </w:t>
      </w:r>
      <w:proofErr w:type="spellStart"/>
      <w:r w:rsidRPr="00C05BFB">
        <w:rPr>
          <w:rFonts w:ascii="Times New Roman" w:eastAsia="Calibri" w:hAnsi="Calibri" w:cs="Times New Roman"/>
          <w:iCs/>
          <w:lang w:eastAsia="en-US"/>
        </w:rPr>
        <w:t>Change</w:t>
      </w:r>
      <w:proofErr w:type="spellEnd"/>
    </w:p>
    <w:p w:rsidR="00856A34" w:rsidRPr="00E42B78" w:rsidRDefault="00856A34" w:rsidP="00856A34">
      <w:pPr>
        <w:spacing w:after="160" w:line="480" w:lineRule="auto"/>
        <w:jc w:val="both"/>
        <w:rPr>
          <w:rFonts w:ascii="Times New Roman" w:eastAsia="Calibri" w:hAnsi="Calibri" w:cs="Times New Roman"/>
          <w:bCs/>
          <w:i/>
          <w:lang w:eastAsia="en-US"/>
        </w:rPr>
      </w:pPr>
      <w:proofErr w:type="spellStart"/>
      <w:r w:rsidRPr="00E42B78">
        <w:rPr>
          <w:rFonts w:ascii="Times New Roman" w:eastAsia="Calibri" w:hAnsi="Calibri" w:cs="Times New Roman"/>
          <w:bCs/>
          <w:i/>
          <w:lang w:eastAsia="en-US"/>
        </w:rPr>
        <w:t>Authors</w:t>
      </w:r>
      <w:proofErr w:type="spellEnd"/>
      <w:r w:rsidRPr="00E42B78">
        <w:rPr>
          <w:rFonts w:ascii="Times New Roman" w:eastAsia="Calibri" w:hAnsi="Calibri" w:cs="Times New Roman"/>
          <w:bCs/>
          <w:i/>
          <w:lang w:eastAsia="en-US"/>
        </w:rPr>
        <w:t>: Davide Dagnino</w:t>
      </w:r>
      <w:r>
        <w:rPr>
          <w:rFonts w:ascii="Times New Roman" w:eastAsia="Calibri" w:hAnsi="Calibri" w:cs="Times New Roman"/>
          <w:bCs/>
          <w:i/>
          <w:lang w:eastAsia="en-US"/>
        </w:rPr>
        <w:t>*</w:t>
      </w:r>
      <w:r w:rsidRPr="00E42B78">
        <w:rPr>
          <w:rFonts w:ascii="Times New Roman" w:eastAsia="Calibri" w:hAnsi="Calibri" w:cs="Times New Roman"/>
          <w:bCs/>
          <w:i/>
          <w:lang w:eastAsia="en-US"/>
        </w:rPr>
        <w:t>, Maria Guerrina, Luigi Minuto, Mauro Giorgio Mariotti, Fr</w:t>
      </w:r>
      <w:r w:rsidRPr="00E42B78">
        <w:rPr>
          <w:rFonts w:ascii="Times New Roman" w:eastAsia="Calibri" w:hAnsi="Calibri" w:cs="Times New Roman"/>
          <w:bCs/>
          <w:i/>
          <w:lang w:eastAsia="en-US"/>
        </w:rPr>
        <w:t>é</w:t>
      </w:r>
      <w:r w:rsidRPr="00E42B78">
        <w:rPr>
          <w:rFonts w:ascii="Times New Roman" w:eastAsia="Calibri" w:hAnsi="Calibri" w:cs="Times New Roman"/>
          <w:bCs/>
          <w:i/>
          <w:lang w:eastAsia="en-US"/>
        </w:rPr>
        <w:t>d</w:t>
      </w:r>
      <w:r w:rsidRPr="00E42B78">
        <w:rPr>
          <w:rFonts w:ascii="Times New Roman" w:eastAsia="Calibri" w:hAnsi="Calibri" w:cs="Times New Roman"/>
          <w:bCs/>
          <w:i/>
          <w:lang w:eastAsia="en-US"/>
        </w:rPr>
        <w:t>é</w:t>
      </w:r>
      <w:r w:rsidRPr="00E42B78">
        <w:rPr>
          <w:rFonts w:ascii="Times New Roman" w:eastAsia="Calibri" w:hAnsi="Calibri" w:cs="Times New Roman"/>
          <w:bCs/>
          <w:i/>
          <w:lang w:eastAsia="en-US"/>
        </w:rPr>
        <w:t xml:space="preserve">ric </w:t>
      </w:r>
      <w:proofErr w:type="spellStart"/>
      <w:r w:rsidRPr="00E42B78">
        <w:rPr>
          <w:rFonts w:ascii="Times New Roman" w:eastAsia="Calibri" w:hAnsi="Calibri" w:cs="Times New Roman"/>
          <w:bCs/>
          <w:i/>
          <w:lang w:eastAsia="en-US"/>
        </w:rPr>
        <w:t>M</w:t>
      </w:r>
      <w:r w:rsidRPr="00E42B78">
        <w:rPr>
          <w:rFonts w:ascii="Times New Roman" w:eastAsia="Calibri" w:hAnsi="Calibri" w:cs="Times New Roman"/>
          <w:bCs/>
          <w:i/>
          <w:lang w:eastAsia="en-US"/>
        </w:rPr>
        <w:t>é</w:t>
      </w:r>
      <w:r w:rsidRPr="00E42B78">
        <w:rPr>
          <w:rFonts w:ascii="Times New Roman" w:eastAsia="Calibri" w:hAnsi="Calibri" w:cs="Times New Roman"/>
          <w:bCs/>
          <w:i/>
          <w:lang w:eastAsia="en-US"/>
        </w:rPr>
        <w:t>dail</w:t>
      </w:r>
      <w:proofErr w:type="spellEnd"/>
      <w:r w:rsidRPr="00E42B78">
        <w:rPr>
          <w:rFonts w:ascii="Times New Roman" w:eastAsia="Calibri" w:hAnsi="Calibri" w:cs="Times New Roman"/>
          <w:bCs/>
          <w:i/>
          <w:lang w:eastAsia="en-US"/>
        </w:rPr>
        <w:t>, Gabriele Casazza</w:t>
      </w:r>
    </w:p>
    <w:p w:rsidR="0025151B" w:rsidRPr="0025151B" w:rsidRDefault="0025151B" w:rsidP="0025151B">
      <w:pPr>
        <w:spacing w:after="160" w:line="480" w:lineRule="auto"/>
        <w:jc w:val="both"/>
        <w:rPr>
          <w:rFonts w:ascii="Times New Roman" w:eastAsia="Calibri" w:hAnsi="Calibri" w:cs="Times New Roman"/>
          <w:lang w:eastAsia="en-US"/>
        </w:rPr>
      </w:pPr>
      <w:r w:rsidRPr="0025151B">
        <w:rPr>
          <w:rFonts w:ascii="Times New Roman" w:eastAsia="Calibri" w:hAnsi="Calibri" w:cs="Times New Roman"/>
          <w:b/>
          <w:lang w:eastAsia="en-US"/>
        </w:rPr>
        <w:t>*</w:t>
      </w:r>
      <w:proofErr w:type="spellStart"/>
      <w:r w:rsidRPr="0025151B">
        <w:rPr>
          <w:rFonts w:ascii="Times New Roman" w:eastAsia="Calibri" w:hAnsi="Calibri" w:cs="Times New Roman"/>
          <w:lang w:eastAsia="en-US"/>
        </w:rPr>
        <w:t>Corresponding</w:t>
      </w:r>
      <w:proofErr w:type="spellEnd"/>
      <w:r w:rsidRPr="0025151B">
        <w:rPr>
          <w:rFonts w:ascii="Times New Roman" w:eastAsia="Calibri" w:hAnsi="Calibri" w:cs="Times New Roman"/>
          <w:lang w:eastAsia="en-US"/>
        </w:rPr>
        <w:t xml:space="preserve"> </w:t>
      </w:r>
      <w:proofErr w:type="spellStart"/>
      <w:r w:rsidRPr="0025151B">
        <w:rPr>
          <w:rFonts w:ascii="Times New Roman" w:eastAsia="Calibri" w:hAnsi="Calibri" w:cs="Times New Roman"/>
          <w:lang w:eastAsia="en-US"/>
        </w:rPr>
        <w:t>author</w:t>
      </w:r>
      <w:proofErr w:type="spellEnd"/>
      <w:r w:rsidRPr="0025151B">
        <w:rPr>
          <w:rFonts w:ascii="Times New Roman" w:eastAsia="Calibri" w:hAnsi="Calibri" w:cs="Times New Roman"/>
          <w:lang w:eastAsia="en-US"/>
        </w:rPr>
        <w:t xml:space="preserve">: e-mail: dagnino.botanica@gmail.com; phone </w:t>
      </w:r>
      <w:proofErr w:type="spellStart"/>
      <w:r w:rsidRPr="0025151B">
        <w:rPr>
          <w:rFonts w:ascii="Times New Roman" w:eastAsia="Calibri" w:hAnsi="Calibri" w:cs="Times New Roman"/>
          <w:lang w:eastAsia="en-US"/>
        </w:rPr>
        <w:t>number</w:t>
      </w:r>
      <w:proofErr w:type="spellEnd"/>
      <w:r w:rsidRPr="0025151B">
        <w:rPr>
          <w:rFonts w:ascii="Times New Roman" w:eastAsia="Calibri" w:hAnsi="Calibri" w:cs="Times New Roman"/>
          <w:lang w:eastAsia="en-US"/>
        </w:rPr>
        <w:t xml:space="preserve">: +39 010 209 9361; Corso Europa 26, 16132, Genova, </w:t>
      </w:r>
      <w:proofErr w:type="spellStart"/>
      <w:r w:rsidRPr="0025151B">
        <w:rPr>
          <w:rFonts w:ascii="Times New Roman" w:eastAsia="Calibri" w:hAnsi="Calibri" w:cs="Times New Roman"/>
          <w:lang w:eastAsia="en-US"/>
        </w:rPr>
        <w:t>Italy</w:t>
      </w:r>
      <w:proofErr w:type="spellEnd"/>
      <w:r w:rsidRPr="0025151B">
        <w:rPr>
          <w:rFonts w:ascii="Times New Roman" w:eastAsia="Calibri" w:hAnsi="Calibri" w:cs="Times New Roman"/>
          <w:lang w:eastAsia="en-US"/>
        </w:rPr>
        <w:t>.</w:t>
      </w:r>
    </w:p>
    <w:p w:rsidR="0025151B" w:rsidRPr="0025151B" w:rsidRDefault="0025151B" w:rsidP="00B273ED">
      <w:pPr>
        <w:pStyle w:val="Nessunaspaziatura"/>
        <w:spacing w:line="360" w:lineRule="auto"/>
        <w:jc w:val="both"/>
        <w:rPr>
          <w:rFonts w:ascii="Times New Roman" w:hAnsi="Times New Roman" w:cs="Times New Roman"/>
          <w:b/>
          <w:sz w:val="24"/>
          <w:szCs w:val="24"/>
        </w:rPr>
      </w:pPr>
    </w:p>
    <w:p w:rsidR="0025151B" w:rsidRPr="0025151B" w:rsidRDefault="0025151B" w:rsidP="00B273ED">
      <w:pPr>
        <w:pStyle w:val="Nessunaspaziatura"/>
        <w:spacing w:line="360" w:lineRule="auto"/>
        <w:jc w:val="both"/>
        <w:rPr>
          <w:rFonts w:ascii="Times New Roman" w:hAnsi="Times New Roman" w:cs="Times New Roman"/>
          <w:b/>
          <w:sz w:val="24"/>
          <w:szCs w:val="24"/>
        </w:rPr>
      </w:pPr>
    </w:p>
    <w:p w:rsidR="00B273ED" w:rsidRPr="00952137" w:rsidRDefault="0060538A" w:rsidP="00B273ED">
      <w:pPr>
        <w:pStyle w:val="Nessunaspaziatura"/>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Appendix 5</w:t>
      </w:r>
      <w:r w:rsidR="00C0355D">
        <w:rPr>
          <w:rFonts w:ascii="Times New Roman" w:hAnsi="Times New Roman" w:cs="Times New Roman"/>
          <w:b/>
          <w:sz w:val="24"/>
          <w:szCs w:val="24"/>
          <w:lang w:val="en-US"/>
        </w:rPr>
        <w:t xml:space="preserve"> – Results of range analysis for</w:t>
      </w:r>
      <w:r w:rsidR="000F56CD">
        <w:rPr>
          <w:rFonts w:ascii="Times New Roman" w:hAnsi="Times New Roman" w:cs="Times New Roman"/>
          <w:b/>
          <w:sz w:val="24"/>
          <w:szCs w:val="24"/>
          <w:lang w:val="en-US"/>
        </w:rPr>
        <w:t xml:space="preserve"> the</w:t>
      </w:r>
      <w:r w:rsidR="00C0355D">
        <w:rPr>
          <w:rFonts w:ascii="Times New Roman" w:hAnsi="Times New Roman" w:cs="Times New Roman"/>
          <w:b/>
          <w:sz w:val="24"/>
          <w:szCs w:val="24"/>
          <w:lang w:val="en-US"/>
        </w:rPr>
        <w:t xml:space="preserve"> 100 studied taxa.</w:t>
      </w:r>
    </w:p>
    <w:p w:rsidR="00ED5C2D" w:rsidRDefault="00ED5C2D" w:rsidP="00B273ED">
      <w:pPr>
        <w:pStyle w:val="Nessunaspaziatura"/>
        <w:spacing w:line="360" w:lineRule="auto"/>
        <w:contextualSpacing/>
        <w:jc w:val="both"/>
        <w:rPr>
          <w:rFonts w:ascii="Times New Roman" w:hAnsi="Times New Roman" w:cs="Times New Roman"/>
          <w:sz w:val="24"/>
          <w:szCs w:val="24"/>
          <w:lang w:val="en-US"/>
        </w:rPr>
      </w:pPr>
    </w:p>
    <w:p w:rsidR="00925A29" w:rsidRPr="00B273ED" w:rsidRDefault="00ED5C2D" w:rsidP="00B273ED">
      <w:pPr>
        <w:pStyle w:val="Nessunaspaziatura"/>
        <w:spacing w:line="360" w:lineRule="auto"/>
        <w:contextualSpacing/>
        <w:jc w:val="both"/>
        <w:rPr>
          <w:rFonts w:ascii="Times New Roman" w:hAnsi="Times New Roman" w:cs="Times New Roman"/>
          <w:sz w:val="24"/>
          <w:szCs w:val="24"/>
          <w:lang w:val="en-US"/>
        </w:rPr>
      </w:pPr>
      <w:r w:rsidRPr="00ED5C2D">
        <w:rPr>
          <w:rFonts w:ascii="Times New Roman" w:hAnsi="Times New Roman" w:cs="Times New Roman"/>
          <w:b/>
          <w:bCs/>
          <w:sz w:val="24"/>
          <w:szCs w:val="24"/>
          <w:lang w:val="en-US"/>
        </w:rPr>
        <w:t>5.1 -</w:t>
      </w:r>
      <w:r>
        <w:rPr>
          <w:rFonts w:ascii="Times New Roman" w:hAnsi="Times New Roman" w:cs="Times New Roman"/>
          <w:sz w:val="24"/>
          <w:szCs w:val="24"/>
          <w:lang w:val="en-US"/>
        </w:rPr>
        <w:t xml:space="preserve"> </w:t>
      </w:r>
      <w:r w:rsidR="002566D7">
        <w:rPr>
          <w:rFonts w:ascii="Times New Roman" w:hAnsi="Times New Roman" w:cs="Times New Roman"/>
          <w:sz w:val="24"/>
          <w:szCs w:val="24"/>
          <w:lang w:val="en-US"/>
        </w:rPr>
        <w:t xml:space="preserve">Percentage of range </w:t>
      </w:r>
      <w:r w:rsidR="00A3388D">
        <w:rPr>
          <w:rFonts w:ascii="Times New Roman" w:hAnsi="Times New Roman" w:cs="Times New Roman"/>
          <w:sz w:val="24"/>
          <w:szCs w:val="24"/>
          <w:lang w:val="en-US"/>
        </w:rPr>
        <w:t>loss</w:t>
      </w:r>
      <w:r w:rsidR="002566D7">
        <w:rPr>
          <w:rFonts w:ascii="Times New Roman" w:hAnsi="Times New Roman" w:cs="Times New Roman"/>
          <w:sz w:val="24"/>
          <w:szCs w:val="24"/>
          <w:lang w:val="en-US"/>
        </w:rPr>
        <w:t xml:space="preserve"> (R</w:t>
      </w:r>
      <w:r w:rsidR="00A3388D">
        <w:rPr>
          <w:rFonts w:ascii="Times New Roman" w:hAnsi="Times New Roman" w:cs="Times New Roman"/>
          <w:sz w:val="24"/>
          <w:szCs w:val="24"/>
          <w:lang w:val="en-US"/>
        </w:rPr>
        <w:t>L</w:t>
      </w:r>
      <w:r w:rsidR="002566D7">
        <w:rPr>
          <w:rFonts w:ascii="Times New Roman" w:hAnsi="Times New Roman" w:cs="Times New Roman"/>
          <w:sz w:val="24"/>
          <w:szCs w:val="24"/>
          <w:lang w:val="en-US"/>
        </w:rPr>
        <w:t xml:space="preserve">), range </w:t>
      </w:r>
      <w:r w:rsidR="00A3388D">
        <w:rPr>
          <w:rFonts w:ascii="Times New Roman" w:hAnsi="Times New Roman" w:cs="Times New Roman"/>
          <w:sz w:val="24"/>
          <w:szCs w:val="24"/>
          <w:lang w:val="en-US"/>
        </w:rPr>
        <w:t>gain</w:t>
      </w:r>
      <w:r w:rsidR="002566D7">
        <w:rPr>
          <w:rFonts w:ascii="Times New Roman" w:hAnsi="Times New Roman" w:cs="Times New Roman"/>
          <w:sz w:val="24"/>
          <w:szCs w:val="24"/>
          <w:lang w:val="en-US"/>
        </w:rPr>
        <w:t xml:space="preserve"> (R</w:t>
      </w:r>
      <w:r w:rsidR="00A3388D">
        <w:rPr>
          <w:rFonts w:ascii="Times New Roman" w:hAnsi="Times New Roman" w:cs="Times New Roman"/>
          <w:sz w:val="24"/>
          <w:szCs w:val="24"/>
          <w:lang w:val="en-US"/>
        </w:rPr>
        <w:t>G</w:t>
      </w:r>
      <w:r w:rsidR="002566D7">
        <w:rPr>
          <w:rFonts w:ascii="Times New Roman" w:hAnsi="Times New Roman" w:cs="Times New Roman"/>
          <w:sz w:val="24"/>
          <w:szCs w:val="24"/>
          <w:lang w:val="en-US"/>
        </w:rPr>
        <w:t xml:space="preserve">) and range change (RC) </w:t>
      </w:r>
      <w:r w:rsidR="000F56CD">
        <w:rPr>
          <w:rFonts w:ascii="Times New Roman" w:hAnsi="Times New Roman" w:cs="Times New Roman"/>
          <w:sz w:val="24"/>
          <w:szCs w:val="24"/>
          <w:lang w:val="en-US"/>
        </w:rPr>
        <w:t>under two</w:t>
      </w:r>
      <w:r w:rsidR="002566D7">
        <w:rPr>
          <w:rFonts w:ascii="Times New Roman" w:hAnsi="Times New Roman" w:cs="Times New Roman"/>
          <w:sz w:val="24"/>
          <w:szCs w:val="24"/>
          <w:lang w:val="en-US"/>
        </w:rPr>
        <w:t xml:space="preserve"> future scenarios (</w:t>
      </w:r>
      <w:r w:rsidR="000F56CD">
        <w:rPr>
          <w:rFonts w:ascii="Times New Roman" w:hAnsi="Times New Roman" w:cs="Times New Roman"/>
          <w:sz w:val="24"/>
          <w:szCs w:val="24"/>
          <w:lang w:val="en-US"/>
        </w:rPr>
        <w:t>optimistic and pessimistic)</w:t>
      </w:r>
      <w:r w:rsidR="002566D7">
        <w:rPr>
          <w:rFonts w:ascii="Times New Roman" w:hAnsi="Times New Roman" w:cs="Times New Roman"/>
          <w:sz w:val="24"/>
          <w:szCs w:val="24"/>
          <w:lang w:val="en-US"/>
        </w:rPr>
        <w:t xml:space="preserve"> for </w:t>
      </w:r>
      <w:r w:rsidR="000F56CD">
        <w:rPr>
          <w:rFonts w:ascii="Times New Roman" w:hAnsi="Times New Roman" w:cs="Times New Roman"/>
          <w:sz w:val="24"/>
          <w:szCs w:val="24"/>
          <w:lang w:val="en-US"/>
        </w:rPr>
        <w:t xml:space="preserve">the </w:t>
      </w:r>
      <w:r w:rsidR="002566D7">
        <w:rPr>
          <w:rFonts w:ascii="Times New Roman" w:hAnsi="Times New Roman" w:cs="Times New Roman"/>
          <w:sz w:val="24"/>
          <w:szCs w:val="24"/>
          <w:lang w:val="en-US"/>
        </w:rPr>
        <w:t xml:space="preserve">100 studied taxa. For each species the vegetation belt (VB) </w:t>
      </w:r>
      <w:r w:rsidR="00C0355D">
        <w:rPr>
          <w:rFonts w:ascii="Times New Roman" w:hAnsi="Times New Roman" w:cs="Times New Roman"/>
          <w:sz w:val="24"/>
          <w:szCs w:val="24"/>
          <w:lang w:val="en-US"/>
        </w:rPr>
        <w:t>is</w:t>
      </w:r>
      <w:r w:rsidR="002566D7">
        <w:rPr>
          <w:rFonts w:ascii="Times New Roman" w:hAnsi="Times New Roman" w:cs="Times New Roman"/>
          <w:sz w:val="24"/>
          <w:szCs w:val="24"/>
          <w:lang w:val="en-US"/>
        </w:rPr>
        <w:t xml:space="preserve"> reported: C, </w:t>
      </w:r>
      <w:proofErr w:type="spellStart"/>
      <w:r w:rsidR="002566D7">
        <w:rPr>
          <w:rFonts w:ascii="Times New Roman" w:hAnsi="Times New Roman" w:cs="Times New Roman"/>
          <w:sz w:val="24"/>
          <w:szCs w:val="24"/>
          <w:lang w:val="en-US"/>
        </w:rPr>
        <w:t>colline</w:t>
      </w:r>
      <w:proofErr w:type="spellEnd"/>
      <w:r w:rsidR="002566D7">
        <w:rPr>
          <w:rFonts w:ascii="Times New Roman" w:hAnsi="Times New Roman" w:cs="Times New Roman"/>
          <w:sz w:val="24"/>
          <w:szCs w:val="24"/>
          <w:lang w:val="en-US"/>
        </w:rPr>
        <w:t xml:space="preserve">; M, </w:t>
      </w:r>
      <w:r w:rsidR="00CA2324">
        <w:rPr>
          <w:rFonts w:ascii="Times New Roman" w:hAnsi="Times New Roman" w:cs="Times New Roman"/>
          <w:sz w:val="24"/>
          <w:szCs w:val="24"/>
          <w:lang w:val="en-US"/>
        </w:rPr>
        <w:t>montane</w:t>
      </w:r>
      <w:r w:rsidR="002566D7">
        <w:rPr>
          <w:rFonts w:ascii="Times New Roman" w:hAnsi="Times New Roman" w:cs="Times New Roman"/>
          <w:sz w:val="24"/>
          <w:szCs w:val="24"/>
          <w:lang w:val="en-US"/>
        </w:rPr>
        <w:t xml:space="preserve">; S, subalpine. </w:t>
      </w:r>
    </w:p>
    <w:p w:rsidR="00925A29" w:rsidRPr="00B273ED" w:rsidRDefault="00925A29" w:rsidP="00925A29">
      <w:pPr>
        <w:pStyle w:val="Nessunaspaziatura"/>
        <w:spacing w:line="360" w:lineRule="auto"/>
        <w:contextualSpacing/>
        <w:jc w:val="both"/>
        <w:rPr>
          <w:rFonts w:ascii="Times New Roman" w:hAnsi="Times New Roman" w:cs="Times New Roman"/>
          <w:sz w:val="24"/>
          <w:szCs w:val="24"/>
          <w:lang w:val="en-US"/>
        </w:rPr>
      </w:pPr>
    </w:p>
    <w:p w:rsidR="00925A29" w:rsidRPr="00B273ED" w:rsidRDefault="00925A29" w:rsidP="00925A29">
      <w:pPr>
        <w:pStyle w:val="Nessunaspaziatura"/>
        <w:spacing w:line="360" w:lineRule="auto"/>
        <w:contextualSpacing/>
        <w:jc w:val="both"/>
        <w:rPr>
          <w:rFonts w:ascii="Times New Roman" w:hAnsi="Times New Roman" w:cs="Times New Roman"/>
          <w:sz w:val="24"/>
          <w:szCs w:val="24"/>
          <w:lang w:val="en-US"/>
        </w:rPr>
      </w:pPr>
    </w:p>
    <w:tbl>
      <w:tblPr>
        <w:tblW w:w="0" w:type="auto"/>
        <w:jc w:val="center"/>
        <w:tblLayout w:type="fixed"/>
        <w:tblLook w:val="04A0" w:firstRow="1" w:lastRow="0" w:firstColumn="1" w:lastColumn="0" w:noHBand="0" w:noVBand="1"/>
      </w:tblPr>
      <w:tblGrid>
        <w:gridCol w:w="2835"/>
        <w:gridCol w:w="480"/>
        <w:gridCol w:w="791"/>
        <w:gridCol w:w="851"/>
        <w:gridCol w:w="850"/>
        <w:gridCol w:w="709"/>
        <w:gridCol w:w="709"/>
        <w:gridCol w:w="850"/>
      </w:tblGrid>
      <w:tr w:rsidR="008F6659" w:rsidRPr="00B60125" w:rsidTr="008F6659">
        <w:trPr>
          <w:trHeight w:val="300"/>
          <w:jc w:val="center"/>
        </w:trPr>
        <w:tc>
          <w:tcPr>
            <w:tcW w:w="2835" w:type="dxa"/>
            <w:vMerge w:val="restart"/>
            <w:tcBorders>
              <w:top w:val="single" w:sz="4" w:space="0" w:color="auto"/>
              <w:left w:val="single" w:sz="4" w:space="0" w:color="auto"/>
              <w:bottom w:val="single" w:sz="4" w:space="0" w:color="auto"/>
            </w:tcBorders>
            <w:noWrap/>
            <w:vAlign w:val="center"/>
            <w:hideMark/>
          </w:tcPr>
          <w:p w:rsidR="008F6659" w:rsidRPr="00B60125" w:rsidRDefault="008F6659" w:rsidP="00925A29">
            <w:pPr>
              <w:pStyle w:val="Nessunaspaziatura"/>
              <w:rPr>
                <w:rFonts w:ascii="Arial Narrow" w:hAnsi="Arial Narrow"/>
                <w:b/>
                <w:i/>
                <w:sz w:val="18"/>
                <w:szCs w:val="18"/>
              </w:rPr>
            </w:pPr>
            <w:r w:rsidRPr="00B60125">
              <w:rPr>
                <w:rFonts w:ascii="Arial Narrow" w:hAnsi="Arial Narrow"/>
                <w:b/>
                <w:sz w:val="18"/>
                <w:szCs w:val="18"/>
              </w:rPr>
              <w:t>TAXON</w:t>
            </w:r>
          </w:p>
        </w:tc>
        <w:tc>
          <w:tcPr>
            <w:tcW w:w="480" w:type="dxa"/>
            <w:vMerge w:val="restart"/>
            <w:tcBorders>
              <w:top w:val="single" w:sz="4" w:space="0" w:color="auto"/>
              <w:bottom w:val="single" w:sz="4" w:space="0" w:color="auto"/>
              <w:right w:val="single" w:sz="4" w:space="0" w:color="auto"/>
            </w:tcBorders>
            <w:noWrap/>
            <w:vAlign w:val="center"/>
            <w:hideMark/>
          </w:tcPr>
          <w:p w:rsidR="008F6659" w:rsidRPr="00B60125" w:rsidRDefault="008F6659" w:rsidP="00925A29">
            <w:pPr>
              <w:pStyle w:val="Nessunaspaziatura"/>
              <w:rPr>
                <w:rFonts w:ascii="Arial Narrow" w:hAnsi="Arial Narrow"/>
                <w:b/>
                <w:sz w:val="18"/>
                <w:szCs w:val="18"/>
              </w:rPr>
            </w:pPr>
            <w:r w:rsidRPr="00B60125">
              <w:rPr>
                <w:rFonts w:ascii="Arial Narrow" w:hAnsi="Arial Narrow"/>
                <w:b/>
                <w:sz w:val="18"/>
                <w:szCs w:val="18"/>
              </w:rPr>
              <w:t>VB</w:t>
            </w:r>
          </w:p>
        </w:tc>
        <w:tc>
          <w:tcPr>
            <w:tcW w:w="2492" w:type="dxa"/>
            <w:gridSpan w:val="3"/>
            <w:tcBorders>
              <w:top w:val="single" w:sz="4" w:space="0" w:color="auto"/>
              <w:left w:val="single" w:sz="4" w:space="0" w:color="auto"/>
              <w:right w:val="single" w:sz="4" w:space="0" w:color="auto"/>
            </w:tcBorders>
            <w:noWrap/>
            <w:hideMark/>
          </w:tcPr>
          <w:p w:rsidR="008F6659" w:rsidRPr="008F6659" w:rsidRDefault="008F6659" w:rsidP="008F6659">
            <w:pPr>
              <w:pStyle w:val="Nessunaspaziatura"/>
              <w:jc w:val="center"/>
              <w:rPr>
                <w:rFonts w:ascii="Arial Narrow" w:hAnsi="Arial Narrow"/>
                <w:b/>
                <w:sz w:val="18"/>
                <w:szCs w:val="18"/>
              </w:rPr>
            </w:pPr>
            <w:proofErr w:type="spellStart"/>
            <w:r w:rsidRPr="008F6659">
              <w:rPr>
                <w:rFonts w:ascii="Arial Narrow" w:hAnsi="Arial Narrow"/>
                <w:b/>
                <w:sz w:val="18"/>
                <w:szCs w:val="18"/>
              </w:rPr>
              <w:t>optimistic</w:t>
            </w:r>
            <w:proofErr w:type="spellEnd"/>
          </w:p>
        </w:tc>
        <w:tc>
          <w:tcPr>
            <w:tcW w:w="2268" w:type="dxa"/>
            <w:gridSpan w:val="3"/>
            <w:tcBorders>
              <w:top w:val="single" w:sz="4" w:space="0" w:color="auto"/>
              <w:left w:val="single" w:sz="4" w:space="0" w:color="auto"/>
              <w:right w:val="single" w:sz="4" w:space="0" w:color="auto"/>
            </w:tcBorders>
            <w:noWrap/>
            <w:hideMark/>
          </w:tcPr>
          <w:p w:rsidR="008F6659" w:rsidRPr="00B60125" w:rsidRDefault="008F6659" w:rsidP="008F6659">
            <w:pPr>
              <w:pStyle w:val="Nessunaspaziatura"/>
              <w:jc w:val="center"/>
              <w:rPr>
                <w:rFonts w:ascii="Arial Narrow" w:hAnsi="Arial Narrow"/>
                <w:b/>
                <w:sz w:val="18"/>
                <w:szCs w:val="18"/>
              </w:rPr>
            </w:pPr>
            <w:proofErr w:type="spellStart"/>
            <w:r>
              <w:rPr>
                <w:rFonts w:ascii="Arial Narrow" w:hAnsi="Arial Narrow"/>
                <w:b/>
                <w:sz w:val="18"/>
                <w:szCs w:val="18"/>
              </w:rPr>
              <w:t>pessimistic</w:t>
            </w:r>
            <w:proofErr w:type="spellEnd"/>
          </w:p>
        </w:tc>
      </w:tr>
      <w:tr w:rsidR="003267C7" w:rsidRPr="00B60125" w:rsidTr="008F6659">
        <w:trPr>
          <w:trHeight w:val="300"/>
          <w:jc w:val="center"/>
        </w:trPr>
        <w:tc>
          <w:tcPr>
            <w:tcW w:w="2835" w:type="dxa"/>
            <w:vMerge/>
            <w:tcBorders>
              <w:left w:val="single" w:sz="4" w:space="0" w:color="auto"/>
              <w:bottom w:val="single" w:sz="4" w:space="0" w:color="auto"/>
            </w:tcBorders>
            <w:noWrap/>
            <w:hideMark/>
          </w:tcPr>
          <w:p w:rsidR="003267C7" w:rsidRPr="00B60125" w:rsidRDefault="003267C7" w:rsidP="00925A29">
            <w:pPr>
              <w:pStyle w:val="Nessunaspaziatura"/>
              <w:rPr>
                <w:rFonts w:ascii="Arial Narrow" w:hAnsi="Arial Narrow"/>
                <w:b/>
                <w:sz w:val="18"/>
                <w:szCs w:val="18"/>
              </w:rPr>
            </w:pPr>
          </w:p>
        </w:tc>
        <w:tc>
          <w:tcPr>
            <w:tcW w:w="480" w:type="dxa"/>
            <w:vMerge/>
            <w:tcBorders>
              <w:bottom w:val="single" w:sz="4" w:space="0" w:color="auto"/>
              <w:right w:val="single" w:sz="4" w:space="0" w:color="auto"/>
            </w:tcBorders>
            <w:noWrap/>
            <w:hideMark/>
          </w:tcPr>
          <w:p w:rsidR="003267C7" w:rsidRPr="00B60125" w:rsidRDefault="003267C7" w:rsidP="00925A29">
            <w:pPr>
              <w:pStyle w:val="Nessunaspaziatura"/>
              <w:rPr>
                <w:rFonts w:ascii="Arial Narrow" w:hAnsi="Arial Narrow"/>
                <w:b/>
                <w:sz w:val="18"/>
                <w:szCs w:val="18"/>
              </w:rPr>
            </w:pPr>
          </w:p>
        </w:tc>
        <w:tc>
          <w:tcPr>
            <w:tcW w:w="791" w:type="dxa"/>
            <w:tcBorders>
              <w:left w:val="single" w:sz="4" w:space="0" w:color="auto"/>
              <w:bottom w:val="single" w:sz="4" w:space="0" w:color="auto"/>
            </w:tcBorders>
            <w:noWrap/>
            <w:hideMark/>
          </w:tcPr>
          <w:p w:rsidR="003267C7" w:rsidRPr="008F6659" w:rsidRDefault="00A3388D" w:rsidP="008F6659">
            <w:pPr>
              <w:pStyle w:val="Nessunaspaziatura"/>
              <w:jc w:val="center"/>
              <w:rPr>
                <w:rFonts w:ascii="Arial Narrow" w:hAnsi="Arial Narrow"/>
                <w:b/>
                <w:sz w:val="18"/>
                <w:szCs w:val="18"/>
              </w:rPr>
            </w:pPr>
            <w:r w:rsidRPr="008F6659">
              <w:rPr>
                <w:rFonts w:ascii="Arial Narrow" w:hAnsi="Arial Narrow"/>
                <w:b/>
                <w:sz w:val="18"/>
                <w:szCs w:val="18"/>
              </w:rPr>
              <w:t>RL</w:t>
            </w:r>
          </w:p>
        </w:tc>
        <w:tc>
          <w:tcPr>
            <w:tcW w:w="851" w:type="dxa"/>
            <w:tcBorders>
              <w:bottom w:val="single" w:sz="4" w:space="0" w:color="auto"/>
            </w:tcBorders>
            <w:noWrap/>
            <w:hideMark/>
          </w:tcPr>
          <w:p w:rsidR="003267C7" w:rsidRPr="008F6659" w:rsidRDefault="003267C7" w:rsidP="008F6659">
            <w:pPr>
              <w:pStyle w:val="Nessunaspaziatura"/>
              <w:jc w:val="center"/>
              <w:rPr>
                <w:rFonts w:ascii="Arial Narrow" w:hAnsi="Arial Narrow"/>
                <w:b/>
                <w:sz w:val="18"/>
                <w:szCs w:val="18"/>
              </w:rPr>
            </w:pPr>
            <w:r w:rsidRPr="008F6659">
              <w:rPr>
                <w:rFonts w:ascii="Arial Narrow" w:hAnsi="Arial Narrow"/>
                <w:b/>
                <w:sz w:val="18"/>
                <w:szCs w:val="18"/>
              </w:rPr>
              <w:t>R</w:t>
            </w:r>
            <w:r w:rsidR="00A3388D" w:rsidRPr="008F6659">
              <w:rPr>
                <w:rFonts w:ascii="Arial Narrow" w:hAnsi="Arial Narrow"/>
                <w:b/>
                <w:sz w:val="18"/>
                <w:szCs w:val="18"/>
              </w:rPr>
              <w:t>G</w:t>
            </w:r>
          </w:p>
        </w:tc>
        <w:tc>
          <w:tcPr>
            <w:tcW w:w="850" w:type="dxa"/>
            <w:tcBorders>
              <w:bottom w:val="single" w:sz="4" w:space="0" w:color="auto"/>
              <w:right w:val="single" w:sz="4" w:space="0" w:color="auto"/>
            </w:tcBorders>
            <w:noWrap/>
            <w:hideMark/>
          </w:tcPr>
          <w:p w:rsidR="003267C7" w:rsidRPr="008F6659" w:rsidRDefault="003267C7" w:rsidP="008F6659">
            <w:pPr>
              <w:pStyle w:val="Nessunaspaziatura"/>
              <w:jc w:val="center"/>
              <w:rPr>
                <w:rFonts w:ascii="Arial Narrow" w:hAnsi="Arial Narrow"/>
                <w:b/>
                <w:sz w:val="18"/>
                <w:szCs w:val="18"/>
              </w:rPr>
            </w:pPr>
            <w:r w:rsidRPr="008F6659">
              <w:rPr>
                <w:rFonts w:ascii="Arial Narrow" w:hAnsi="Arial Narrow"/>
                <w:b/>
                <w:sz w:val="18"/>
                <w:szCs w:val="18"/>
              </w:rPr>
              <w:t>RC</w:t>
            </w:r>
          </w:p>
        </w:tc>
        <w:tc>
          <w:tcPr>
            <w:tcW w:w="709" w:type="dxa"/>
            <w:tcBorders>
              <w:left w:val="single" w:sz="4" w:space="0" w:color="auto"/>
              <w:bottom w:val="single" w:sz="4" w:space="0" w:color="auto"/>
            </w:tcBorders>
            <w:noWrap/>
            <w:hideMark/>
          </w:tcPr>
          <w:p w:rsidR="003267C7" w:rsidRPr="00B60125" w:rsidRDefault="003267C7" w:rsidP="008F6659">
            <w:pPr>
              <w:pStyle w:val="Nessunaspaziatura"/>
              <w:jc w:val="center"/>
              <w:rPr>
                <w:rFonts w:ascii="Arial Narrow" w:hAnsi="Arial Narrow"/>
                <w:b/>
                <w:sz w:val="18"/>
                <w:szCs w:val="18"/>
              </w:rPr>
            </w:pPr>
            <w:r>
              <w:rPr>
                <w:rFonts w:ascii="Arial Narrow" w:hAnsi="Arial Narrow"/>
                <w:b/>
                <w:sz w:val="18"/>
                <w:szCs w:val="18"/>
              </w:rPr>
              <w:t>R</w:t>
            </w:r>
            <w:r w:rsidR="00A3388D">
              <w:rPr>
                <w:rFonts w:ascii="Arial Narrow" w:hAnsi="Arial Narrow"/>
                <w:b/>
                <w:sz w:val="18"/>
                <w:szCs w:val="18"/>
              </w:rPr>
              <w:t>L</w:t>
            </w:r>
          </w:p>
        </w:tc>
        <w:tc>
          <w:tcPr>
            <w:tcW w:w="709" w:type="dxa"/>
            <w:tcBorders>
              <w:bottom w:val="single" w:sz="4" w:space="0" w:color="auto"/>
            </w:tcBorders>
            <w:noWrap/>
            <w:hideMark/>
          </w:tcPr>
          <w:p w:rsidR="003267C7" w:rsidRPr="00B60125" w:rsidRDefault="003267C7" w:rsidP="008F6659">
            <w:pPr>
              <w:pStyle w:val="Nessunaspaziatura"/>
              <w:jc w:val="center"/>
              <w:rPr>
                <w:rFonts w:ascii="Arial Narrow" w:hAnsi="Arial Narrow"/>
                <w:b/>
                <w:sz w:val="18"/>
                <w:szCs w:val="18"/>
              </w:rPr>
            </w:pPr>
            <w:r>
              <w:rPr>
                <w:rFonts w:ascii="Arial Narrow" w:hAnsi="Arial Narrow"/>
                <w:b/>
                <w:sz w:val="18"/>
                <w:szCs w:val="18"/>
              </w:rPr>
              <w:t>R</w:t>
            </w:r>
            <w:r w:rsidR="00A3388D">
              <w:rPr>
                <w:rFonts w:ascii="Arial Narrow" w:hAnsi="Arial Narrow"/>
                <w:b/>
                <w:sz w:val="18"/>
                <w:szCs w:val="18"/>
              </w:rPr>
              <w:t>G</w:t>
            </w:r>
          </w:p>
        </w:tc>
        <w:tc>
          <w:tcPr>
            <w:tcW w:w="850" w:type="dxa"/>
            <w:tcBorders>
              <w:bottom w:val="single" w:sz="4" w:space="0" w:color="auto"/>
              <w:right w:val="single" w:sz="4" w:space="0" w:color="auto"/>
            </w:tcBorders>
            <w:noWrap/>
            <w:hideMark/>
          </w:tcPr>
          <w:p w:rsidR="003267C7" w:rsidRPr="00B60125" w:rsidRDefault="003267C7" w:rsidP="008F6659">
            <w:pPr>
              <w:pStyle w:val="Nessunaspaziatura"/>
              <w:jc w:val="center"/>
              <w:rPr>
                <w:rFonts w:ascii="Arial Narrow" w:hAnsi="Arial Narrow"/>
                <w:b/>
                <w:sz w:val="18"/>
                <w:szCs w:val="18"/>
              </w:rPr>
            </w:pPr>
            <w:r>
              <w:rPr>
                <w:rFonts w:ascii="Arial Narrow" w:hAnsi="Arial Narrow"/>
                <w:b/>
                <w:sz w:val="18"/>
                <w:szCs w:val="18"/>
              </w:rPr>
              <w:t>RC</w:t>
            </w:r>
          </w:p>
        </w:tc>
      </w:tr>
      <w:tr w:rsidR="008F6659" w:rsidRPr="00925A29" w:rsidTr="008F6659">
        <w:trPr>
          <w:trHeight w:val="300"/>
          <w:jc w:val="center"/>
        </w:trPr>
        <w:tc>
          <w:tcPr>
            <w:tcW w:w="2835" w:type="dxa"/>
            <w:tcBorders>
              <w:top w:val="single" w:sz="4" w:space="0" w:color="auto"/>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Acis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nicaeensis</w:t>
            </w:r>
            <w:proofErr w:type="spellEnd"/>
          </w:p>
        </w:tc>
        <w:tc>
          <w:tcPr>
            <w:tcW w:w="480" w:type="dxa"/>
            <w:tcBorders>
              <w:top w:val="single" w:sz="4" w:space="0" w:color="auto"/>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top w:val="single" w:sz="4" w:space="0" w:color="auto"/>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13.25</w:t>
            </w:r>
          </w:p>
        </w:tc>
        <w:tc>
          <w:tcPr>
            <w:tcW w:w="851" w:type="dxa"/>
            <w:tcBorders>
              <w:top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6.75</w:t>
            </w:r>
          </w:p>
        </w:tc>
        <w:tc>
          <w:tcPr>
            <w:tcW w:w="850" w:type="dxa"/>
            <w:tcBorders>
              <w:top w:val="single" w:sz="4" w:space="0" w:color="auto"/>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-6.49</w:t>
            </w:r>
          </w:p>
        </w:tc>
        <w:tc>
          <w:tcPr>
            <w:tcW w:w="709" w:type="dxa"/>
            <w:tcBorders>
              <w:top w:val="single" w:sz="4" w:space="0" w:color="auto"/>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74.55</w:t>
            </w:r>
          </w:p>
        </w:tc>
        <w:tc>
          <w:tcPr>
            <w:tcW w:w="709" w:type="dxa"/>
            <w:tcBorders>
              <w:top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5.45</w:t>
            </w:r>
          </w:p>
        </w:tc>
        <w:tc>
          <w:tcPr>
            <w:tcW w:w="850" w:type="dxa"/>
            <w:tcBorders>
              <w:top w:val="single" w:sz="4" w:space="0" w:color="auto"/>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-69.09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Allium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narcissiflorum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16.99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-16.99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78.01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-78.01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Allium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scaberrimum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0.21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-0.21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65.79</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-65.79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Androsace </w:t>
            </w:r>
            <w:proofErr w:type="spellStart"/>
            <w:r w:rsidRPr="00925A29">
              <w:rPr>
                <w:rFonts w:ascii="Arial Narrow" w:hAnsi="Arial Narrow"/>
                <w:i/>
                <w:sz w:val="18"/>
                <w:szCs w:val="18"/>
              </w:rPr>
              <w:t>chaixii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16.59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-16.59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79.97</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-79.97</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Anthemis</w:t>
            </w:r>
            <w:proofErr w:type="spellEnd"/>
            <w:r w:rsidRPr="00925A29">
              <w:rPr>
                <w:rFonts w:ascii="Arial Narrow" w:hAnsi="Arial Narrow"/>
                <w:i/>
                <w:sz w:val="18"/>
                <w:szCs w:val="18"/>
              </w:rPr>
              <w:t xml:space="preserve"> cretica </w:t>
            </w:r>
            <w:r w:rsidRPr="00925A29">
              <w:rPr>
                <w:rFonts w:ascii="Arial Narrow" w:hAnsi="Arial Narrow"/>
                <w:sz w:val="18"/>
                <w:szCs w:val="18"/>
              </w:rPr>
              <w:t xml:space="preserve">subsp. </w:t>
            </w:r>
            <w:proofErr w:type="spellStart"/>
            <w:r w:rsidRPr="00925A29">
              <w:rPr>
                <w:rFonts w:ascii="Arial Narrow" w:hAnsi="Arial Narrow"/>
                <w:i/>
                <w:sz w:val="18"/>
                <w:szCs w:val="18"/>
              </w:rPr>
              <w:t>gerardiana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19.11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-19.11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78.21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-78.21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Aquilegia </w:t>
            </w:r>
            <w:proofErr w:type="spellStart"/>
            <w:r w:rsidRPr="00925A29">
              <w:rPr>
                <w:rFonts w:ascii="Arial Narrow" w:hAnsi="Arial Narrow"/>
                <w:i/>
                <w:sz w:val="18"/>
                <w:szCs w:val="18"/>
              </w:rPr>
              <w:t>reuteri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11.51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-11.51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68.32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-68.32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Arabis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allionii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13.56</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-13.56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69.03</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-69.03</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Arenaria cinerea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10.01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-10.01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59.95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-59.95</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Arenaria </w:t>
            </w:r>
            <w:proofErr w:type="spellStart"/>
            <w:r w:rsidRPr="00925A29">
              <w:rPr>
                <w:rFonts w:ascii="Arial Narrow" w:hAnsi="Arial Narrow"/>
                <w:i/>
                <w:sz w:val="18"/>
                <w:szCs w:val="18"/>
              </w:rPr>
              <w:t>provincialis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20.58</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-20.58</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87.61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-87.61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Asperula </w:t>
            </w:r>
            <w:proofErr w:type="spellStart"/>
            <w:r w:rsidRPr="00925A29">
              <w:rPr>
                <w:rFonts w:ascii="Arial Narrow" w:hAnsi="Arial Narrow"/>
                <w:i/>
                <w:sz w:val="18"/>
                <w:szCs w:val="18"/>
              </w:rPr>
              <w:t>cynanchica</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rupicola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13.74</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-13.74</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69.83</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-69.83</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Asperula </w:t>
            </w:r>
            <w:proofErr w:type="spellStart"/>
            <w:r w:rsidRPr="00925A29">
              <w:rPr>
                <w:rFonts w:ascii="Arial Narrow" w:hAnsi="Arial Narrow"/>
                <w:i/>
                <w:sz w:val="18"/>
                <w:szCs w:val="18"/>
              </w:rPr>
              <w:t>hexaphylla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14.82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-14.82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66.47</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-66.47</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Asplenium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jahandiezii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12.12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268.18</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256.06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98.99</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238.38</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139.39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Ballota </w:t>
            </w:r>
            <w:proofErr w:type="spellStart"/>
            <w:r w:rsidRPr="00925A29">
              <w:rPr>
                <w:rFonts w:ascii="Arial Narrow" w:hAnsi="Arial Narrow"/>
                <w:i/>
                <w:sz w:val="18"/>
                <w:szCs w:val="18"/>
              </w:rPr>
              <w:t>frutescens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12.43</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12.21</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-0.23</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74.38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18.54</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-55.84</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Berardia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subacaulis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16.68</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4.03</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-12.65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82.9</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2.66</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-80.24</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Brassica </w:t>
            </w:r>
            <w:proofErr w:type="spellStart"/>
            <w:r w:rsidRPr="00925A29">
              <w:rPr>
                <w:rFonts w:ascii="Arial Narrow" w:hAnsi="Arial Narrow"/>
                <w:i/>
                <w:sz w:val="18"/>
                <w:szCs w:val="18"/>
              </w:rPr>
              <w:t>repanda</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repanda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10.67</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-10.67</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54.82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-54.82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Campanula </w:t>
            </w:r>
            <w:proofErr w:type="spellStart"/>
            <w:r w:rsidRPr="00925A29">
              <w:rPr>
                <w:rFonts w:ascii="Arial Narrow" w:hAnsi="Arial Narrow"/>
                <w:i/>
                <w:sz w:val="18"/>
                <w:szCs w:val="18"/>
              </w:rPr>
              <w:t>alpestris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14.48</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-14.48</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Campanula </w:t>
            </w:r>
            <w:proofErr w:type="spellStart"/>
            <w:r w:rsidRPr="00925A29">
              <w:rPr>
                <w:rFonts w:ascii="Arial Narrow" w:hAnsi="Arial Narrow"/>
                <w:i/>
                <w:sz w:val="18"/>
                <w:szCs w:val="18"/>
              </w:rPr>
              <w:t>elatines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28.29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-28.29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79.81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-79.81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Campanula </w:t>
            </w:r>
            <w:proofErr w:type="spellStart"/>
            <w:r w:rsidRPr="00925A29">
              <w:rPr>
                <w:rFonts w:ascii="Arial Narrow" w:hAnsi="Arial Narrow"/>
                <w:i/>
                <w:sz w:val="18"/>
                <w:szCs w:val="18"/>
              </w:rPr>
              <w:t>fritschii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10.6</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62.23</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-62.23</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lastRenderedPageBreak/>
              <w:t xml:space="preserve">Campanula </w:t>
            </w:r>
            <w:proofErr w:type="spellStart"/>
            <w:r w:rsidRPr="00925A29">
              <w:rPr>
                <w:rFonts w:ascii="Arial Narrow" w:hAnsi="Arial Narrow"/>
                <w:i/>
                <w:sz w:val="18"/>
                <w:szCs w:val="18"/>
              </w:rPr>
              <w:t>rotundifolia</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macrorhiza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12.27</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-12.27</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57.46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-57.46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Campanula </w:t>
            </w:r>
            <w:proofErr w:type="spellStart"/>
            <w:r w:rsidRPr="00925A29">
              <w:rPr>
                <w:rFonts w:ascii="Arial Narrow" w:hAnsi="Arial Narrow"/>
                <w:i/>
                <w:sz w:val="18"/>
                <w:szCs w:val="18"/>
              </w:rPr>
              <w:t>sabatia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16.6</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75.91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-75.91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Campanula </w:t>
            </w:r>
            <w:proofErr w:type="spellStart"/>
            <w:r w:rsidRPr="00925A29">
              <w:rPr>
                <w:rFonts w:ascii="Arial Narrow" w:hAnsi="Arial Narrow"/>
                <w:i/>
                <w:sz w:val="18"/>
                <w:szCs w:val="18"/>
              </w:rPr>
              <w:t>stenocodon</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9.6</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-9.6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57.86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-57.86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Carex</w:t>
            </w:r>
            <w:proofErr w:type="spellEnd"/>
            <w:r w:rsidRPr="00925A29">
              <w:rPr>
                <w:rFonts w:ascii="Arial Narrow" w:hAnsi="Arial Narrow"/>
                <w:i/>
                <w:sz w:val="18"/>
                <w:szCs w:val="18"/>
              </w:rPr>
              <w:t xml:space="preserve"> ferruginea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tenax</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11.09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137.36</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126.28</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62.33</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65.87</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3.54</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Centaurea </w:t>
            </w:r>
            <w:proofErr w:type="spellStart"/>
            <w:r w:rsidRPr="00925A29">
              <w:rPr>
                <w:rFonts w:ascii="Arial Narrow" w:hAnsi="Arial Narrow"/>
                <w:i/>
                <w:sz w:val="18"/>
                <w:szCs w:val="18"/>
              </w:rPr>
              <w:t>jordaniana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14.88</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195.81</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180.92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65.2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128.72</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63.52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Centaurea </w:t>
            </w:r>
            <w:proofErr w:type="spellStart"/>
            <w:r w:rsidRPr="00925A29">
              <w:rPr>
                <w:rFonts w:ascii="Arial Narrow" w:hAnsi="Arial Narrow"/>
                <w:i/>
                <w:sz w:val="18"/>
                <w:szCs w:val="18"/>
              </w:rPr>
              <w:t>paniculata</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polycephala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23.86</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77.44</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53.58</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87.34</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18.73</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-68.62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Centaurea uniflora </w:t>
            </w:r>
            <w:r w:rsidRPr="00925A29">
              <w:rPr>
                <w:rFonts w:ascii="Arial Narrow" w:hAnsi="Arial Narrow"/>
                <w:sz w:val="18"/>
                <w:szCs w:val="18"/>
              </w:rPr>
              <w:t>subsp.</w:t>
            </w:r>
            <w:r w:rsidRPr="00925A29">
              <w:rPr>
                <w:rFonts w:ascii="Arial Narrow" w:hAnsi="Arial Narrow"/>
                <w:i/>
                <w:sz w:val="18"/>
                <w:szCs w:val="18"/>
              </w:rPr>
              <w:t xml:space="preserve"> uniflora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12.58</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35.16</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22.58</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62.75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23.77</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-38.98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Coincya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richeri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14.39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-14.39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76.05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-76.05</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Crocus </w:t>
            </w:r>
            <w:proofErr w:type="spellStart"/>
            <w:r w:rsidRPr="00925A29">
              <w:rPr>
                <w:rFonts w:ascii="Arial Narrow" w:hAnsi="Arial Narrow"/>
                <w:i/>
                <w:sz w:val="18"/>
                <w:szCs w:val="18"/>
              </w:rPr>
              <w:t>ligusticus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12.49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-12.49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64.65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-64.65</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Crocus </w:t>
            </w:r>
            <w:proofErr w:type="spellStart"/>
            <w:r w:rsidRPr="00925A29">
              <w:rPr>
                <w:rFonts w:ascii="Arial Narrow" w:hAnsi="Arial Narrow"/>
                <w:i/>
                <w:sz w:val="18"/>
                <w:szCs w:val="18"/>
              </w:rPr>
              <w:t>versicolor</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71.61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-71.61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Cytisus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ardoinii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11.44</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-11.44</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77.93</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-77.93</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Cytisus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sauzeanus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16.73</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-16.73</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80.76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-80.76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Dianthus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furcatus</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furcatus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71.58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-71.58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Dianthus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pavonius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14.22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-14.22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72.55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-72.55</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Dianthus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subacaulis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19.07</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-19.07</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83.45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-83.45</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Epipactis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leptochila</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provincialis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34.88</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10.23</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-24.65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97.3</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3.3</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-94</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Eryngium</w:t>
            </w:r>
            <w:proofErr w:type="spellEnd"/>
            <w:r w:rsidRPr="00925A29">
              <w:rPr>
                <w:rFonts w:ascii="Arial Narrow" w:hAnsi="Arial Narrow"/>
                <w:i/>
                <w:sz w:val="18"/>
                <w:szCs w:val="18"/>
              </w:rPr>
              <w:t xml:space="preserve"> spinalba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14.43</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111.57</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97.14</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76.36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36.8</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-39.56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Erysimum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burnati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11.01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-11.01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51.86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-51.86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Euphorbia</w:t>
            </w:r>
            <w:proofErr w:type="spellEnd"/>
            <w:r w:rsidRPr="00925A29">
              <w:rPr>
                <w:rFonts w:ascii="Arial Narrow" w:hAnsi="Arial Narrow"/>
                <w:i/>
                <w:sz w:val="18"/>
                <w:szCs w:val="18"/>
              </w:rPr>
              <w:t xml:space="preserve"> canutii</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10.45</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-10.45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57.74</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-57.74</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Euphorbia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graminifolia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30.2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-30.2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Euphorbia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variabilis</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valliniana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6.99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-6.99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53.49</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-53.49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Festuca </w:t>
            </w:r>
            <w:proofErr w:type="spellStart"/>
            <w:r w:rsidRPr="00925A29">
              <w:rPr>
                <w:rFonts w:ascii="Arial Narrow" w:hAnsi="Arial Narrow"/>
                <w:i/>
                <w:sz w:val="18"/>
                <w:szCs w:val="18"/>
              </w:rPr>
              <w:t>scabriculmis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17.74</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4.68</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-13.05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82.42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2.24</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-80.18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Fritillaria involucrata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14.61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-14.61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60.17</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-60.17</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Fritillaria </w:t>
            </w:r>
            <w:proofErr w:type="spellStart"/>
            <w:r w:rsidRPr="00925A29">
              <w:rPr>
                <w:rFonts w:ascii="Arial Narrow" w:hAnsi="Arial Narrow"/>
                <w:i/>
                <w:sz w:val="18"/>
                <w:szCs w:val="18"/>
              </w:rPr>
              <w:t>tub</w:t>
            </w:r>
            <w:r>
              <w:rPr>
                <w:rFonts w:ascii="Arial Narrow" w:hAnsi="Arial Narrow"/>
                <w:i/>
                <w:sz w:val="18"/>
                <w:szCs w:val="18"/>
              </w:rPr>
              <w:t>ae</w:t>
            </w:r>
            <w:r w:rsidRPr="00925A29">
              <w:rPr>
                <w:rFonts w:ascii="Arial Narrow" w:hAnsi="Arial Narrow"/>
                <w:i/>
                <w:sz w:val="18"/>
                <w:szCs w:val="18"/>
              </w:rPr>
              <w:t>formis</w:t>
            </w:r>
            <w:proofErr w:type="spellEnd"/>
            <w:r w:rsidRPr="00925A29">
              <w:rPr>
                <w:rFonts w:ascii="Arial Narrow" w:hAnsi="Arial Narrow"/>
                <w:i/>
                <w:sz w:val="18"/>
                <w:szCs w:val="18"/>
              </w:rPr>
              <w:t xml:space="preserve"> </w:t>
            </w:r>
            <w:r w:rsidRPr="00925A29">
              <w:rPr>
                <w:rFonts w:ascii="Arial Narrow" w:hAnsi="Arial Narrow"/>
                <w:sz w:val="18"/>
                <w:szCs w:val="18"/>
              </w:rPr>
              <w:t xml:space="preserve">subsp. </w:t>
            </w:r>
            <w:proofErr w:type="spellStart"/>
            <w:r w:rsidRPr="00925A29">
              <w:rPr>
                <w:rFonts w:ascii="Arial Narrow" w:hAnsi="Arial Narrow"/>
                <w:i/>
                <w:sz w:val="18"/>
                <w:szCs w:val="18"/>
              </w:rPr>
              <w:t>moggridgei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16.29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-16.29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78.31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-78.31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Fritillaria </w:t>
            </w:r>
            <w:proofErr w:type="spellStart"/>
            <w:r w:rsidRPr="00925A29">
              <w:rPr>
                <w:rFonts w:ascii="Arial Narrow" w:hAnsi="Arial Narrow"/>
                <w:i/>
                <w:sz w:val="18"/>
                <w:szCs w:val="18"/>
              </w:rPr>
              <w:t>tub</w:t>
            </w:r>
            <w:r>
              <w:rPr>
                <w:rFonts w:ascii="Arial Narrow" w:hAnsi="Arial Narrow"/>
                <w:i/>
                <w:sz w:val="18"/>
                <w:szCs w:val="18"/>
              </w:rPr>
              <w:t>ae</w:t>
            </w:r>
            <w:r w:rsidRPr="00925A29">
              <w:rPr>
                <w:rFonts w:ascii="Arial Narrow" w:hAnsi="Arial Narrow"/>
                <w:i/>
                <w:sz w:val="18"/>
                <w:szCs w:val="18"/>
              </w:rPr>
              <w:t>formis</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tub</w:t>
            </w:r>
            <w:r>
              <w:rPr>
                <w:rFonts w:ascii="Arial Narrow" w:hAnsi="Arial Narrow"/>
                <w:i/>
                <w:sz w:val="18"/>
                <w:szCs w:val="18"/>
              </w:rPr>
              <w:t>ae</w:t>
            </w:r>
            <w:r w:rsidRPr="00925A29">
              <w:rPr>
                <w:rFonts w:ascii="Arial Narrow" w:hAnsi="Arial Narrow"/>
                <w:i/>
                <w:sz w:val="18"/>
                <w:szCs w:val="18"/>
              </w:rPr>
              <w:t>formis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13.38</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-13.38</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79.01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-79.01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Galeopsis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reuteri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8.51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14.83</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6.32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48.48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14.17</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-34.3</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Galium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pseudohelveticum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15.96</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-15.96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72.85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-72.85</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Galium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saxosum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15.07</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-15.07</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Genista </w:t>
            </w:r>
            <w:proofErr w:type="spellStart"/>
            <w:r w:rsidRPr="00925A29">
              <w:rPr>
                <w:rFonts w:ascii="Arial Narrow" w:hAnsi="Arial Narrow"/>
                <w:i/>
                <w:sz w:val="18"/>
                <w:szCs w:val="18"/>
              </w:rPr>
              <w:t>lobelii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28.87</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-28.87</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87.86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-87.86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Gentiana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burseri</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actinocalyx</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19.15</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4.13</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-15.01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92.84</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0.28</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-92.56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Gentiana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burseri</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villarsii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12.31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9.31</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-3</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70.91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6.55</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-64.36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Gentiana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rostani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14.46</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-14.46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78.7</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-78.7</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Gymnadenia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nigra</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corneliana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13.56</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114.75</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101.2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69.36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68.69</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-0.67</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Hedysarum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hedysaroides</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boutignyanum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10.19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7.91</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-2.29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61.85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7.06</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-54.79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Helianthemum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lunulatum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11.92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-11.92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58.81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-58.81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Helictotrichon</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sempervirens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13.79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160.14</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146.35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73.56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67.66</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Helictotrichon</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setaceum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16.09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300.24</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284.15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79.11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111.08</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31.98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Heracleum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pumilum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79.22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-79.22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Hesperis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inodora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7.2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-7.2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59.24</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-59.24</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Hormathophylla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halimifolia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6.55</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8.3</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1.75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41.87</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7.39</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-34.48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Hyacinthoides</w:t>
            </w:r>
            <w:proofErr w:type="spellEnd"/>
            <w:r w:rsidRPr="00925A29">
              <w:rPr>
                <w:rFonts w:ascii="Arial Narrow" w:hAnsi="Arial Narrow"/>
                <w:i/>
                <w:sz w:val="18"/>
                <w:szCs w:val="18"/>
              </w:rPr>
              <w:t xml:space="preserve"> italica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12.42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-12.42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68.17</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-68.17</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Iberis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aurosica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12.34</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-12.34</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67.65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-67.65</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Iberis</w:t>
            </w:r>
            <w:proofErr w:type="spellEnd"/>
            <w:r w:rsidRPr="00925A29">
              <w:rPr>
                <w:rFonts w:ascii="Arial Narrow" w:hAnsi="Arial Narrow"/>
                <w:i/>
                <w:sz w:val="18"/>
                <w:szCs w:val="18"/>
              </w:rPr>
              <w:t xml:space="preserve"> nana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85.47</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-85.47</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Jovibarba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allionii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11.71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53.34</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41.63</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59.59</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18.31</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-41.29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Leucanthemum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burnatii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15.64</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-15.64</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69.38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-69.38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Leucanthemum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virgatum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11.27</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-11.27</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59.62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-59.62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lastRenderedPageBreak/>
              <w:t xml:space="preserve">Lilium </w:t>
            </w:r>
            <w:proofErr w:type="spellStart"/>
            <w:r w:rsidRPr="00925A29">
              <w:rPr>
                <w:rFonts w:ascii="Arial Narrow" w:hAnsi="Arial Narrow"/>
                <w:i/>
                <w:sz w:val="18"/>
                <w:szCs w:val="18"/>
              </w:rPr>
              <w:t>pomponium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12.21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-12.21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57.88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-57.88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Limonium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cordatum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15.23</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-15.23</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71.16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-71.16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Limonium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pseudominutum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15.02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-15.02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48.08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-48.08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Micromeria</w:t>
            </w:r>
            <w:proofErr w:type="spellEnd"/>
            <w:r w:rsidRPr="00925A29">
              <w:rPr>
                <w:rFonts w:ascii="Arial Narrow" w:hAnsi="Arial Narrow"/>
                <w:i/>
                <w:sz w:val="18"/>
                <w:szCs w:val="18"/>
              </w:rPr>
              <w:t xml:space="preserve"> marginata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14.05</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-14.05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60.12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-60.12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Minuartia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glomerata</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burnati</w:t>
            </w:r>
            <w:r>
              <w:rPr>
                <w:rFonts w:ascii="Arial Narrow" w:hAnsi="Arial Narrow"/>
                <w:i/>
                <w:sz w:val="18"/>
                <w:szCs w:val="18"/>
              </w:rPr>
              <w:t>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14.95</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-14.95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73.8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-73.8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Minuartia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rupestris</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clementei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14.72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-14.72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77.53</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-77.53</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Moehringia</w:t>
            </w:r>
            <w:proofErr w:type="spellEnd"/>
            <w:r w:rsidRPr="00925A29">
              <w:rPr>
                <w:rFonts w:ascii="Arial Narrow" w:hAnsi="Arial Narrow"/>
                <w:i/>
                <w:sz w:val="18"/>
                <w:szCs w:val="18"/>
              </w:rPr>
              <w:t xml:space="preserve"> intermedia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10.39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21.96</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11.57</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78.16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17.36</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-60.8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Moehringia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sedoides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9.44</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4.56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50.94</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14.65</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-36.29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Narcissus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pseudonarcissus</w:t>
            </w:r>
            <w:proofErr w:type="spellEnd"/>
            <w:r w:rsidRPr="00925A29">
              <w:rPr>
                <w:rFonts w:ascii="Arial Narrow" w:hAnsi="Arial Narrow"/>
                <w:i/>
                <w:sz w:val="18"/>
                <w:szCs w:val="18"/>
              </w:rPr>
              <w:t xml:space="preserve"> subsp. </w:t>
            </w:r>
            <w:proofErr w:type="spellStart"/>
            <w:r w:rsidRPr="00925A29">
              <w:rPr>
                <w:rFonts w:ascii="Arial Narrow" w:hAnsi="Arial Narrow"/>
                <w:i/>
                <w:sz w:val="18"/>
                <w:szCs w:val="18"/>
              </w:rPr>
              <w:t>provincialis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11.51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-11.51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66.68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-66.68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Ophrys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bertolonii</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saratoi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21.66</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288.62</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266.96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82.76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191.25</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108.49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Ophrys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exaltata</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splendida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177.55</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162.54</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77.19</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76.47</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-0.72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Ophrys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provincialis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10.82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75.37</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64.55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60.22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59.88</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-0.34</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Oreochloa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seslerioides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23.63</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-23.63</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89.85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-89.85</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Potentilla </w:t>
            </w:r>
            <w:proofErr w:type="spellStart"/>
            <w:r w:rsidRPr="00925A29">
              <w:rPr>
                <w:rFonts w:ascii="Arial Narrow" w:hAnsi="Arial Narrow"/>
                <w:i/>
                <w:sz w:val="18"/>
                <w:szCs w:val="18"/>
              </w:rPr>
              <w:t>delphinensis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11.12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-11.12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84.98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-84.98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Potentilla </w:t>
            </w:r>
            <w:proofErr w:type="spellStart"/>
            <w:r w:rsidRPr="00925A29">
              <w:rPr>
                <w:rFonts w:ascii="Arial Narrow" w:hAnsi="Arial Narrow"/>
                <w:i/>
                <w:sz w:val="18"/>
                <w:szCs w:val="18"/>
              </w:rPr>
              <w:t>saxifraga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11.3</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-11.3</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69.48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-69.48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Potentilla </w:t>
            </w:r>
            <w:proofErr w:type="spellStart"/>
            <w:r w:rsidRPr="00925A29">
              <w:rPr>
                <w:rFonts w:ascii="Arial Narrow" w:hAnsi="Arial Narrow"/>
                <w:i/>
                <w:sz w:val="18"/>
                <w:szCs w:val="18"/>
              </w:rPr>
              <w:t>valderia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4.97</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-7.12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65.13</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3.37</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-61.76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Primula </w:t>
            </w:r>
            <w:proofErr w:type="spellStart"/>
            <w:r w:rsidRPr="00925A29">
              <w:rPr>
                <w:rFonts w:ascii="Arial Narrow" w:hAnsi="Arial Narrow"/>
                <w:i/>
                <w:sz w:val="18"/>
                <w:szCs w:val="18"/>
              </w:rPr>
              <w:t>allionii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9.03</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-9.03</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64.93</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-64.93</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Primula marginata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13.71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-13.71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70.02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-70.02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Prunus</w:t>
            </w:r>
            <w:proofErr w:type="spellEnd"/>
            <w:r w:rsidRPr="00925A29">
              <w:rPr>
                <w:rFonts w:ascii="Arial Narrow" w:hAnsi="Arial Narrow"/>
                <w:i/>
                <w:sz w:val="18"/>
                <w:szCs w:val="18"/>
              </w:rPr>
              <w:t xml:space="preserve"> brigantina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12.67</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421.82</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409.15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63.78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378.79</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315.01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Rhaponticum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heleniifolium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11.43</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17.62</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6.19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72.92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14.39</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-58.53</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Santolina </w:t>
            </w:r>
            <w:proofErr w:type="spellStart"/>
            <w:r w:rsidRPr="00925A29">
              <w:rPr>
                <w:rFonts w:ascii="Arial Narrow" w:hAnsi="Arial Narrow"/>
                <w:i/>
                <w:sz w:val="18"/>
                <w:szCs w:val="18"/>
              </w:rPr>
              <w:t>decumbens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23.42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6.55</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-16.87</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93.5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1.1</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-92.39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Saxifraga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cochlearis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10.22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99.08</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88.86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53.04</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57.64</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4.6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Saxifraga</w:t>
            </w:r>
            <w:proofErr w:type="spellEnd"/>
            <w:r w:rsidRPr="00925A29">
              <w:rPr>
                <w:rFonts w:ascii="Arial Narrow" w:hAnsi="Arial Narrow"/>
                <w:i/>
                <w:sz w:val="18"/>
                <w:szCs w:val="18"/>
              </w:rPr>
              <w:t xml:space="preserve"> exarata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delphinensis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14.8</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-14.8</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78.59</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-78.59</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Saxifraga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florulenta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13.95</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-13.95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80.44</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-80.44</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Saxifraga</w:t>
            </w:r>
            <w:proofErr w:type="spellEnd"/>
            <w:r w:rsidRPr="00925A29">
              <w:rPr>
                <w:rFonts w:ascii="Arial Narrow" w:hAnsi="Arial Narrow"/>
                <w:i/>
                <w:sz w:val="18"/>
                <w:szCs w:val="18"/>
              </w:rPr>
              <w:t xml:space="preserve"> pedemontana </w:t>
            </w:r>
            <w:r w:rsidRPr="00925A29">
              <w:rPr>
                <w:rFonts w:ascii="Arial Narrow" w:hAnsi="Arial Narrow"/>
                <w:sz w:val="18"/>
                <w:szCs w:val="18"/>
              </w:rPr>
              <w:t>subsp.</w:t>
            </w:r>
            <w:r w:rsidRPr="00925A29">
              <w:rPr>
                <w:rFonts w:ascii="Arial Narrow" w:hAnsi="Arial Narrow"/>
                <w:i/>
                <w:sz w:val="18"/>
                <w:szCs w:val="18"/>
              </w:rPr>
              <w:t xml:space="preserve"> pedemontana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15.26</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-15.26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73.88</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-73.88</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Saxifraga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valdensis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17.33</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-17.33</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86.72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-86.72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Scrophularia</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provincialis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15.45</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-15.45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72.04</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-72.04</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Sempervivum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calcareum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12.51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-12.51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67.05</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-67.05</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Senecio </w:t>
            </w:r>
            <w:proofErr w:type="spellStart"/>
            <w:r w:rsidRPr="00925A29">
              <w:rPr>
                <w:rFonts w:ascii="Arial Narrow" w:hAnsi="Arial Narrow"/>
                <w:i/>
                <w:sz w:val="18"/>
                <w:szCs w:val="18"/>
              </w:rPr>
              <w:t>leucanthemifolius</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crassifolius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21.31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14.25</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-7.06</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80.62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5.26</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-75.35</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Seseli</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annuum</w:t>
            </w:r>
            <w:proofErr w:type="spellEnd"/>
            <w:r w:rsidRPr="00925A29">
              <w:rPr>
                <w:rFonts w:ascii="Arial Narrow" w:hAnsi="Arial Narrow"/>
                <w:i/>
                <w:sz w:val="18"/>
                <w:szCs w:val="18"/>
              </w:rPr>
              <w:t xml:space="preserve"> </w:t>
            </w:r>
            <w:r w:rsidRPr="00925A29">
              <w:rPr>
                <w:rFonts w:ascii="Arial Narrow" w:hAnsi="Arial Narrow"/>
                <w:sz w:val="18"/>
                <w:szCs w:val="18"/>
              </w:rPr>
              <w:t>subsp.</w:t>
            </w:r>
            <w:r w:rsidRPr="00925A29">
              <w:rPr>
                <w:rFonts w:ascii="Arial Narrow" w:hAnsi="Arial Narrow"/>
                <w:i/>
                <w:sz w:val="18"/>
                <w:szCs w:val="18"/>
              </w:rPr>
              <w:t xml:space="preserve"> </w:t>
            </w:r>
            <w:proofErr w:type="spellStart"/>
            <w:r w:rsidRPr="00925A29">
              <w:rPr>
                <w:rFonts w:ascii="Arial Narrow" w:hAnsi="Arial Narrow"/>
                <w:i/>
                <w:sz w:val="18"/>
                <w:szCs w:val="18"/>
              </w:rPr>
              <w:t>carvifolium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10.92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-10.92</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61.16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-61.16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Sideritis</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provincialis</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C</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20.82</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5.38</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-15.43</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76.96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3.2</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-73.77</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Silene campanula</w:t>
            </w:r>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10.79</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-10.79</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67.41</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-67.41</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Silene </w:t>
            </w:r>
            <w:proofErr w:type="spellStart"/>
            <w:r w:rsidRPr="00925A29">
              <w:rPr>
                <w:rFonts w:ascii="Arial Narrow" w:hAnsi="Arial Narrow"/>
                <w:i/>
                <w:sz w:val="18"/>
                <w:szCs w:val="18"/>
              </w:rPr>
              <w:t>cordifolia</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10.41</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-10.41</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65.12</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-65.12</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proofErr w:type="spellStart"/>
            <w:r w:rsidRPr="00925A29">
              <w:rPr>
                <w:rFonts w:ascii="Arial Narrow" w:hAnsi="Arial Narrow"/>
                <w:i/>
                <w:sz w:val="18"/>
                <w:szCs w:val="18"/>
              </w:rPr>
              <w:t>Teucrium</w:t>
            </w:r>
            <w:proofErr w:type="spellEnd"/>
            <w:r w:rsidRPr="00925A29">
              <w:rPr>
                <w:rFonts w:ascii="Arial Narrow" w:hAnsi="Arial Narrow"/>
                <w:i/>
                <w:sz w:val="18"/>
                <w:szCs w:val="18"/>
              </w:rPr>
              <w:t xml:space="preserve"> </w:t>
            </w:r>
            <w:proofErr w:type="spellStart"/>
            <w:r w:rsidRPr="00925A29">
              <w:rPr>
                <w:rFonts w:ascii="Arial Narrow" w:hAnsi="Arial Narrow"/>
                <w:i/>
                <w:sz w:val="18"/>
                <w:szCs w:val="18"/>
              </w:rPr>
              <w:t>lucidum</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M</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10.18</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-10.18</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55.36</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-55.36</w:t>
            </w:r>
          </w:p>
        </w:tc>
      </w:tr>
      <w:tr w:rsidR="008F6659" w:rsidRPr="00925A29" w:rsidTr="008F6659">
        <w:trPr>
          <w:trHeight w:val="300"/>
          <w:jc w:val="center"/>
        </w:trPr>
        <w:tc>
          <w:tcPr>
            <w:tcW w:w="2835" w:type="dxa"/>
            <w:tcBorders>
              <w:left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Veronica </w:t>
            </w:r>
            <w:proofErr w:type="spellStart"/>
            <w:r w:rsidRPr="00925A29">
              <w:rPr>
                <w:rFonts w:ascii="Arial Narrow" w:hAnsi="Arial Narrow"/>
                <w:i/>
                <w:sz w:val="18"/>
                <w:szCs w:val="18"/>
              </w:rPr>
              <w:t>allionii</w:t>
            </w:r>
            <w:proofErr w:type="spellEnd"/>
          </w:p>
        </w:tc>
        <w:tc>
          <w:tcPr>
            <w:tcW w:w="480" w:type="dxa"/>
            <w:tcBorders>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14.5</w:t>
            </w:r>
          </w:p>
        </w:tc>
        <w:tc>
          <w:tcPr>
            <w:tcW w:w="851" w:type="dxa"/>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0</w:t>
            </w:r>
          </w:p>
        </w:tc>
        <w:tc>
          <w:tcPr>
            <w:tcW w:w="850" w:type="dxa"/>
            <w:tcBorders>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-14.5</w:t>
            </w:r>
          </w:p>
        </w:tc>
        <w:tc>
          <w:tcPr>
            <w:tcW w:w="709" w:type="dxa"/>
            <w:tcBorders>
              <w:lef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68.79</w:t>
            </w:r>
          </w:p>
        </w:tc>
        <w:tc>
          <w:tcPr>
            <w:tcW w:w="709" w:type="dxa"/>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0</w:t>
            </w:r>
          </w:p>
        </w:tc>
        <w:tc>
          <w:tcPr>
            <w:tcW w:w="850" w:type="dxa"/>
            <w:tcBorders>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-68.79</w:t>
            </w:r>
          </w:p>
        </w:tc>
      </w:tr>
      <w:tr w:rsidR="008F6659" w:rsidRPr="00925A29" w:rsidTr="008F6659">
        <w:trPr>
          <w:trHeight w:val="300"/>
          <w:jc w:val="center"/>
        </w:trPr>
        <w:tc>
          <w:tcPr>
            <w:tcW w:w="2835" w:type="dxa"/>
            <w:tcBorders>
              <w:left w:val="single" w:sz="4" w:space="0" w:color="auto"/>
              <w:bottom w:val="single" w:sz="4" w:space="0" w:color="auto"/>
            </w:tcBorders>
            <w:noWrap/>
            <w:hideMark/>
          </w:tcPr>
          <w:p w:rsidR="008F6659" w:rsidRPr="00925A29" w:rsidRDefault="008F6659" w:rsidP="008F6659">
            <w:pPr>
              <w:pStyle w:val="Nessunaspaziatura"/>
              <w:rPr>
                <w:rFonts w:ascii="Arial Narrow" w:hAnsi="Arial Narrow"/>
                <w:i/>
                <w:sz w:val="18"/>
                <w:szCs w:val="18"/>
              </w:rPr>
            </w:pPr>
            <w:r w:rsidRPr="00925A29">
              <w:rPr>
                <w:rFonts w:ascii="Arial Narrow" w:hAnsi="Arial Narrow"/>
                <w:i/>
                <w:sz w:val="18"/>
                <w:szCs w:val="18"/>
              </w:rPr>
              <w:t xml:space="preserve">Viola </w:t>
            </w:r>
            <w:proofErr w:type="spellStart"/>
            <w:r w:rsidRPr="00925A29">
              <w:rPr>
                <w:rFonts w:ascii="Arial Narrow" w:hAnsi="Arial Narrow"/>
                <w:i/>
                <w:sz w:val="18"/>
                <w:szCs w:val="18"/>
              </w:rPr>
              <w:t>valderia</w:t>
            </w:r>
            <w:proofErr w:type="spellEnd"/>
          </w:p>
        </w:tc>
        <w:tc>
          <w:tcPr>
            <w:tcW w:w="480" w:type="dxa"/>
            <w:tcBorders>
              <w:bottom w:val="single" w:sz="4" w:space="0" w:color="auto"/>
              <w:right w:val="single" w:sz="4" w:space="0" w:color="auto"/>
            </w:tcBorders>
            <w:noWrap/>
            <w:hideMark/>
          </w:tcPr>
          <w:p w:rsidR="008F6659" w:rsidRPr="00925A29" w:rsidRDefault="008F6659" w:rsidP="008F6659">
            <w:pPr>
              <w:pStyle w:val="Nessunaspaziatura"/>
              <w:rPr>
                <w:rFonts w:ascii="Arial Narrow" w:hAnsi="Arial Narrow"/>
                <w:sz w:val="18"/>
                <w:szCs w:val="18"/>
              </w:rPr>
            </w:pPr>
            <w:r w:rsidRPr="00925A29">
              <w:rPr>
                <w:rFonts w:ascii="Arial Narrow" w:hAnsi="Arial Narrow"/>
                <w:sz w:val="18"/>
                <w:szCs w:val="18"/>
              </w:rPr>
              <w:t>S</w:t>
            </w:r>
          </w:p>
        </w:tc>
        <w:tc>
          <w:tcPr>
            <w:tcW w:w="791" w:type="dxa"/>
            <w:tcBorders>
              <w:left w:val="single" w:sz="4" w:space="0" w:color="auto"/>
              <w:bottom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9.23</w:t>
            </w:r>
          </w:p>
        </w:tc>
        <w:tc>
          <w:tcPr>
            <w:tcW w:w="851" w:type="dxa"/>
            <w:tcBorders>
              <w:bottom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10.29</w:t>
            </w:r>
          </w:p>
        </w:tc>
        <w:tc>
          <w:tcPr>
            <w:tcW w:w="850" w:type="dxa"/>
            <w:tcBorders>
              <w:bottom w:val="single" w:sz="4" w:space="0" w:color="auto"/>
              <w:right w:val="single" w:sz="4" w:space="0" w:color="auto"/>
            </w:tcBorders>
            <w:noWrap/>
            <w:hideMark/>
          </w:tcPr>
          <w:p w:rsidR="008F6659" w:rsidRPr="008F6659" w:rsidRDefault="008F6659" w:rsidP="008F6659">
            <w:pPr>
              <w:pStyle w:val="Nessunaspaziatura"/>
              <w:jc w:val="center"/>
              <w:rPr>
                <w:rFonts w:ascii="Arial Narrow" w:hAnsi="Arial Narrow"/>
                <w:sz w:val="18"/>
                <w:szCs w:val="18"/>
              </w:rPr>
            </w:pPr>
            <w:r w:rsidRPr="008F6659">
              <w:rPr>
                <w:rFonts w:ascii="Arial Narrow" w:hAnsi="Arial Narrow"/>
                <w:sz w:val="18"/>
                <w:szCs w:val="18"/>
              </w:rPr>
              <w:t>1.06</w:t>
            </w:r>
          </w:p>
        </w:tc>
        <w:tc>
          <w:tcPr>
            <w:tcW w:w="709" w:type="dxa"/>
            <w:tcBorders>
              <w:left w:val="single" w:sz="4" w:space="0" w:color="auto"/>
              <w:bottom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58.26</w:t>
            </w:r>
          </w:p>
        </w:tc>
        <w:tc>
          <w:tcPr>
            <w:tcW w:w="709" w:type="dxa"/>
            <w:tcBorders>
              <w:bottom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10.51</w:t>
            </w:r>
          </w:p>
        </w:tc>
        <w:tc>
          <w:tcPr>
            <w:tcW w:w="850" w:type="dxa"/>
            <w:tcBorders>
              <w:bottom w:val="single" w:sz="4" w:space="0" w:color="auto"/>
              <w:right w:val="single" w:sz="4" w:space="0" w:color="auto"/>
            </w:tcBorders>
            <w:noWrap/>
            <w:hideMark/>
          </w:tcPr>
          <w:p w:rsidR="008F6659" w:rsidRPr="008F6659" w:rsidRDefault="008F6659" w:rsidP="008F6659">
            <w:pPr>
              <w:autoSpaceDE w:val="0"/>
              <w:autoSpaceDN w:val="0"/>
              <w:adjustRightInd w:val="0"/>
              <w:spacing w:after="0" w:line="240" w:lineRule="auto"/>
              <w:jc w:val="center"/>
              <w:rPr>
                <w:rFonts w:ascii="Arial Narrow" w:hAnsi="Arial Narrow" w:cs="Calibri"/>
                <w:color w:val="000000"/>
                <w:sz w:val="18"/>
                <w:szCs w:val="18"/>
              </w:rPr>
            </w:pPr>
            <w:r w:rsidRPr="008F6659">
              <w:rPr>
                <w:rFonts w:ascii="Arial Narrow" w:hAnsi="Arial Narrow" w:cs="Calibri"/>
                <w:color w:val="000000"/>
                <w:sz w:val="18"/>
                <w:szCs w:val="18"/>
              </w:rPr>
              <w:t>-47.75</w:t>
            </w:r>
          </w:p>
        </w:tc>
      </w:tr>
    </w:tbl>
    <w:p w:rsidR="00925A29" w:rsidRDefault="00925A29" w:rsidP="00925A29">
      <w:pPr>
        <w:pStyle w:val="Nessunaspaziatura"/>
        <w:spacing w:line="360" w:lineRule="auto"/>
        <w:contextualSpacing/>
        <w:jc w:val="both"/>
        <w:rPr>
          <w:rFonts w:ascii="Times New Roman" w:hAnsi="Times New Roman" w:cs="Times New Roman"/>
          <w:sz w:val="24"/>
          <w:szCs w:val="24"/>
        </w:rPr>
      </w:pPr>
    </w:p>
    <w:p w:rsidR="00ED5C2D" w:rsidRDefault="00ED5C2D">
      <w:pPr>
        <w:rPr>
          <w:rFonts w:ascii="Times New Roman" w:hAnsi="Times New Roman" w:cs="Times New Roman"/>
          <w:sz w:val="24"/>
          <w:szCs w:val="24"/>
        </w:rPr>
      </w:pPr>
      <w:r>
        <w:rPr>
          <w:rFonts w:ascii="Times New Roman" w:hAnsi="Times New Roman" w:cs="Times New Roman"/>
          <w:sz w:val="24"/>
          <w:szCs w:val="24"/>
        </w:rPr>
        <w:br w:type="page"/>
      </w:r>
    </w:p>
    <w:p w:rsidR="00ED5C2D" w:rsidRDefault="00ED5C2D" w:rsidP="00925A29">
      <w:pPr>
        <w:pStyle w:val="Nessunaspaziatura"/>
        <w:spacing w:line="360" w:lineRule="auto"/>
        <w:contextualSpacing/>
        <w:jc w:val="both"/>
        <w:rPr>
          <w:rFonts w:ascii="Times New Roman" w:hAnsi="Times New Roman" w:cs="Times New Roman"/>
          <w:sz w:val="24"/>
          <w:szCs w:val="24"/>
        </w:rPr>
        <w:sectPr w:rsidR="00ED5C2D" w:rsidSect="0060538A">
          <w:pgSz w:w="11906" w:h="16838"/>
          <w:pgMar w:top="1417" w:right="1134" w:bottom="1134" w:left="1134" w:header="708" w:footer="708" w:gutter="0"/>
          <w:cols w:space="708"/>
          <w:docGrid w:linePitch="360"/>
        </w:sectPr>
      </w:pPr>
    </w:p>
    <w:p w:rsidR="00ED5C2D" w:rsidRDefault="00ED5C2D" w:rsidP="00925A29">
      <w:pPr>
        <w:pStyle w:val="Nessunaspaziatura"/>
        <w:spacing w:line="360" w:lineRule="auto"/>
        <w:contextualSpacing/>
        <w:jc w:val="both"/>
        <w:rPr>
          <w:rFonts w:ascii="Times New Roman" w:hAnsi="Times New Roman" w:cs="Times New Roman"/>
          <w:sz w:val="24"/>
          <w:szCs w:val="24"/>
        </w:rPr>
      </w:pPr>
    </w:p>
    <w:p w:rsidR="00ED5C2D" w:rsidRDefault="00ED5C2D" w:rsidP="00925A29">
      <w:pPr>
        <w:pStyle w:val="Nessunaspaziatura"/>
        <w:spacing w:line="360" w:lineRule="auto"/>
        <w:contextualSpacing/>
        <w:jc w:val="both"/>
        <w:rPr>
          <w:rFonts w:ascii="Times New Roman" w:hAnsi="Times New Roman" w:cs="Times New Roman"/>
          <w:sz w:val="24"/>
          <w:szCs w:val="24"/>
        </w:rPr>
      </w:pPr>
    </w:p>
    <w:p w:rsidR="00ED5C2D" w:rsidRPr="00ED5C2D" w:rsidRDefault="00ED5C2D" w:rsidP="00ED5C2D">
      <w:pPr>
        <w:pStyle w:val="Nessunaspaziatura"/>
        <w:spacing w:line="360" w:lineRule="auto"/>
        <w:contextualSpacing/>
        <w:rPr>
          <w:rFonts w:ascii="Times New Roman" w:hAnsi="Times New Roman" w:cs="Times New Roman"/>
          <w:sz w:val="24"/>
          <w:szCs w:val="24"/>
          <w:lang w:val="en-US"/>
        </w:rPr>
      </w:pPr>
      <w:r>
        <w:rPr>
          <w:rFonts w:ascii="Times New Roman" w:hAnsi="Times New Roman" w:cs="Times New Roman"/>
          <w:b/>
          <w:bCs/>
          <w:sz w:val="24"/>
          <w:szCs w:val="24"/>
          <w:lang w:val="en-US"/>
        </w:rPr>
        <w:t>5.2 -</w:t>
      </w:r>
      <w:r w:rsidRPr="00ED5C2D">
        <w:rPr>
          <w:rFonts w:ascii="Times New Roman" w:hAnsi="Times New Roman" w:cs="Times New Roman"/>
          <w:sz w:val="24"/>
          <w:szCs w:val="24"/>
          <w:lang w:val="en-US"/>
        </w:rPr>
        <w:t xml:space="preserve"> The percentages of ranges between -100 and +100 are in intervals of 10, those greater than +100 are in intervals of 100. Range loss and range gain intervals are indicated with the most negative and the most positive term, respectively. Range change intervals are indicated with the most negative term if they refer to range contractions and the most positive term if they refer to range increases. Spatial indices are showed for all species together (A) and for species belonging to each vegetation belt: </w:t>
      </w:r>
      <w:proofErr w:type="spellStart"/>
      <w:r w:rsidRPr="00ED5C2D">
        <w:rPr>
          <w:rFonts w:ascii="Times New Roman" w:hAnsi="Times New Roman" w:cs="Times New Roman"/>
          <w:sz w:val="24"/>
          <w:szCs w:val="24"/>
          <w:lang w:val="en-US"/>
        </w:rPr>
        <w:t>colline</w:t>
      </w:r>
      <w:proofErr w:type="spellEnd"/>
      <w:r w:rsidRPr="00ED5C2D">
        <w:rPr>
          <w:rFonts w:ascii="Times New Roman" w:hAnsi="Times New Roman" w:cs="Times New Roman"/>
          <w:sz w:val="24"/>
          <w:szCs w:val="24"/>
          <w:lang w:val="en-US"/>
        </w:rPr>
        <w:t xml:space="preserve"> (C), montane (M), subalpine (S).</w:t>
      </w:r>
    </w:p>
    <w:p w:rsidR="00ED5C2D" w:rsidRPr="00ED5C2D" w:rsidRDefault="00ED5C2D" w:rsidP="00ED5C2D">
      <w:pPr>
        <w:pStyle w:val="Nessunaspaziatura"/>
        <w:spacing w:line="360" w:lineRule="auto"/>
        <w:contextualSpacing/>
        <w:jc w:val="both"/>
        <w:rPr>
          <w:rFonts w:ascii="Times New Roman" w:hAnsi="Times New Roman" w:cs="Times New Roman"/>
          <w:sz w:val="24"/>
          <w:szCs w:val="24"/>
          <w:lang w:val="en-US"/>
        </w:rPr>
      </w:pPr>
    </w:p>
    <w:p w:rsidR="00ED5C2D" w:rsidRPr="00ED5C2D" w:rsidRDefault="00ED5C2D" w:rsidP="00ED5C2D">
      <w:pPr>
        <w:spacing w:after="0" w:line="240" w:lineRule="auto"/>
        <w:rPr>
          <w:rFonts w:ascii="Calibri" w:eastAsia="Calibri" w:hAnsi="Calibri" w:cs="Times New Roman"/>
          <w:lang w:val="en-US" w:eastAsia="en-US"/>
        </w:rPr>
      </w:pPr>
    </w:p>
    <w:tbl>
      <w:tblPr>
        <w:tblW w:w="0" w:type="auto"/>
        <w:jc w:val="center"/>
        <w:tblLayout w:type="fixed"/>
        <w:tblCellMar>
          <w:left w:w="70" w:type="dxa"/>
          <w:right w:w="70" w:type="dxa"/>
        </w:tblCellMar>
        <w:tblLook w:val="04A0" w:firstRow="1" w:lastRow="0" w:firstColumn="1" w:lastColumn="0" w:noHBand="0" w:noVBand="1"/>
      </w:tblPr>
      <w:tblGrid>
        <w:gridCol w:w="624"/>
        <w:gridCol w:w="624"/>
        <w:gridCol w:w="624"/>
        <w:gridCol w:w="624"/>
        <w:gridCol w:w="624"/>
        <w:gridCol w:w="624"/>
        <w:gridCol w:w="624"/>
        <w:gridCol w:w="624"/>
        <w:gridCol w:w="624"/>
        <w:gridCol w:w="624"/>
        <w:gridCol w:w="624"/>
        <w:gridCol w:w="624"/>
        <w:gridCol w:w="624"/>
        <w:gridCol w:w="624"/>
        <w:gridCol w:w="624"/>
        <w:gridCol w:w="624"/>
        <w:gridCol w:w="624"/>
        <w:gridCol w:w="624"/>
        <w:gridCol w:w="624"/>
        <w:gridCol w:w="624"/>
      </w:tblGrid>
      <w:tr w:rsidR="00ED5C2D" w:rsidRPr="00ED5C2D" w:rsidTr="000F40AE">
        <w:trPr>
          <w:trHeight w:val="288"/>
          <w:jc w:val="center"/>
        </w:trPr>
        <w:tc>
          <w:tcPr>
            <w:tcW w:w="1248" w:type="dxa"/>
            <w:gridSpan w:val="2"/>
            <w:vMerge w:val="restart"/>
            <w:tcBorders>
              <w:top w:val="single" w:sz="4" w:space="0" w:color="auto"/>
              <w:left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proofErr w:type="spellStart"/>
            <w:r w:rsidRPr="00ED5C2D">
              <w:rPr>
                <w:rFonts w:ascii="Calibri" w:eastAsia="Times New Roman" w:hAnsi="Calibri" w:cs="Calibri"/>
                <w:b/>
                <w:bCs/>
                <w:color w:val="000000"/>
              </w:rPr>
              <w:t>Percentage</w:t>
            </w:r>
            <w:proofErr w:type="spellEnd"/>
            <w:r w:rsidRPr="00ED5C2D">
              <w:rPr>
                <w:rFonts w:ascii="Calibri" w:eastAsia="Times New Roman" w:hAnsi="Calibri" w:cs="Calibri"/>
                <w:b/>
                <w:bCs/>
                <w:color w:val="000000"/>
              </w:rPr>
              <w:t xml:space="preserve"> of range</w:t>
            </w:r>
          </w:p>
        </w:tc>
        <w:tc>
          <w:tcPr>
            <w:tcW w:w="4992" w:type="dxa"/>
            <w:gridSpan w:val="8"/>
            <w:tcBorders>
              <w:top w:val="single" w:sz="4" w:space="0" w:color="auto"/>
              <w:right w:val="single" w:sz="4" w:space="0" w:color="auto"/>
            </w:tcBorders>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proofErr w:type="spellStart"/>
            <w:r w:rsidRPr="00ED5C2D">
              <w:rPr>
                <w:rFonts w:ascii="Calibri" w:eastAsia="Times New Roman" w:hAnsi="Calibri" w:cs="Calibri"/>
                <w:b/>
                <w:bCs/>
                <w:color w:val="000000"/>
              </w:rPr>
              <w:t>Percentage</w:t>
            </w:r>
            <w:proofErr w:type="spellEnd"/>
            <w:r w:rsidRPr="00ED5C2D">
              <w:rPr>
                <w:rFonts w:ascii="Calibri" w:eastAsia="Times New Roman" w:hAnsi="Calibri" w:cs="Calibri"/>
                <w:b/>
                <w:bCs/>
                <w:color w:val="000000"/>
              </w:rPr>
              <w:t xml:space="preserve"> of </w:t>
            </w:r>
            <w:proofErr w:type="spellStart"/>
            <w:r w:rsidRPr="00ED5C2D">
              <w:rPr>
                <w:rFonts w:ascii="Calibri" w:eastAsia="Times New Roman" w:hAnsi="Calibri" w:cs="Calibri"/>
                <w:b/>
                <w:bCs/>
                <w:color w:val="000000"/>
              </w:rPr>
              <w:t>species</w:t>
            </w:r>
            <w:proofErr w:type="spellEnd"/>
          </w:p>
        </w:tc>
        <w:tc>
          <w:tcPr>
            <w:tcW w:w="1248" w:type="dxa"/>
            <w:gridSpan w:val="2"/>
            <w:vMerge w:val="restart"/>
            <w:tcBorders>
              <w:top w:val="single" w:sz="4" w:space="0" w:color="auto"/>
              <w:left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proofErr w:type="spellStart"/>
            <w:r w:rsidRPr="00ED5C2D">
              <w:rPr>
                <w:rFonts w:ascii="Calibri" w:eastAsia="Times New Roman" w:hAnsi="Calibri" w:cs="Calibri"/>
                <w:b/>
                <w:bCs/>
                <w:color w:val="000000"/>
              </w:rPr>
              <w:t>Percentage</w:t>
            </w:r>
            <w:proofErr w:type="spellEnd"/>
            <w:r w:rsidRPr="00ED5C2D">
              <w:rPr>
                <w:rFonts w:ascii="Calibri" w:eastAsia="Times New Roman" w:hAnsi="Calibri" w:cs="Calibri"/>
                <w:b/>
                <w:bCs/>
                <w:color w:val="000000"/>
              </w:rPr>
              <w:t xml:space="preserve"> of range</w:t>
            </w:r>
          </w:p>
        </w:tc>
        <w:tc>
          <w:tcPr>
            <w:tcW w:w="4992" w:type="dxa"/>
            <w:gridSpan w:val="8"/>
            <w:tcBorders>
              <w:top w:val="single" w:sz="4" w:space="0" w:color="auto"/>
              <w:right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proofErr w:type="spellStart"/>
            <w:r w:rsidRPr="00ED5C2D">
              <w:rPr>
                <w:rFonts w:ascii="Calibri" w:eastAsia="Times New Roman" w:hAnsi="Calibri" w:cs="Calibri"/>
                <w:b/>
                <w:bCs/>
                <w:color w:val="000000"/>
              </w:rPr>
              <w:t>Percentage</w:t>
            </w:r>
            <w:proofErr w:type="spellEnd"/>
            <w:r w:rsidRPr="00ED5C2D">
              <w:rPr>
                <w:rFonts w:ascii="Calibri" w:eastAsia="Times New Roman" w:hAnsi="Calibri" w:cs="Calibri"/>
                <w:b/>
                <w:bCs/>
                <w:color w:val="000000"/>
              </w:rPr>
              <w:t xml:space="preserve"> of </w:t>
            </w:r>
            <w:proofErr w:type="spellStart"/>
            <w:r w:rsidRPr="00ED5C2D">
              <w:rPr>
                <w:rFonts w:ascii="Calibri" w:eastAsia="Times New Roman" w:hAnsi="Calibri" w:cs="Calibri"/>
                <w:b/>
                <w:bCs/>
                <w:color w:val="000000"/>
              </w:rPr>
              <w:t>species</w:t>
            </w:r>
            <w:proofErr w:type="spellEnd"/>
          </w:p>
        </w:tc>
      </w:tr>
      <w:tr w:rsidR="00ED5C2D" w:rsidRPr="00ED5C2D" w:rsidTr="000F40AE">
        <w:trPr>
          <w:trHeight w:val="288"/>
          <w:jc w:val="center"/>
        </w:trPr>
        <w:tc>
          <w:tcPr>
            <w:tcW w:w="1248" w:type="dxa"/>
            <w:gridSpan w:val="2"/>
            <w:vMerge/>
            <w:tcBorders>
              <w:left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p>
        </w:tc>
        <w:tc>
          <w:tcPr>
            <w:tcW w:w="2496" w:type="dxa"/>
            <w:gridSpan w:val="4"/>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proofErr w:type="spellStart"/>
            <w:r w:rsidRPr="00ED5C2D">
              <w:rPr>
                <w:rFonts w:ascii="Calibri" w:eastAsia="Times New Roman" w:hAnsi="Calibri" w:cs="Calibri"/>
                <w:b/>
                <w:bCs/>
                <w:color w:val="000000"/>
              </w:rPr>
              <w:t>Optimistic</w:t>
            </w:r>
            <w:proofErr w:type="spellEnd"/>
          </w:p>
        </w:tc>
        <w:tc>
          <w:tcPr>
            <w:tcW w:w="2496" w:type="dxa"/>
            <w:gridSpan w:val="4"/>
            <w:tcBorders>
              <w:right w:val="single" w:sz="4" w:space="0" w:color="auto"/>
            </w:tcBorders>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proofErr w:type="spellStart"/>
            <w:r w:rsidRPr="00ED5C2D">
              <w:rPr>
                <w:rFonts w:ascii="Calibri" w:eastAsia="Times New Roman" w:hAnsi="Calibri" w:cs="Calibri"/>
                <w:b/>
                <w:bCs/>
                <w:color w:val="000000"/>
              </w:rPr>
              <w:t>Pessimistic</w:t>
            </w:r>
            <w:proofErr w:type="spellEnd"/>
          </w:p>
        </w:tc>
        <w:tc>
          <w:tcPr>
            <w:tcW w:w="1248" w:type="dxa"/>
            <w:gridSpan w:val="2"/>
            <w:vMerge/>
            <w:tcBorders>
              <w:left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p>
        </w:tc>
        <w:tc>
          <w:tcPr>
            <w:tcW w:w="2496" w:type="dxa"/>
            <w:gridSpan w:val="4"/>
            <w:vAlign w:val="center"/>
          </w:tcPr>
          <w:p w:rsidR="00ED5C2D" w:rsidRPr="00ED5C2D" w:rsidRDefault="00ED5C2D" w:rsidP="00ED5C2D">
            <w:pPr>
              <w:spacing w:after="0" w:line="240" w:lineRule="auto"/>
              <w:jc w:val="center"/>
              <w:rPr>
                <w:rFonts w:ascii="Calibri" w:eastAsia="Times New Roman" w:hAnsi="Calibri" w:cs="Calibri"/>
                <w:b/>
                <w:bCs/>
                <w:color w:val="000000"/>
              </w:rPr>
            </w:pPr>
            <w:proofErr w:type="spellStart"/>
            <w:r w:rsidRPr="00ED5C2D">
              <w:rPr>
                <w:rFonts w:ascii="Calibri" w:eastAsia="Times New Roman" w:hAnsi="Calibri" w:cs="Calibri"/>
                <w:b/>
                <w:bCs/>
                <w:color w:val="000000"/>
              </w:rPr>
              <w:t>Optimistic</w:t>
            </w:r>
            <w:proofErr w:type="spellEnd"/>
          </w:p>
        </w:tc>
        <w:tc>
          <w:tcPr>
            <w:tcW w:w="2496" w:type="dxa"/>
            <w:gridSpan w:val="4"/>
            <w:tcBorders>
              <w:right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proofErr w:type="spellStart"/>
            <w:r w:rsidRPr="00ED5C2D">
              <w:rPr>
                <w:rFonts w:ascii="Calibri" w:eastAsia="Times New Roman" w:hAnsi="Calibri" w:cs="Calibri"/>
                <w:b/>
                <w:bCs/>
                <w:color w:val="000000"/>
              </w:rPr>
              <w:t>Pessimistic</w:t>
            </w:r>
            <w:proofErr w:type="spellEnd"/>
          </w:p>
        </w:tc>
      </w:tr>
      <w:tr w:rsidR="00ED5C2D" w:rsidRPr="00ED5C2D" w:rsidTr="000F40AE">
        <w:trPr>
          <w:trHeight w:val="288"/>
          <w:jc w:val="center"/>
        </w:trPr>
        <w:tc>
          <w:tcPr>
            <w:tcW w:w="1248" w:type="dxa"/>
            <w:gridSpan w:val="2"/>
            <w:vMerge/>
            <w:tcBorders>
              <w:left w:val="single" w:sz="4" w:space="0" w:color="auto"/>
              <w:bottom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A</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C</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M</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S</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A</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C</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M</w:t>
            </w:r>
          </w:p>
        </w:tc>
        <w:tc>
          <w:tcPr>
            <w:tcW w:w="624" w:type="dxa"/>
            <w:tcBorders>
              <w:bottom w:val="single" w:sz="4" w:space="0" w:color="auto"/>
              <w:right w:val="single" w:sz="4" w:space="0" w:color="auto"/>
            </w:tcBorders>
            <w:shd w:val="clear" w:color="auto" w:fill="auto"/>
            <w:noWrap/>
            <w:vAlign w:val="center"/>
            <w:hideMark/>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S</w:t>
            </w:r>
          </w:p>
        </w:tc>
        <w:tc>
          <w:tcPr>
            <w:tcW w:w="1248" w:type="dxa"/>
            <w:gridSpan w:val="2"/>
            <w:vMerge/>
            <w:tcBorders>
              <w:left w:val="single" w:sz="4" w:space="0" w:color="auto"/>
              <w:bottom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p>
        </w:tc>
        <w:tc>
          <w:tcPr>
            <w:tcW w:w="624" w:type="dxa"/>
            <w:tcBorders>
              <w:bottom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A</w:t>
            </w:r>
          </w:p>
        </w:tc>
        <w:tc>
          <w:tcPr>
            <w:tcW w:w="624" w:type="dxa"/>
            <w:tcBorders>
              <w:bottom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C</w:t>
            </w:r>
          </w:p>
        </w:tc>
        <w:tc>
          <w:tcPr>
            <w:tcW w:w="624" w:type="dxa"/>
            <w:tcBorders>
              <w:bottom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M</w:t>
            </w:r>
          </w:p>
        </w:tc>
        <w:tc>
          <w:tcPr>
            <w:tcW w:w="624" w:type="dxa"/>
            <w:tcBorders>
              <w:bottom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S</w:t>
            </w:r>
          </w:p>
        </w:tc>
        <w:tc>
          <w:tcPr>
            <w:tcW w:w="624" w:type="dxa"/>
            <w:tcBorders>
              <w:bottom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A</w:t>
            </w:r>
          </w:p>
        </w:tc>
        <w:tc>
          <w:tcPr>
            <w:tcW w:w="624" w:type="dxa"/>
            <w:tcBorders>
              <w:bottom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C</w:t>
            </w:r>
          </w:p>
        </w:tc>
        <w:tc>
          <w:tcPr>
            <w:tcW w:w="624" w:type="dxa"/>
            <w:tcBorders>
              <w:bottom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M</w:t>
            </w:r>
          </w:p>
        </w:tc>
        <w:tc>
          <w:tcPr>
            <w:tcW w:w="624" w:type="dxa"/>
            <w:tcBorders>
              <w:bottom w:val="single" w:sz="4" w:space="0" w:color="auto"/>
              <w:right w:val="single" w:sz="4" w:space="0" w:color="auto"/>
            </w:tcBorders>
            <w:vAlign w:val="center"/>
          </w:tcPr>
          <w:p w:rsidR="00ED5C2D" w:rsidRPr="00ED5C2D" w:rsidRDefault="00ED5C2D" w:rsidP="00ED5C2D">
            <w:pPr>
              <w:spacing w:after="0" w:line="240" w:lineRule="auto"/>
              <w:jc w:val="center"/>
              <w:rPr>
                <w:rFonts w:ascii="Calibri" w:eastAsia="Times New Roman" w:hAnsi="Calibri" w:cs="Calibri"/>
                <w:b/>
                <w:bCs/>
                <w:color w:val="000000"/>
              </w:rPr>
            </w:pPr>
            <w:r w:rsidRPr="00ED5C2D">
              <w:rPr>
                <w:rFonts w:ascii="Calibri" w:eastAsia="Times New Roman" w:hAnsi="Calibri" w:cs="Calibri"/>
                <w:b/>
                <w:bCs/>
                <w:color w:val="000000"/>
              </w:rPr>
              <w:t>S</w:t>
            </w:r>
          </w:p>
        </w:tc>
      </w:tr>
      <w:tr w:rsidR="00ED5C2D" w:rsidRPr="00ED5C2D" w:rsidTr="000F40AE">
        <w:trPr>
          <w:trHeight w:val="288"/>
          <w:jc w:val="center"/>
        </w:trPr>
        <w:tc>
          <w:tcPr>
            <w:tcW w:w="624" w:type="dxa"/>
            <w:vMerge w:val="restart"/>
            <w:tcBorders>
              <w:top w:val="single" w:sz="4" w:space="0" w:color="auto"/>
              <w:left w:val="single" w:sz="4" w:space="0" w:color="auto"/>
            </w:tcBorders>
            <w:textDirection w:val="btLr"/>
            <w:vAlign w:val="center"/>
          </w:tcPr>
          <w:p w:rsidR="00ED5C2D" w:rsidRPr="00ED5C2D" w:rsidRDefault="00ED5C2D" w:rsidP="00ED5C2D">
            <w:pPr>
              <w:spacing w:after="0" w:line="240" w:lineRule="auto"/>
              <w:ind w:left="113" w:right="113"/>
              <w:jc w:val="center"/>
              <w:rPr>
                <w:rFonts w:ascii="Calibri" w:eastAsia="Times New Roman" w:hAnsi="Calibri" w:cs="Calibri"/>
                <w:b/>
                <w:bCs/>
                <w:color w:val="000000"/>
              </w:rPr>
            </w:pPr>
            <w:r w:rsidRPr="00ED5C2D">
              <w:rPr>
                <w:rFonts w:ascii="Calibri" w:eastAsia="Times New Roman" w:hAnsi="Calibri" w:cs="Calibri"/>
                <w:b/>
                <w:bCs/>
                <w:color w:val="000000"/>
              </w:rPr>
              <w:t>Range Loss</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-10</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9</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23.1</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4.1</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top w:val="single" w:sz="4" w:space="0" w:color="auto"/>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val="restart"/>
            <w:tcBorders>
              <w:top w:val="single" w:sz="4" w:space="0" w:color="auto"/>
              <w:left w:val="single" w:sz="4" w:space="0" w:color="auto"/>
            </w:tcBorders>
            <w:textDirection w:val="btLr"/>
            <w:vAlign w:val="center"/>
          </w:tcPr>
          <w:p w:rsidR="00ED5C2D" w:rsidRPr="00ED5C2D" w:rsidRDefault="00ED5C2D" w:rsidP="00ED5C2D">
            <w:pPr>
              <w:spacing w:after="0" w:line="240" w:lineRule="auto"/>
              <w:ind w:left="113" w:right="113"/>
              <w:jc w:val="center"/>
              <w:rPr>
                <w:rFonts w:ascii="Calibri" w:eastAsia="Times New Roman" w:hAnsi="Calibri" w:cs="Calibri"/>
                <w:b/>
                <w:bCs/>
                <w:color w:val="000000"/>
              </w:rPr>
            </w:pPr>
            <w:r w:rsidRPr="00ED5C2D">
              <w:rPr>
                <w:rFonts w:ascii="Calibri" w:eastAsia="Times New Roman" w:hAnsi="Calibri" w:cs="Calibri"/>
                <w:b/>
                <w:bCs/>
                <w:color w:val="000000"/>
              </w:rPr>
              <w:t xml:space="preserve">Range </w:t>
            </w:r>
            <w:proofErr w:type="spellStart"/>
            <w:r w:rsidRPr="00ED5C2D">
              <w:rPr>
                <w:rFonts w:ascii="Calibri" w:eastAsia="Times New Roman" w:hAnsi="Calibri" w:cs="Calibri"/>
                <w:b/>
                <w:bCs/>
                <w:color w:val="000000"/>
              </w:rPr>
              <w:t>Change</w:t>
            </w:r>
            <w:proofErr w:type="spellEnd"/>
          </w:p>
        </w:tc>
        <w:tc>
          <w:tcPr>
            <w:tcW w:w="624" w:type="dxa"/>
            <w:tcBorders>
              <w:top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-100</w:t>
            </w:r>
          </w:p>
        </w:tc>
        <w:tc>
          <w:tcPr>
            <w:tcW w:w="624" w:type="dxa"/>
            <w:tcBorders>
              <w:top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top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top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top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top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w:t>
            </w:r>
          </w:p>
        </w:tc>
        <w:tc>
          <w:tcPr>
            <w:tcW w:w="624" w:type="dxa"/>
            <w:tcBorders>
              <w:top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tcBorders>
              <w:top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top w:val="single" w:sz="4" w:space="0" w:color="auto"/>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b/>
                <w:bCs/>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-20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60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73.1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93.9</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-90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16.3</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b/>
                <w:bCs/>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-30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9</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-80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27</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28</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19.2</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30.6</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b/>
                <w:bCs/>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-40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-70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25</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24</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30.8</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22.4</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b/>
                <w:bCs/>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-50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7.7</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-60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15</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23.1</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12.2</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b/>
                <w:bCs/>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-60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16</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30.8</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12.2</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-50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4.1</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b/>
                <w:bCs/>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-70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34.6</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28.6</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-40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5</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11.5</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4.1</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b/>
                <w:bCs/>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-80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35</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36</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23.1</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40.8</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-30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5</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b/>
                <w:bCs/>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-90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14</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16.3</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-20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62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48</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57.7</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71.4</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b/>
                <w:bCs/>
                <w:color w:val="000000"/>
              </w:rPr>
            </w:pP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-100</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12</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-10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16</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11.5</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4.1</w:t>
            </w:r>
          </w:p>
        </w:tc>
      </w:tr>
      <w:tr w:rsidR="00ED5C2D" w:rsidRPr="00ED5C2D" w:rsidTr="000F40AE">
        <w:trPr>
          <w:trHeight w:val="288"/>
          <w:jc w:val="center"/>
        </w:trPr>
        <w:tc>
          <w:tcPr>
            <w:tcW w:w="624" w:type="dxa"/>
            <w:vMerge w:val="restart"/>
            <w:tcBorders>
              <w:top w:val="single" w:sz="4" w:space="0" w:color="auto"/>
              <w:left w:val="single" w:sz="4" w:space="0" w:color="auto"/>
            </w:tcBorders>
            <w:textDirection w:val="btLr"/>
            <w:vAlign w:val="center"/>
          </w:tcPr>
          <w:p w:rsidR="00ED5C2D" w:rsidRPr="00ED5C2D" w:rsidRDefault="00ED5C2D" w:rsidP="00ED5C2D">
            <w:pPr>
              <w:spacing w:after="0" w:line="240" w:lineRule="auto"/>
              <w:ind w:left="113" w:right="113"/>
              <w:jc w:val="center"/>
              <w:rPr>
                <w:rFonts w:ascii="Calibri" w:eastAsia="Times New Roman" w:hAnsi="Calibri" w:cs="Calibri"/>
                <w:b/>
                <w:bCs/>
                <w:color w:val="000000"/>
              </w:rPr>
            </w:pPr>
            <w:r w:rsidRPr="00ED5C2D">
              <w:rPr>
                <w:rFonts w:ascii="Calibri" w:eastAsia="Times New Roman" w:hAnsi="Calibri" w:cs="Calibri"/>
                <w:b/>
                <w:bCs/>
                <w:color w:val="000000"/>
              </w:rPr>
              <w:t>Range Gain</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10</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77</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68</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76.9</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81.6</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79</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76</w:t>
            </w:r>
          </w:p>
        </w:tc>
        <w:tc>
          <w:tcPr>
            <w:tcW w:w="624" w:type="dxa"/>
            <w:tcBorders>
              <w:top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76.9</w:t>
            </w:r>
          </w:p>
        </w:tc>
        <w:tc>
          <w:tcPr>
            <w:tcW w:w="624" w:type="dxa"/>
            <w:tcBorders>
              <w:top w:val="single" w:sz="4" w:space="0" w:color="auto"/>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81.6</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10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5</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11.5</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20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7</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12</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7.7</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11.5</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6.1</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20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30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30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40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40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50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50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60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60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70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6.1</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70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80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80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90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90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100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100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200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6</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8.2</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200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5</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6.1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300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4</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300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8</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400</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2</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p>
        </w:tc>
        <w:tc>
          <w:tcPr>
            <w:tcW w:w="624" w:type="dxa"/>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tcBorders>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400</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tcBorders>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r w:rsidR="00ED5C2D" w:rsidRPr="00ED5C2D" w:rsidTr="000F40AE">
        <w:trPr>
          <w:trHeight w:val="288"/>
          <w:jc w:val="center"/>
        </w:trPr>
        <w:tc>
          <w:tcPr>
            <w:tcW w:w="624" w:type="dxa"/>
            <w:vMerge/>
            <w:tcBorders>
              <w:left w:val="single" w:sz="4" w:space="0" w:color="auto"/>
              <w:bottom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500</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right w:val="single" w:sz="4" w:space="0" w:color="auto"/>
            </w:tcBorders>
            <w:shd w:val="clear" w:color="auto" w:fill="auto"/>
            <w:noWrap/>
            <w:vAlign w:val="center"/>
            <w:hideMark/>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vMerge/>
            <w:tcBorders>
              <w:left w:val="single" w:sz="4" w:space="0" w:color="auto"/>
              <w:bottom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p>
        </w:tc>
        <w:tc>
          <w:tcPr>
            <w:tcW w:w="624" w:type="dxa"/>
            <w:tcBorders>
              <w:bottom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rPr>
            </w:pPr>
            <w:r w:rsidRPr="00ED5C2D">
              <w:rPr>
                <w:rFonts w:ascii="Calibri" w:eastAsia="Times New Roman" w:hAnsi="Calibri" w:cs="Calibri"/>
                <w:color w:val="000000"/>
              </w:rPr>
              <w:t>500</w:t>
            </w:r>
          </w:p>
        </w:tc>
        <w:tc>
          <w:tcPr>
            <w:tcW w:w="624" w:type="dxa"/>
            <w:tcBorders>
              <w:bottom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1</w:t>
            </w:r>
          </w:p>
        </w:tc>
        <w:tc>
          <w:tcPr>
            <w:tcW w:w="624" w:type="dxa"/>
            <w:tcBorders>
              <w:bottom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3.8</w:t>
            </w:r>
          </w:p>
        </w:tc>
        <w:tc>
          <w:tcPr>
            <w:tcW w:w="624" w:type="dxa"/>
            <w:tcBorders>
              <w:bottom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c>
          <w:tcPr>
            <w:tcW w:w="624" w:type="dxa"/>
            <w:tcBorders>
              <w:bottom w:val="single" w:sz="4" w:space="0" w:color="auto"/>
              <w:right w:val="single" w:sz="4" w:space="0" w:color="auto"/>
            </w:tcBorders>
            <w:vAlign w:val="center"/>
          </w:tcPr>
          <w:p w:rsidR="00ED5C2D" w:rsidRPr="00ED5C2D" w:rsidRDefault="00ED5C2D" w:rsidP="00ED5C2D">
            <w:pPr>
              <w:spacing w:after="0" w:line="240" w:lineRule="auto"/>
              <w:rPr>
                <w:rFonts w:ascii="Calibri" w:eastAsia="Times New Roman" w:hAnsi="Calibri" w:cs="Calibri"/>
                <w:color w:val="000000"/>
                <w:sz w:val="20"/>
                <w:szCs w:val="20"/>
              </w:rPr>
            </w:pPr>
            <w:r w:rsidRPr="00ED5C2D">
              <w:rPr>
                <w:rFonts w:ascii="Calibri" w:eastAsia="Times New Roman" w:hAnsi="Calibri" w:cs="Calibri"/>
                <w:color w:val="000000"/>
                <w:sz w:val="20"/>
                <w:szCs w:val="20"/>
              </w:rPr>
              <w:t>.</w:t>
            </w:r>
          </w:p>
        </w:tc>
      </w:tr>
    </w:tbl>
    <w:p w:rsidR="00ED5C2D" w:rsidRPr="00ED5C2D" w:rsidRDefault="00ED5C2D" w:rsidP="00ED5C2D">
      <w:pPr>
        <w:spacing w:after="0" w:line="240" w:lineRule="auto"/>
        <w:rPr>
          <w:rFonts w:ascii="Calibri" w:eastAsia="Calibri" w:hAnsi="Calibri" w:cs="Times New Roman"/>
          <w:lang w:eastAsia="en-US"/>
        </w:rPr>
      </w:pPr>
    </w:p>
    <w:p w:rsidR="00ED5C2D" w:rsidRPr="00ED5C2D" w:rsidRDefault="00ED5C2D" w:rsidP="00ED5C2D">
      <w:pPr>
        <w:pStyle w:val="Nessunaspaziatura"/>
        <w:spacing w:line="360" w:lineRule="auto"/>
        <w:contextualSpacing/>
        <w:jc w:val="both"/>
        <w:rPr>
          <w:rFonts w:ascii="Times New Roman" w:hAnsi="Times New Roman" w:cs="Times New Roman"/>
          <w:sz w:val="24"/>
          <w:szCs w:val="24"/>
          <w:lang w:val="en-US"/>
        </w:rPr>
      </w:pPr>
    </w:p>
    <w:p w:rsidR="00ED5C2D" w:rsidRPr="00ED5C2D" w:rsidRDefault="00ED5C2D" w:rsidP="00ED5C2D">
      <w:pPr>
        <w:pStyle w:val="Nessunaspaziatura"/>
        <w:spacing w:line="360" w:lineRule="auto"/>
        <w:contextualSpacing/>
        <w:jc w:val="both"/>
        <w:rPr>
          <w:rFonts w:ascii="Times New Roman" w:hAnsi="Times New Roman" w:cs="Times New Roman"/>
          <w:sz w:val="24"/>
          <w:szCs w:val="24"/>
          <w:lang w:val="en-US"/>
        </w:rPr>
      </w:pPr>
    </w:p>
    <w:p w:rsidR="00ED5C2D" w:rsidRPr="00ED5C2D" w:rsidRDefault="00ED5C2D" w:rsidP="00ED5C2D">
      <w:pPr>
        <w:pStyle w:val="Nessunaspaziatura"/>
        <w:spacing w:line="360" w:lineRule="auto"/>
        <w:contextualSpacing/>
        <w:jc w:val="both"/>
        <w:rPr>
          <w:rFonts w:ascii="Times New Roman" w:hAnsi="Times New Roman" w:cs="Times New Roman"/>
          <w:sz w:val="24"/>
          <w:szCs w:val="24"/>
          <w:lang w:val="en-US"/>
        </w:rPr>
      </w:pPr>
    </w:p>
    <w:p w:rsidR="00ED5C2D" w:rsidRPr="00ED5C2D" w:rsidRDefault="00ED5C2D" w:rsidP="00925A29">
      <w:pPr>
        <w:pStyle w:val="Nessunaspaziatura"/>
        <w:spacing w:line="360" w:lineRule="auto"/>
        <w:contextualSpacing/>
        <w:jc w:val="both"/>
        <w:rPr>
          <w:rFonts w:ascii="Times New Roman" w:hAnsi="Times New Roman" w:cs="Times New Roman"/>
          <w:sz w:val="24"/>
          <w:szCs w:val="24"/>
          <w:lang w:val="en-US"/>
        </w:rPr>
      </w:pPr>
    </w:p>
    <w:p w:rsidR="00ED5C2D" w:rsidRPr="00ED5C2D" w:rsidRDefault="00ED5C2D" w:rsidP="00925A29">
      <w:pPr>
        <w:pStyle w:val="Nessunaspaziatura"/>
        <w:spacing w:line="360" w:lineRule="auto"/>
        <w:contextualSpacing/>
        <w:jc w:val="both"/>
        <w:rPr>
          <w:rFonts w:ascii="Times New Roman" w:hAnsi="Times New Roman" w:cs="Times New Roman"/>
          <w:sz w:val="24"/>
          <w:szCs w:val="24"/>
          <w:lang w:val="en-US"/>
        </w:rPr>
      </w:pPr>
    </w:p>
    <w:p w:rsidR="00ED5C2D" w:rsidRPr="00ED5C2D" w:rsidRDefault="00ED5C2D" w:rsidP="00925A29">
      <w:pPr>
        <w:pStyle w:val="Nessunaspaziatura"/>
        <w:spacing w:line="360" w:lineRule="auto"/>
        <w:contextualSpacing/>
        <w:jc w:val="both"/>
        <w:rPr>
          <w:rFonts w:ascii="Times New Roman" w:hAnsi="Times New Roman" w:cs="Times New Roman"/>
          <w:sz w:val="24"/>
          <w:szCs w:val="24"/>
          <w:lang w:val="en-US"/>
        </w:rPr>
      </w:pPr>
    </w:p>
    <w:sectPr w:rsidR="00ED5C2D" w:rsidRPr="00ED5C2D" w:rsidSect="00ED5C2D">
      <w:pgSz w:w="16838" w:h="11906"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A29"/>
    <w:rsid w:val="000337E0"/>
    <w:rsid w:val="000C75ED"/>
    <w:rsid w:val="000F56CD"/>
    <w:rsid w:val="0025151B"/>
    <w:rsid w:val="002566D7"/>
    <w:rsid w:val="003267C7"/>
    <w:rsid w:val="005961EB"/>
    <w:rsid w:val="0060538A"/>
    <w:rsid w:val="00781F85"/>
    <w:rsid w:val="007A27E8"/>
    <w:rsid w:val="00856A34"/>
    <w:rsid w:val="0087503F"/>
    <w:rsid w:val="00875CEA"/>
    <w:rsid w:val="008B13FB"/>
    <w:rsid w:val="008F6659"/>
    <w:rsid w:val="00925A29"/>
    <w:rsid w:val="0099313E"/>
    <w:rsid w:val="009D6A6C"/>
    <w:rsid w:val="00A3388D"/>
    <w:rsid w:val="00A42F07"/>
    <w:rsid w:val="00B273ED"/>
    <w:rsid w:val="00B60125"/>
    <w:rsid w:val="00B917C3"/>
    <w:rsid w:val="00C0355D"/>
    <w:rsid w:val="00C05BFB"/>
    <w:rsid w:val="00CA2324"/>
    <w:rsid w:val="00D74B41"/>
    <w:rsid w:val="00E32749"/>
    <w:rsid w:val="00ED5C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387D12-3306-43A3-A3D9-B2BF34B31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337E0"/>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925A29"/>
    <w:pPr>
      <w:spacing w:after="0" w:line="240" w:lineRule="auto"/>
    </w:pPr>
  </w:style>
  <w:style w:type="table" w:styleId="Grigliatabella">
    <w:name w:val="Table Grid"/>
    <w:basedOn w:val="Tabellanormale"/>
    <w:uiPriority w:val="59"/>
    <w:rsid w:val="00925A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B601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601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639491">
      <w:bodyDiv w:val="1"/>
      <w:marLeft w:val="0"/>
      <w:marRight w:val="0"/>
      <w:marTop w:val="0"/>
      <w:marBottom w:val="0"/>
      <w:divBdr>
        <w:top w:val="none" w:sz="0" w:space="0" w:color="auto"/>
        <w:left w:val="none" w:sz="0" w:space="0" w:color="auto"/>
        <w:bottom w:val="none" w:sz="0" w:space="0" w:color="auto"/>
        <w:right w:val="none" w:sz="0" w:space="0" w:color="auto"/>
      </w:divBdr>
    </w:div>
    <w:div w:id="1181624148">
      <w:bodyDiv w:val="1"/>
      <w:marLeft w:val="0"/>
      <w:marRight w:val="0"/>
      <w:marTop w:val="0"/>
      <w:marBottom w:val="0"/>
      <w:divBdr>
        <w:top w:val="none" w:sz="0" w:space="0" w:color="auto"/>
        <w:left w:val="none" w:sz="0" w:space="0" w:color="auto"/>
        <w:bottom w:val="none" w:sz="0" w:space="0" w:color="auto"/>
        <w:right w:val="none" w:sz="0" w:space="0" w:color="auto"/>
      </w:divBdr>
    </w:div>
    <w:div w:id="1397821244">
      <w:bodyDiv w:val="1"/>
      <w:marLeft w:val="0"/>
      <w:marRight w:val="0"/>
      <w:marTop w:val="0"/>
      <w:marBottom w:val="0"/>
      <w:divBdr>
        <w:top w:val="none" w:sz="0" w:space="0" w:color="auto"/>
        <w:left w:val="none" w:sz="0" w:space="0" w:color="auto"/>
        <w:bottom w:val="none" w:sz="0" w:space="0" w:color="auto"/>
        <w:right w:val="none" w:sz="0" w:space="0" w:color="auto"/>
      </w:divBdr>
    </w:div>
    <w:div w:id="1487667305">
      <w:bodyDiv w:val="1"/>
      <w:marLeft w:val="0"/>
      <w:marRight w:val="0"/>
      <w:marTop w:val="0"/>
      <w:marBottom w:val="0"/>
      <w:divBdr>
        <w:top w:val="none" w:sz="0" w:space="0" w:color="auto"/>
        <w:left w:val="none" w:sz="0" w:space="0" w:color="auto"/>
        <w:bottom w:val="none" w:sz="0" w:space="0" w:color="auto"/>
        <w:right w:val="none" w:sz="0" w:space="0" w:color="auto"/>
      </w:divBdr>
    </w:div>
    <w:div w:id="166562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1282</Words>
  <Characters>7308</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Topo</dc:creator>
  <cp:keywords/>
  <dc:description/>
  <cp:lastModifiedBy>Davide</cp:lastModifiedBy>
  <cp:revision>11</cp:revision>
  <dcterms:created xsi:type="dcterms:W3CDTF">2018-07-06T14:00:00Z</dcterms:created>
  <dcterms:modified xsi:type="dcterms:W3CDTF">2020-09-02T09:01:00Z</dcterms:modified>
</cp:coreProperties>
</file>