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58E" w:rsidRPr="009918EE" w:rsidRDefault="0023558E" w:rsidP="0023558E">
      <w:pPr>
        <w:tabs>
          <w:tab w:val="left" w:pos="0"/>
          <w:tab w:val="right" w:pos="540"/>
        </w:tabs>
        <w:spacing w:afterLines="60" w:after="144" w:line="48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Online resource</w:t>
      </w:r>
      <w:r w:rsidRPr="009918EE">
        <w:rPr>
          <w:rFonts w:ascii="Arial" w:hAnsi="Arial" w:cs="Arial"/>
          <w:b/>
          <w:sz w:val="20"/>
          <w:szCs w:val="20"/>
          <w:lang w:val="en-US"/>
        </w:rPr>
        <w:t xml:space="preserve"> 1</w:t>
      </w:r>
      <w:r w:rsidRPr="009918EE">
        <w:rPr>
          <w:rFonts w:ascii="Arial" w:hAnsi="Arial" w:cs="Arial"/>
          <w:sz w:val="20"/>
          <w:szCs w:val="20"/>
          <w:lang w:val="en-US"/>
        </w:rPr>
        <w:t xml:space="preserve"> Efficacy of trastuzumab plus chemotherapy versus chemotherapy alone according to variability in HER2 staining intensity 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2691"/>
        <w:gridCol w:w="1323"/>
        <w:gridCol w:w="1323"/>
        <w:gridCol w:w="1324"/>
        <w:gridCol w:w="1323"/>
        <w:gridCol w:w="1324"/>
        <w:gridCol w:w="1006"/>
        <w:gridCol w:w="1641"/>
      </w:tblGrid>
      <w:tr w:rsidR="0023558E" w:rsidRPr="004B4A35" w:rsidTr="00236BC3">
        <w:tc>
          <w:tcPr>
            <w:tcW w:w="2691" w:type="dxa"/>
            <w:tcBorders>
              <w:top w:val="single" w:sz="8" w:space="0" w:color="auto"/>
            </w:tcBorders>
            <w:shd w:val="clear" w:color="auto" w:fill="auto"/>
          </w:tcPr>
          <w:p w:rsidR="0023558E" w:rsidRPr="004B4A35" w:rsidRDefault="0023558E" w:rsidP="00236BC3">
            <w:pPr>
              <w:spacing w:afterLines="60" w:after="144" w:line="480" w:lineRule="auto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323" w:type="dxa"/>
            <w:tcBorders>
              <w:top w:val="single" w:sz="8" w:space="0" w:color="auto"/>
            </w:tcBorders>
            <w:shd w:val="clear" w:color="auto" w:fill="auto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64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4B4A35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XP/FP</w:t>
            </w:r>
          </w:p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4B4A35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(</w:t>
            </w:r>
            <w:r w:rsidRPr="00D375FA">
              <w:rPr>
                <w:rFonts w:ascii="Arial" w:hAnsi="Arial" w:cs="Arial"/>
                <w:iCs/>
                <w:sz w:val="20"/>
                <w:szCs w:val="20"/>
                <w:lang w:val="en-US"/>
              </w:rPr>
              <w:t>n</w:t>
            </w:r>
            <w:r w:rsidRPr="004B4A35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= 290)</w:t>
            </w:r>
          </w:p>
        </w:tc>
        <w:tc>
          <w:tcPr>
            <w:tcW w:w="264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4B4A35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Trastuzumab + XP/FP</w:t>
            </w:r>
          </w:p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4B4A35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(</w:t>
            </w:r>
            <w:r w:rsidRPr="00D375FA">
              <w:rPr>
                <w:rFonts w:ascii="Arial" w:hAnsi="Arial" w:cs="Arial"/>
                <w:iCs/>
                <w:sz w:val="20"/>
                <w:szCs w:val="20"/>
                <w:lang w:val="en-US"/>
              </w:rPr>
              <w:t>n</w:t>
            </w:r>
            <w:r w:rsidRPr="004B4A35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= 294)</w:t>
            </w:r>
          </w:p>
        </w:tc>
        <w:tc>
          <w:tcPr>
            <w:tcW w:w="1006" w:type="dxa"/>
            <w:tcBorders>
              <w:top w:val="single" w:sz="8" w:space="0" w:color="auto"/>
            </w:tcBorders>
            <w:shd w:val="clear" w:color="auto" w:fill="auto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tcBorders>
              <w:top w:val="single" w:sz="8" w:space="0" w:color="auto"/>
            </w:tcBorders>
            <w:shd w:val="clear" w:color="auto" w:fill="auto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</w:tr>
      <w:tr w:rsidR="0023558E" w:rsidRPr="004B4A35" w:rsidTr="00236BC3">
        <w:tc>
          <w:tcPr>
            <w:tcW w:w="269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3558E" w:rsidRPr="004B4A35" w:rsidRDefault="0023558E" w:rsidP="00236BC3">
            <w:pPr>
              <w:spacing w:afterLines="60" w:after="144" w:line="480" w:lineRule="auto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4B4A35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Percent of stained cells</w:t>
            </w:r>
          </w:p>
        </w:tc>
        <w:tc>
          <w:tcPr>
            <w:tcW w:w="132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4B4A35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Total </w:t>
            </w:r>
            <w:r w:rsidRPr="00D375FA">
              <w:rPr>
                <w:rFonts w:ascii="Arial" w:hAnsi="Arial" w:cs="Arial"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32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23558E" w:rsidRPr="00D375FA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D375FA">
              <w:rPr>
                <w:rFonts w:ascii="Arial" w:hAnsi="Arial" w:cs="Arial"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32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4B4A35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Median overall survival, months</w:t>
            </w:r>
          </w:p>
        </w:tc>
        <w:tc>
          <w:tcPr>
            <w:tcW w:w="132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23558E" w:rsidRPr="00D375FA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D375FA">
              <w:rPr>
                <w:rFonts w:ascii="Arial" w:hAnsi="Arial" w:cs="Arial"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32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4B4A35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Median overall survival, months</w:t>
            </w:r>
          </w:p>
        </w:tc>
        <w:tc>
          <w:tcPr>
            <w:tcW w:w="100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4B4A35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HR</w:t>
            </w:r>
          </w:p>
        </w:tc>
        <w:tc>
          <w:tcPr>
            <w:tcW w:w="164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4B4A35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95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%</w:t>
            </w:r>
            <w:r w:rsidRPr="004B4A35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CI</w:t>
            </w:r>
          </w:p>
        </w:tc>
      </w:tr>
      <w:tr w:rsidR="0023558E" w:rsidRPr="004B4A35" w:rsidTr="00236BC3">
        <w:tc>
          <w:tcPr>
            <w:tcW w:w="2691" w:type="dxa"/>
            <w:tcBorders>
              <w:top w:val="single" w:sz="8" w:space="0" w:color="auto"/>
            </w:tcBorders>
          </w:tcPr>
          <w:p w:rsidR="0023558E" w:rsidRPr="004B4A35" w:rsidRDefault="0023558E" w:rsidP="00236BC3">
            <w:pPr>
              <w:spacing w:afterLines="60" w:after="144" w:line="480" w:lineRule="auto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4B4A35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All IHC scores</w:t>
            </w:r>
          </w:p>
        </w:tc>
        <w:tc>
          <w:tcPr>
            <w:tcW w:w="1323" w:type="dxa"/>
            <w:tcBorders>
              <w:top w:val="single" w:sz="8" w:space="0" w:color="auto"/>
            </w:tcBorders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323" w:type="dxa"/>
            <w:tcBorders>
              <w:top w:val="single" w:sz="8" w:space="0" w:color="auto"/>
            </w:tcBorders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324" w:type="dxa"/>
            <w:tcBorders>
              <w:top w:val="single" w:sz="8" w:space="0" w:color="auto"/>
            </w:tcBorders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323" w:type="dxa"/>
            <w:tcBorders>
              <w:top w:val="single" w:sz="8" w:space="0" w:color="auto"/>
            </w:tcBorders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324" w:type="dxa"/>
            <w:tcBorders>
              <w:top w:val="single" w:sz="8" w:space="0" w:color="auto"/>
            </w:tcBorders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tcBorders>
              <w:top w:val="single" w:sz="8" w:space="0" w:color="auto"/>
            </w:tcBorders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tcBorders>
              <w:top w:val="single" w:sz="8" w:space="0" w:color="auto"/>
            </w:tcBorders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</w:tr>
      <w:tr w:rsidR="0023558E" w:rsidRPr="009918EE" w:rsidTr="00236BC3">
        <w:tc>
          <w:tcPr>
            <w:tcW w:w="2691" w:type="dxa"/>
          </w:tcPr>
          <w:p w:rsidR="0023558E" w:rsidRPr="009918EE" w:rsidRDefault="0023558E" w:rsidP="00236BC3">
            <w:pPr>
              <w:spacing w:afterLines="60" w:after="144" w:line="480" w:lineRule="auto"/>
              <w:ind w:firstLine="284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%</w:t>
            </w: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to ≤30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%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294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150</w:t>
            </w:r>
          </w:p>
        </w:tc>
        <w:tc>
          <w:tcPr>
            <w:tcW w:w="1324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10.5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144</w:t>
            </w:r>
          </w:p>
        </w:tc>
        <w:tc>
          <w:tcPr>
            <w:tcW w:w="1324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10.9</w:t>
            </w:r>
          </w:p>
        </w:tc>
        <w:tc>
          <w:tcPr>
            <w:tcW w:w="1006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0.84</w:t>
            </w:r>
          </w:p>
        </w:tc>
        <w:tc>
          <w:tcPr>
            <w:tcW w:w="1641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0.63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–</w:t>
            </w: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1.11</w:t>
            </w:r>
          </w:p>
        </w:tc>
      </w:tr>
      <w:tr w:rsidR="0023558E" w:rsidRPr="009918EE" w:rsidTr="00236BC3">
        <w:tc>
          <w:tcPr>
            <w:tcW w:w="2691" w:type="dxa"/>
          </w:tcPr>
          <w:p w:rsidR="0023558E" w:rsidRPr="009918EE" w:rsidRDefault="0023558E" w:rsidP="00236BC3">
            <w:pPr>
              <w:spacing w:afterLines="60" w:after="144" w:line="480" w:lineRule="auto"/>
              <w:ind w:firstLine="284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&gt;30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%</w:t>
            </w: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to 100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%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283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138</w:t>
            </w:r>
          </w:p>
        </w:tc>
        <w:tc>
          <w:tcPr>
            <w:tcW w:w="1324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11.8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145</w:t>
            </w:r>
          </w:p>
        </w:tc>
        <w:tc>
          <w:tcPr>
            <w:tcW w:w="1324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16.2</w:t>
            </w:r>
          </w:p>
        </w:tc>
        <w:tc>
          <w:tcPr>
            <w:tcW w:w="1006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0.62</w:t>
            </w:r>
          </w:p>
        </w:tc>
        <w:tc>
          <w:tcPr>
            <w:tcW w:w="1641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0.45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–</w:t>
            </w: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0.86</w:t>
            </w:r>
          </w:p>
        </w:tc>
      </w:tr>
      <w:tr w:rsidR="0023558E" w:rsidRPr="004B4A35" w:rsidTr="00236BC3">
        <w:tc>
          <w:tcPr>
            <w:tcW w:w="2691" w:type="dxa"/>
          </w:tcPr>
          <w:p w:rsidR="0023558E" w:rsidRPr="004B4A35" w:rsidRDefault="0023558E" w:rsidP="00236BC3">
            <w:pPr>
              <w:spacing w:afterLines="60" w:after="144" w:line="480" w:lineRule="auto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4B4A35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IHC 0</w:t>
            </w:r>
          </w:p>
        </w:tc>
        <w:tc>
          <w:tcPr>
            <w:tcW w:w="1323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323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324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323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324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</w:tr>
      <w:tr w:rsidR="0023558E" w:rsidRPr="009918EE" w:rsidTr="00236BC3">
        <w:tc>
          <w:tcPr>
            <w:tcW w:w="2691" w:type="dxa"/>
          </w:tcPr>
          <w:p w:rsidR="0023558E" w:rsidRPr="009918EE" w:rsidRDefault="0023558E" w:rsidP="00236BC3">
            <w:pPr>
              <w:spacing w:afterLines="60" w:after="144" w:line="480" w:lineRule="auto"/>
              <w:ind w:firstLine="284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%</w:t>
            </w: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to ≤30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%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61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38</w:t>
            </w:r>
          </w:p>
        </w:tc>
        <w:tc>
          <w:tcPr>
            <w:tcW w:w="1324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7.2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23</w:t>
            </w:r>
          </w:p>
        </w:tc>
        <w:tc>
          <w:tcPr>
            <w:tcW w:w="1324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10.6</w:t>
            </w:r>
          </w:p>
        </w:tc>
        <w:tc>
          <w:tcPr>
            <w:tcW w:w="1006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0.92</w:t>
            </w:r>
          </w:p>
        </w:tc>
        <w:tc>
          <w:tcPr>
            <w:tcW w:w="1641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0.48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–</w:t>
            </w: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1.76</w:t>
            </w:r>
          </w:p>
        </w:tc>
      </w:tr>
      <w:tr w:rsidR="0023558E" w:rsidRPr="009918EE" w:rsidTr="00236BC3">
        <w:tc>
          <w:tcPr>
            <w:tcW w:w="2691" w:type="dxa"/>
          </w:tcPr>
          <w:p w:rsidR="0023558E" w:rsidRPr="009918EE" w:rsidRDefault="0023558E" w:rsidP="00236BC3">
            <w:pPr>
              <w:spacing w:afterLines="60" w:after="144" w:line="480" w:lineRule="auto"/>
              <w:ind w:firstLine="284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&gt;30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%</w:t>
            </w: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to 100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%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</w:t>
            </w:r>
          </w:p>
        </w:tc>
        <w:tc>
          <w:tcPr>
            <w:tcW w:w="1324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–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</w:t>
            </w:r>
          </w:p>
        </w:tc>
        <w:tc>
          <w:tcPr>
            <w:tcW w:w="1324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–</w:t>
            </w:r>
          </w:p>
        </w:tc>
        <w:tc>
          <w:tcPr>
            <w:tcW w:w="1006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–</w:t>
            </w:r>
          </w:p>
        </w:tc>
        <w:tc>
          <w:tcPr>
            <w:tcW w:w="1641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–</w:t>
            </w:r>
          </w:p>
        </w:tc>
      </w:tr>
      <w:tr w:rsidR="0023558E" w:rsidRPr="004B4A35" w:rsidTr="00236BC3">
        <w:tc>
          <w:tcPr>
            <w:tcW w:w="2691" w:type="dxa"/>
          </w:tcPr>
          <w:p w:rsidR="0023558E" w:rsidRPr="004B4A35" w:rsidRDefault="0023558E" w:rsidP="00236BC3">
            <w:pPr>
              <w:spacing w:afterLines="60" w:after="144" w:line="480" w:lineRule="auto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4B4A35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IHC 1+</w:t>
            </w:r>
          </w:p>
        </w:tc>
        <w:tc>
          <w:tcPr>
            <w:tcW w:w="1323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323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324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323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324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</w:tr>
      <w:tr w:rsidR="0023558E" w:rsidRPr="009918EE" w:rsidTr="00236BC3">
        <w:tc>
          <w:tcPr>
            <w:tcW w:w="2691" w:type="dxa"/>
          </w:tcPr>
          <w:p w:rsidR="0023558E" w:rsidRPr="009918EE" w:rsidRDefault="0023558E" w:rsidP="00236BC3">
            <w:pPr>
              <w:spacing w:afterLines="60" w:after="144" w:line="480" w:lineRule="auto"/>
              <w:ind w:firstLine="284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lastRenderedPageBreak/>
              <w:t>0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%</w:t>
            </w: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to ≤30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%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60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26</w:t>
            </w:r>
          </w:p>
        </w:tc>
        <w:tc>
          <w:tcPr>
            <w:tcW w:w="1324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8.8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34</w:t>
            </w:r>
          </w:p>
        </w:tc>
        <w:tc>
          <w:tcPr>
            <w:tcW w:w="1324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8.7</w:t>
            </w:r>
          </w:p>
        </w:tc>
        <w:tc>
          <w:tcPr>
            <w:tcW w:w="1006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0.93</w:t>
            </w:r>
          </w:p>
        </w:tc>
        <w:tc>
          <w:tcPr>
            <w:tcW w:w="1641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0.52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–</w:t>
            </w: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1.68</w:t>
            </w:r>
          </w:p>
        </w:tc>
      </w:tr>
      <w:tr w:rsidR="0023558E" w:rsidRPr="009918EE" w:rsidTr="00236BC3">
        <w:tc>
          <w:tcPr>
            <w:tcW w:w="2691" w:type="dxa"/>
          </w:tcPr>
          <w:p w:rsidR="0023558E" w:rsidRPr="009918EE" w:rsidRDefault="0023558E" w:rsidP="00236BC3">
            <w:pPr>
              <w:spacing w:afterLines="60" w:after="144" w:line="480" w:lineRule="auto"/>
              <w:ind w:firstLine="284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&gt;30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%</w:t>
            </w: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to 100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%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10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6</w:t>
            </w:r>
          </w:p>
        </w:tc>
        <w:tc>
          <w:tcPr>
            <w:tcW w:w="1324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NE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4</w:t>
            </w:r>
          </w:p>
        </w:tc>
        <w:tc>
          <w:tcPr>
            <w:tcW w:w="1324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7.8</w:t>
            </w:r>
          </w:p>
        </w:tc>
        <w:tc>
          <w:tcPr>
            <w:tcW w:w="1006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3.77</w:t>
            </w:r>
          </w:p>
        </w:tc>
        <w:tc>
          <w:tcPr>
            <w:tcW w:w="1641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0.34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–</w:t>
            </w: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41.64</w:t>
            </w:r>
          </w:p>
        </w:tc>
      </w:tr>
      <w:tr w:rsidR="0023558E" w:rsidRPr="004B4A35" w:rsidTr="00236BC3">
        <w:tc>
          <w:tcPr>
            <w:tcW w:w="2691" w:type="dxa"/>
          </w:tcPr>
          <w:p w:rsidR="0023558E" w:rsidRPr="004B4A35" w:rsidRDefault="0023558E" w:rsidP="00236BC3">
            <w:pPr>
              <w:spacing w:afterLines="60" w:after="144" w:line="480" w:lineRule="auto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4B4A35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IHC 2+</w:t>
            </w:r>
          </w:p>
        </w:tc>
        <w:tc>
          <w:tcPr>
            <w:tcW w:w="1323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323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324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323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324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</w:tr>
      <w:tr w:rsidR="0023558E" w:rsidRPr="009918EE" w:rsidTr="00236BC3">
        <w:tc>
          <w:tcPr>
            <w:tcW w:w="2691" w:type="dxa"/>
          </w:tcPr>
          <w:p w:rsidR="0023558E" w:rsidRPr="009918EE" w:rsidRDefault="0023558E" w:rsidP="00236BC3">
            <w:pPr>
              <w:spacing w:afterLines="60" w:after="144" w:line="480" w:lineRule="auto"/>
              <w:ind w:firstLine="284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%</w:t>
            </w: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to ≤30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%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87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44</w:t>
            </w:r>
          </w:p>
        </w:tc>
        <w:tc>
          <w:tcPr>
            <w:tcW w:w="1324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11.7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43</w:t>
            </w:r>
          </w:p>
        </w:tc>
        <w:tc>
          <w:tcPr>
            <w:tcW w:w="1324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11.4</w:t>
            </w:r>
          </w:p>
        </w:tc>
        <w:tc>
          <w:tcPr>
            <w:tcW w:w="1006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0.83</w:t>
            </w:r>
          </w:p>
        </w:tc>
        <w:tc>
          <w:tcPr>
            <w:tcW w:w="1641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0.50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–</w:t>
            </w: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1.41</w:t>
            </w:r>
          </w:p>
        </w:tc>
      </w:tr>
      <w:tr w:rsidR="0023558E" w:rsidRPr="009918EE" w:rsidTr="00236BC3">
        <w:tc>
          <w:tcPr>
            <w:tcW w:w="2691" w:type="dxa"/>
          </w:tcPr>
          <w:p w:rsidR="0023558E" w:rsidRPr="009918EE" w:rsidRDefault="0023558E" w:rsidP="00236BC3">
            <w:pPr>
              <w:spacing w:afterLines="60" w:after="144" w:line="480" w:lineRule="auto"/>
              <w:ind w:firstLine="284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&gt;30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%</w:t>
            </w: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to 100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%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72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35</w:t>
            </w:r>
          </w:p>
        </w:tc>
        <w:tc>
          <w:tcPr>
            <w:tcW w:w="1324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9.2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37</w:t>
            </w:r>
          </w:p>
        </w:tc>
        <w:tc>
          <w:tcPr>
            <w:tcW w:w="1324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12.5</w:t>
            </w:r>
          </w:p>
        </w:tc>
        <w:tc>
          <w:tcPr>
            <w:tcW w:w="1006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0.66</w:t>
            </w:r>
          </w:p>
        </w:tc>
        <w:tc>
          <w:tcPr>
            <w:tcW w:w="1641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0.36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–</w:t>
            </w: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1.18</w:t>
            </w:r>
          </w:p>
        </w:tc>
      </w:tr>
      <w:tr w:rsidR="0023558E" w:rsidRPr="004B4A35" w:rsidTr="00236BC3">
        <w:tc>
          <w:tcPr>
            <w:tcW w:w="2691" w:type="dxa"/>
          </w:tcPr>
          <w:p w:rsidR="0023558E" w:rsidRPr="004B4A35" w:rsidRDefault="0023558E" w:rsidP="00236BC3">
            <w:pPr>
              <w:spacing w:afterLines="60" w:after="144" w:line="480" w:lineRule="auto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4B4A35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IHC 3+</w:t>
            </w:r>
          </w:p>
        </w:tc>
        <w:tc>
          <w:tcPr>
            <w:tcW w:w="1323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323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324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323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324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</w:tcPr>
          <w:p w:rsidR="0023558E" w:rsidRPr="004B4A35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</w:tr>
      <w:tr w:rsidR="0023558E" w:rsidRPr="009918EE" w:rsidTr="00236BC3">
        <w:tc>
          <w:tcPr>
            <w:tcW w:w="2691" w:type="dxa"/>
          </w:tcPr>
          <w:p w:rsidR="0023558E" w:rsidRPr="009918EE" w:rsidRDefault="0023558E" w:rsidP="00236BC3">
            <w:pPr>
              <w:spacing w:afterLines="60" w:after="144" w:line="480" w:lineRule="auto"/>
              <w:ind w:firstLine="284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%</w:t>
            </w: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to ≤30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%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86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42</w:t>
            </w:r>
          </w:p>
        </w:tc>
        <w:tc>
          <w:tcPr>
            <w:tcW w:w="1324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13.6</w:t>
            </w:r>
          </w:p>
        </w:tc>
        <w:tc>
          <w:tcPr>
            <w:tcW w:w="1323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44</w:t>
            </w:r>
          </w:p>
        </w:tc>
        <w:tc>
          <w:tcPr>
            <w:tcW w:w="1324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18.0</w:t>
            </w:r>
          </w:p>
        </w:tc>
        <w:tc>
          <w:tcPr>
            <w:tcW w:w="1006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0.71</w:t>
            </w:r>
          </w:p>
        </w:tc>
        <w:tc>
          <w:tcPr>
            <w:tcW w:w="1641" w:type="dxa"/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0.40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–</w:t>
            </w: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1.25</w:t>
            </w:r>
          </w:p>
        </w:tc>
      </w:tr>
      <w:tr w:rsidR="0023558E" w:rsidRPr="009918EE" w:rsidTr="00236BC3">
        <w:tc>
          <w:tcPr>
            <w:tcW w:w="2691" w:type="dxa"/>
            <w:tcBorders>
              <w:bottom w:val="single" w:sz="8" w:space="0" w:color="auto"/>
            </w:tcBorders>
          </w:tcPr>
          <w:p w:rsidR="0023558E" w:rsidRPr="009918EE" w:rsidRDefault="0023558E" w:rsidP="00236BC3">
            <w:pPr>
              <w:spacing w:afterLines="60" w:after="144" w:line="480" w:lineRule="auto"/>
              <w:ind w:firstLine="284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&gt;30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%</w:t>
            </w: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to 100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 %</w:t>
            </w:r>
          </w:p>
        </w:tc>
        <w:tc>
          <w:tcPr>
            <w:tcW w:w="1323" w:type="dxa"/>
            <w:tcBorders>
              <w:bottom w:val="single" w:sz="8" w:space="0" w:color="auto"/>
            </w:tcBorders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201</w:t>
            </w:r>
          </w:p>
        </w:tc>
        <w:tc>
          <w:tcPr>
            <w:tcW w:w="1323" w:type="dxa"/>
            <w:tcBorders>
              <w:bottom w:val="single" w:sz="8" w:space="0" w:color="auto"/>
            </w:tcBorders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97</w:t>
            </w:r>
          </w:p>
        </w:tc>
        <w:tc>
          <w:tcPr>
            <w:tcW w:w="1324" w:type="dxa"/>
            <w:tcBorders>
              <w:bottom w:val="single" w:sz="8" w:space="0" w:color="auto"/>
            </w:tcBorders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12.3</w:t>
            </w:r>
          </w:p>
        </w:tc>
        <w:tc>
          <w:tcPr>
            <w:tcW w:w="1323" w:type="dxa"/>
            <w:tcBorders>
              <w:bottom w:val="single" w:sz="8" w:space="0" w:color="auto"/>
            </w:tcBorders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104</w:t>
            </w:r>
          </w:p>
        </w:tc>
        <w:tc>
          <w:tcPr>
            <w:tcW w:w="1324" w:type="dxa"/>
            <w:tcBorders>
              <w:bottom w:val="single" w:sz="8" w:space="0" w:color="auto"/>
            </w:tcBorders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17.9</w:t>
            </w:r>
          </w:p>
        </w:tc>
        <w:tc>
          <w:tcPr>
            <w:tcW w:w="1006" w:type="dxa"/>
            <w:tcBorders>
              <w:bottom w:val="single" w:sz="8" w:space="0" w:color="auto"/>
            </w:tcBorders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0.55</w:t>
            </w:r>
          </w:p>
        </w:tc>
        <w:tc>
          <w:tcPr>
            <w:tcW w:w="1641" w:type="dxa"/>
            <w:tcBorders>
              <w:bottom w:val="single" w:sz="8" w:space="0" w:color="auto"/>
            </w:tcBorders>
          </w:tcPr>
          <w:p w:rsidR="0023558E" w:rsidRPr="009918EE" w:rsidRDefault="0023558E" w:rsidP="00236BC3">
            <w:pPr>
              <w:spacing w:afterLines="60" w:after="144" w:line="480" w:lineRule="auto"/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0.37</w:t>
            </w: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–</w:t>
            </w:r>
            <w:r w:rsidRPr="009918EE">
              <w:rPr>
                <w:rFonts w:ascii="Arial" w:hAnsi="Arial" w:cs="Arial"/>
                <w:iCs/>
                <w:sz w:val="20"/>
                <w:szCs w:val="20"/>
                <w:lang w:val="en-US"/>
              </w:rPr>
              <w:t>0.81</w:t>
            </w:r>
          </w:p>
        </w:tc>
      </w:tr>
    </w:tbl>
    <w:p w:rsidR="0023558E" w:rsidRPr="009918EE" w:rsidRDefault="0023558E" w:rsidP="0023558E">
      <w:pPr>
        <w:spacing w:afterLines="60" w:after="144" w:line="480" w:lineRule="auto"/>
        <w:rPr>
          <w:rFonts w:ascii="Arial" w:hAnsi="Arial" w:cs="Arial"/>
          <w:sz w:val="20"/>
          <w:szCs w:val="20"/>
          <w:lang w:val="en-US"/>
        </w:rPr>
      </w:pPr>
      <w:r w:rsidRPr="009918EE">
        <w:rPr>
          <w:rFonts w:ascii="Arial" w:hAnsi="Arial" w:cs="Arial"/>
          <w:sz w:val="20"/>
          <w:szCs w:val="20"/>
          <w:lang w:val="en-US"/>
        </w:rPr>
        <w:t>Seven patients did not have an IHC score and were therefore excluded</w:t>
      </w:r>
    </w:p>
    <w:p w:rsidR="0023558E" w:rsidRDefault="0023558E" w:rsidP="0023558E">
      <w:pPr>
        <w:spacing w:afterLines="60" w:after="144" w:line="480" w:lineRule="auto"/>
        <w:rPr>
          <w:rFonts w:ascii="Arial" w:hAnsi="Arial" w:cs="Arial"/>
          <w:sz w:val="20"/>
          <w:szCs w:val="20"/>
          <w:lang w:val="en-US"/>
        </w:rPr>
      </w:pPr>
      <w:r w:rsidRPr="009918EE">
        <w:rPr>
          <w:rFonts w:ascii="Arial" w:hAnsi="Arial" w:cs="Arial"/>
          <w:sz w:val="20"/>
          <w:szCs w:val="20"/>
          <w:lang w:val="en-US"/>
        </w:rPr>
        <w:t>CI, confidence interval; HER2, human epidermal growth factor receptor 2; HR, hazard ratio; IHC, immunohistochemistry; XP/FP, capecitabine plus cisplatin or 5-fluorourac</w:t>
      </w:r>
      <w:r>
        <w:rPr>
          <w:rFonts w:ascii="Arial" w:hAnsi="Arial" w:cs="Arial"/>
          <w:sz w:val="20"/>
          <w:szCs w:val="20"/>
          <w:lang w:val="en-US"/>
        </w:rPr>
        <w:t>il plus cisplatin</w:t>
      </w:r>
    </w:p>
    <w:p w:rsidR="0023558E" w:rsidRDefault="0023558E" w:rsidP="0023558E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 w:type="page"/>
      </w:r>
    </w:p>
    <w:p w:rsidR="0023558E" w:rsidRDefault="0023558E" w:rsidP="0023558E">
      <w:pPr>
        <w:spacing w:after="0" w:line="480" w:lineRule="auto"/>
        <w:rPr>
          <w:rFonts w:ascii="Arial" w:hAnsi="Arial" w:cs="Arial"/>
          <w:b/>
          <w:sz w:val="20"/>
          <w:szCs w:val="20"/>
          <w:lang w:val="en-US"/>
        </w:rPr>
      </w:pPr>
      <w:r w:rsidRPr="009918EE">
        <w:rPr>
          <w:rFonts w:ascii="Arial" w:hAnsi="Arial" w:cs="Arial"/>
          <w:b/>
          <w:sz w:val="20"/>
          <w:szCs w:val="20"/>
          <w:lang w:val="en-US"/>
        </w:rPr>
        <w:lastRenderedPageBreak/>
        <w:t>Title: H</w:t>
      </w:r>
      <w:r>
        <w:rPr>
          <w:rFonts w:ascii="Arial" w:hAnsi="Arial" w:cs="Arial"/>
          <w:b/>
          <w:sz w:val="20"/>
          <w:szCs w:val="20"/>
          <w:lang w:val="en-US"/>
        </w:rPr>
        <w:t>ER2 s</w:t>
      </w:r>
      <w:r w:rsidRPr="009918EE">
        <w:rPr>
          <w:rFonts w:ascii="Arial" w:hAnsi="Arial" w:cs="Arial"/>
          <w:b/>
          <w:sz w:val="20"/>
          <w:szCs w:val="20"/>
          <w:lang w:val="en-US"/>
        </w:rPr>
        <w:t xml:space="preserve">creening </w:t>
      </w:r>
      <w:r>
        <w:rPr>
          <w:rFonts w:ascii="Arial" w:hAnsi="Arial" w:cs="Arial"/>
          <w:b/>
          <w:sz w:val="20"/>
          <w:szCs w:val="20"/>
          <w:lang w:val="en-US"/>
        </w:rPr>
        <w:t>d</w:t>
      </w:r>
      <w:r w:rsidRPr="009918EE">
        <w:rPr>
          <w:rFonts w:ascii="Arial" w:hAnsi="Arial" w:cs="Arial"/>
          <w:b/>
          <w:sz w:val="20"/>
          <w:szCs w:val="20"/>
          <w:lang w:val="en-US"/>
        </w:rPr>
        <w:t xml:space="preserve">ata from ToGA: </w:t>
      </w:r>
      <w:r>
        <w:rPr>
          <w:rFonts w:ascii="Arial" w:hAnsi="Arial" w:cs="Arial"/>
          <w:b/>
          <w:sz w:val="20"/>
          <w:szCs w:val="20"/>
          <w:lang w:val="en-US"/>
        </w:rPr>
        <w:t>t</w:t>
      </w:r>
      <w:r w:rsidRPr="009918EE">
        <w:rPr>
          <w:rFonts w:ascii="Arial" w:hAnsi="Arial" w:cs="Arial"/>
          <w:b/>
          <w:sz w:val="20"/>
          <w:szCs w:val="20"/>
          <w:lang w:val="en-US"/>
        </w:rPr>
        <w:t xml:space="preserve">argeting HER2 in </w:t>
      </w:r>
      <w:r>
        <w:rPr>
          <w:rFonts w:ascii="Arial" w:hAnsi="Arial" w:cs="Arial"/>
          <w:b/>
          <w:sz w:val="20"/>
          <w:szCs w:val="20"/>
          <w:lang w:val="en-US"/>
        </w:rPr>
        <w:t>g</w:t>
      </w:r>
      <w:r w:rsidRPr="009918EE">
        <w:rPr>
          <w:rFonts w:ascii="Arial" w:hAnsi="Arial" w:cs="Arial"/>
          <w:b/>
          <w:sz w:val="20"/>
          <w:szCs w:val="20"/>
          <w:lang w:val="en-US"/>
        </w:rPr>
        <w:t xml:space="preserve">astric and </w:t>
      </w:r>
      <w:r>
        <w:rPr>
          <w:rFonts w:ascii="Arial" w:hAnsi="Arial" w:cs="Arial"/>
          <w:b/>
          <w:sz w:val="20"/>
          <w:szCs w:val="20"/>
          <w:lang w:val="en-US"/>
        </w:rPr>
        <w:t>g</w:t>
      </w:r>
      <w:r w:rsidRPr="009918EE">
        <w:rPr>
          <w:rFonts w:ascii="Arial" w:hAnsi="Arial" w:cs="Arial"/>
          <w:b/>
          <w:sz w:val="20"/>
          <w:szCs w:val="20"/>
          <w:lang w:val="en-US"/>
        </w:rPr>
        <w:t xml:space="preserve">astroesophageal </w:t>
      </w:r>
      <w:r>
        <w:rPr>
          <w:rFonts w:ascii="Arial" w:hAnsi="Arial" w:cs="Arial"/>
          <w:b/>
          <w:sz w:val="20"/>
          <w:szCs w:val="20"/>
          <w:lang w:val="en-US"/>
        </w:rPr>
        <w:t>j</w:t>
      </w:r>
      <w:r w:rsidRPr="009918EE">
        <w:rPr>
          <w:rFonts w:ascii="Arial" w:hAnsi="Arial" w:cs="Arial"/>
          <w:b/>
          <w:sz w:val="20"/>
          <w:szCs w:val="20"/>
          <w:lang w:val="en-US"/>
        </w:rPr>
        <w:t xml:space="preserve">unction </w:t>
      </w:r>
      <w:r>
        <w:rPr>
          <w:rFonts w:ascii="Arial" w:hAnsi="Arial" w:cs="Arial"/>
          <w:b/>
          <w:sz w:val="20"/>
          <w:szCs w:val="20"/>
          <w:lang w:val="en-US"/>
        </w:rPr>
        <w:t>c</w:t>
      </w:r>
      <w:r w:rsidRPr="009918EE">
        <w:rPr>
          <w:rFonts w:ascii="Arial" w:hAnsi="Arial" w:cs="Arial"/>
          <w:b/>
          <w:sz w:val="20"/>
          <w:szCs w:val="20"/>
          <w:lang w:val="en-US"/>
        </w:rPr>
        <w:t>ancer</w:t>
      </w:r>
    </w:p>
    <w:p w:rsidR="0023558E" w:rsidRDefault="0023558E" w:rsidP="0023558E">
      <w:pPr>
        <w:spacing w:after="0" w:line="480" w:lineRule="auto"/>
        <w:rPr>
          <w:rFonts w:ascii="Arial" w:hAnsi="Arial" w:cs="Arial"/>
          <w:b/>
          <w:sz w:val="20"/>
          <w:szCs w:val="20"/>
          <w:lang w:val="en-US"/>
        </w:rPr>
      </w:pPr>
    </w:p>
    <w:p w:rsidR="0023558E" w:rsidRPr="009918E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Journal</w:t>
      </w:r>
      <w:r w:rsidRPr="009918EE">
        <w:rPr>
          <w:rFonts w:ascii="Arial" w:hAnsi="Arial" w:cs="Arial"/>
          <w:b/>
          <w:sz w:val="20"/>
          <w:szCs w:val="20"/>
          <w:lang w:val="en-US"/>
        </w:rPr>
        <w:t>:</w:t>
      </w:r>
      <w:r w:rsidRPr="009918EE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Gastric Cancer</w:t>
      </w:r>
    </w:p>
    <w:p w:rsidR="0023558E" w:rsidRPr="009918EE" w:rsidRDefault="0023558E" w:rsidP="0023558E">
      <w:pPr>
        <w:spacing w:after="0" w:line="480" w:lineRule="auto"/>
        <w:rPr>
          <w:rFonts w:ascii="Arial" w:hAnsi="Arial" w:cs="Arial"/>
          <w:b/>
          <w:sz w:val="20"/>
          <w:szCs w:val="20"/>
          <w:lang w:val="en-US"/>
        </w:rPr>
      </w:pPr>
    </w:p>
    <w:p w:rsidR="0023558E" w:rsidRPr="009918EE" w:rsidRDefault="0023558E" w:rsidP="0023558E">
      <w:pPr>
        <w:spacing w:after="0" w:line="480" w:lineRule="auto"/>
        <w:rPr>
          <w:rFonts w:ascii="Arial" w:eastAsia="Batang" w:hAnsi="Arial" w:cs="Arial"/>
          <w:sz w:val="20"/>
          <w:szCs w:val="20"/>
          <w:vertAlign w:val="superscript"/>
          <w:lang w:val="en-US"/>
        </w:rPr>
      </w:pPr>
      <w:r w:rsidRPr="009918EE">
        <w:rPr>
          <w:rFonts w:ascii="Arial" w:eastAsia="Batang" w:hAnsi="Arial" w:cs="Arial"/>
          <w:sz w:val="20"/>
          <w:szCs w:val="20"/>
          <w:lang w:val="en-US"/>
        </w:rPr>
        <w:t>Eric Van Cutsem</w:t>
      </w:r>
      <w:r w:rsidRPr="00505836">
        <w:rPr>
          <w:rFonts w:ascii="Arial" w:eastAsia="Batang" w:hAnsi="Arial" w:cs="Arial"/>
          <w:sz w:val="20"/>
          <w:szCs w:val="20"/>
          <w:lang w:val="en-US"/>
        </w:rPr>
        <w:t>*</w:t>
      </w:r>
      <w:r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r w:rsidRPr="00647CA2">
        <w:rPr>
          <w:rFonts w:ascii="Arial" w:eastAsia="Batang" w:hAnsi="Arial" w:cs="Arial"/>
          <w:b/>
          <w:sz w:val="20"/>
          <w:szCs w:val="20"/>
          <w:lang w:val="en-US"/>
        </w:rPr>
        <w:t>·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r w:rsidRPr="009918EE">
        <w:rPr>
          <w:rFonts w:ascii="Arial" w:hAnsi="Arial" w:cs="Arial"/>
          <w:sz w:val="20"/>
          <w:szCs w:val="20"/>
          <w:lang w:val="en-US"/>
        </w:rPr>
        <w:t>Yung-</w:t>
      </w:r>
      <w:proofErr w:type="spellStart"/>
      <w:r w:rsidRPr="009918EE">
        <w:rPr>
          <w:rFonts w:ascii="Arial" w:hAnsi="Arial" w:cs="Arial"/>
          <w:sz w:val="20"/>
          <w:szCs w:val="20"/>
          <w:lang w:val="en-US"/>
        </w:rPr>
        <w:t>Jue</w:t>
      </w:r>
      <w:proofErr w:type="spellEnd"/>
      <w:r w:rsidRPr="009918EE">
        <w:rPr>
          <w:rFonts w:ascii="Arial" w:hAnsi="Arial" w:cs="Arial"/>
          <w:sz w:val="20"/>
          <w:szCs w:val="20"/>
          <w:lang w:val="en-US"/>
        </w:rPr>
        <w:t xml:space="preserve"> </w:t>
      </w:r>
      <w:r w:rsidRPr="009918EE">
        <w:rPr>
          <w:rFonts w:ascii="Arial" w:eastAsia="Batang" w:hAnsi="Arial" w:cs="Arial"/>
          <w:sz w:val="20"/>
          <w:szCs w:val="20"/>
          <w:lang w:val="en-US"/>
        </w:rPr>
        <w:t>Bang</w:t>
      </w:r>
      <w:r w:rsidRPr="00505836">
        <w:rPr>
          <w:rFonts w:ascii="Arial" w:eastAsia="Batang" w:hAnsi="Arial" w:cs="Arial"/>
          <w:sz w:val="20"/>
          <w:szCs w:val="20"/>
          <w:lang w:val="en-US"/>
        </w:rPr>
        <w:t>*</w:t>
      </w:r>
      <w:r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r w:rsidRPr="00E66F5A">
        <w:rPr>
          <w:rFonts w:ascii="Arial" w:eastAsia="Batang" w:hAnsi="Arial" w:cs="Arial"/>
          <w:b/>
          <w:sz w:val="20"/>
          <w:szCs w:val="20"/>
          <w:lang w:val="en-US"/>
        </w:rPr>
        <w:t>·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Feng Feng-</w:t>
      </w:r>
      <w:proofErr w:type="spellStart"/>
      <w:r w:rsidRPr="009918EE">
        <w:rPr>
          <w:rFonts w:ascii="Arial" w:eastAsia="Batang" w:hAnsi="Arial" w:cs="Arial"/>
          <w:sz w:val="20"/>
          <w:szCs w:val="20"/>
          <w:lang w:val="en-US"/>
        </w:rPr>
        <w:t>yi</w:t>
      </w:r>
      <w:proofErr w:type="spellEnd"/>
      <w:r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r w:rsidRPr="00E66F5A">
        <w:rPr>
          <w:rFonts w:ascii="Arial" w:eastAsia="Batang" w:hAnsi="Arial" w:cs="Arial"/>
          <w:b/>
          <w:sz w:val="20"/>
          <w:szCs w:val="20"/>
          <w:lang w:val="en-US"/>
        </w:rPr>
        <w:t>·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r w:rsidRPr="009918EE">
        <w:rPr>
          <w:rFonts w:ascii="Arial" w:hAnsi="Arial" w:cs="Arial"/>
          <w:sz w:val="20"/>
          <w:szCs w:val="20"/>
          <w:lang w:val="en-US"/>
        </w:rPr>
        <w:t>Jian M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Xu</w:t>
      </w:r>
      <w:r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r w:rsidRPr="00E66F5A">
        <w:rPr>
          <w:rFonts w:ascii="Arial" w:eastAsia="Batang" w:hAnsi="Arial" w:cs="Arial"/>
          <w:b/>
          <w:sz w:val="20"/>
          <w:szCs w:val="20"/>
          <w:lang w:val="en-US"/>
        </w:rPr>
        <w:t>·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proofErr w:type="spellStart"/>
      <w:r w:rsidRPr="009918EE">
        <w:rPr>
          <w:rFonts w:ascii="Arial" w:eastAsia="Batang" w:hAnsi="Arial" w:cs="Arial"/>
          <w:sz w:val="20"/>
          <w:szCs w:val="20"/>
          <w:lang w:val="en-US"/>
        </w:rPr>
        <w:t>Keun</w:t>
      </w:r>
      <w:r w:rsidRPr="009918EE">
        <w:rPr>
          <w:rFonts w:ascii="Arial" w:eastAsia="Batang" w:hAnsi="Arial" w:cs="Arial"/>
          <w:sz w:val="20"/>
          <w:szCs w:val="20"/>
          <w:lang w:val="en-US" w:eastAsia="ko-KR"/>
        </w:rPr>
        <w:t>-Wook</w:t>
      </w:r>
      <w:proofErr w:type="spellEnd"/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Lee</w:t>
      </w:r>
      <w:r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r w:rsidRPr="00E66F5A">
        <w:rPr>
          <w:rFonts w:ascii="Arial" w:eastAsia="Batang" w:hAnsi="Arial" w:cs="Arial"/>
          <w:b/>
          <w:sz w:val="20"/>
          <w:szCs w:val="20"/>
          <w:lang w:val="en-US"/>
        </w:rPr>
        <w:t>·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Shun-Chang Jiao</w:t>
      </w:r>
      <w:r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r w:rsidRPr="00E66F5A">
        <w:rPr>
          <w:rFonts w:ascii="Arial" w:eastAsia="Batang" w:hAnsi="Arial" w:cs="Arial"/>
          <w:b/>
          <w:sz w:val="20"/>
          <w:szCs w:val="20"/>
          <w:lang w:val="en-US"/>
        </w:rPr>
        <w:t>·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r w:rsidRPr="009918EE">
        <w:rPr>
          <w:rFonts w:ascii="Arial" w:hAnsi="Arial" w:cs="Arial"/>
          <w:sz w:val="20"/>
          <w:szCs w:val="20"/>
          <w:lang w:val="en-US"/>
        </w:rPr>
        <w:t xml:space="preserve">Jorge </w:t>
      </w:r>
      <w:r w:rsidRPr="009918EE">
        <w:rPr>
          <w:rFonts w:ascii="Arial" w:eastAsia="Batang" w:hAnsi="Arial" w:cs="Arial"/>
          <w:sz w:val="20"/>
          <w:szCs w:val="20"/>
          <w:lang w:val="en-US"/>
        </w:rPr>
        <w:t>León Chong</w:t>
      </w:r>
      <w:r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r w:rsidRPr="00E66F5A">
        <w:rPr>
          <w:rFonts w:ascii="Arial" w:eastAsia="Batang" w:hAnsi="Arial" w:cs="Arial"/>
          <w:b/>
          <w:sz w:val="20"/>
          <w:szCs w:val="20"/>
          <w:lang w:val="en-US"/>
        </w:rPr>
        <w:t>·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Roberto I</w:t>
      </w:r>
      <w:r>
        <w:rPr>
          <w:rFonts w:ascii="Arial" w:eastAsia="Batang" w:hAnsi="Arial" w:cs="Arial"/>
          <w:sz w:val="20"/>
          <w:szCs w:val="20"/>
          <w:lang w:val="en-US"/>
        </w:rPr>
        <w:t>.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proofErr w:type="spellStart"/>
      <w:r w:rsidRPr="009918EE">
        <w:rPr>
          <w:rFonts w:ascii="Arial" w:eastAsia="Batang" w:hAnsi="Arial" w:cs="Arial"/>
          <w:sz w:val="20"/>
          <w:szCs w:val="20"/>
          <w:lang w:val="en-US"/>
        </w:rPr>
        <w:t>López</w:t>
      </w:r>
      <w:proofErr w:type="spellEnd"/>
      <w:r w:rsidRPr="009918EE">
        <w:rPr>
          <w:rFonts w:ascii="Arial" w:eastAsia="Batang" w:hAnsi="Arial" w:cs="Arial"/>
          <w:sz w:val="20"/>
          <w:szCs w:val="20"/>
          <w:lang w:val="en-US"/>
        </w:rPr>
        <w:t>-Sanchez</w:t>
      </w:r>
      <w:r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r w:rsidRPr="00E66F5A">
        <w:rPr>
          <w:rFonts w:ascii="Arial" w:eastAsia="Batang" w:hAnsi="Arial" w:cs="Arial"/>
          <w:b/>
          <w:sz w:val="20"/>
          <w:szCs w:val="20"/>
          <w:lang w:val="en-US"/>
        </w:rPr>
        <w:t>·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Timothy Price</w:t>
      </w:r>
      <w:r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r w:rsidRPr="00E66F5A">
        <w:rPr>
          <w:rFonts w:ascii="Arial" w:eastAsia="Batang" w:hAnsi="Arial" w:cs="Arial"/>
          <w:b/>
          <w:sz w:val="20"/>
          <w:szCs w:val="20"/>
          <w:lang w:val="en-US"/>
        </w:rPr>
        <w:t>·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Oleg </w:t>
      </w:r>
      <w:proofErr w:type="spellStart"/>
      <w:r w:rsidRPr="009918EE">
        <w:rPr>
          <w:rFonts w:ascii="Arial" w:eastAsia="Batang" w:hAnsi="Arial" w:cs="Arial"/>
          <w:sz w:val="20"/>
          <w:szCs w:val="20"/>
          <w:lang w:val="en-US"/>
        </w:rPr>
        <w:t>Gladkov</w:t>
      </w:r>
      <w:proofErr w:type="spellEnd"/>
      <w:r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r w:rsidRPr="00E66F5A">
        <w:rPr>
          <w:rFonts w:ascii="Arial" w:eastAsia="Batang" w:hAnsi="Arial" w:cs="Arial"/>
          <w:b/>
          <w:sz w:val="20"/>
          <w:szCs w:val="20"/>
          <w:lang w:val="en-US"/>
        </w:rPr>
        <w:t>·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Oliver Stoss</w:t>
      </w:r>
      <w:r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r w:rsidRPr="00E66F5A">
        <w:rPr>
          <w:rFonts w:ascii="Arial" w:eastAsia="Batang" w:hAnsi="Arial" w:cs="Arial"/>
          <w:b/>
          <w:sz w:val="20"/>
          <w:szCs w:val="20"/>
          <w:lang w:val="en-US"/>
        </w:rPr>
        <w:t>·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Julie Hill</w:t>
      </w:r>
      <w:r w:rsidR="00CA3076" w:rsidRPr="00236BC3">
        <w:rPr>
          <w:rFonts w:ascii="Arial" w:hAnsi="Arial" w:cs="Arial"/>
          <w:sz w:val="20"/>
          <w:szCs w:val="20"/>
          <w:vertAlign w:val="superscript"/>
          <w:lang w:val="en-US"/>
        </w:rPr>
        <w:t>†</w:t>
      </w:r>
      <w:r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r w:rsidRPr="00E66F5A">
        <w:rPr>
          <w:rFonts w:ascii="Arial" w:eastAsia="Batang" w:hAnsi="Arial" w:cs="Arial"/>
          <w:b/>
          <w:sz w:val="20"/>
          <w:szCs w:val="20"/>
          <w:lang w:val="en-US"/>
        </w:rPr>
        <w:t>·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Vivian Ng</w:t>
      </w:r>
      <w:r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r w:rsidRPr="00E66F5A">
        <w:rPr>
          <w:rFonts w:ascii="Arial" w:eastAsia="Batang" w:hAnsi="Arial" w:cs="Arial"/>
          <w:b/>
          <w:sz w:val="20"/>
          <w:szCs w:val="20"/>
          <w:lang w:val="en-US"/>
        </w:rPr>
        <w:t>·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r w:rsidRPr="009918EE">
        <w:rPr>
          <w:rFonts w:ascii="Arial" w:hAnsi="Arial" w:cs="Arial"/>
          <w:sz w:val="20"/>
          <w:szCs w:val="20"/>
          <w:lang w:val="en-US"/>
        </w:rPr>
        <w:t>Michaela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proofErr w:type="spellStart"/>
      <w:r w:rsidRPr="009918EE">
        <w:rPr>
          <w:rFonts w:ascii="Arial" w:eastAsia="Batang" w:hAnsi="Arial" w:cs="Arial"/>
          <w:sz w:val="20"/>
          <w:szCs w:val="20"/>
          <w:lang w:val="en-US"/>
        </w:rPr>
        <w:t>Lehle</w:t>
      </w:r>
      <w:proofErr w:type="spellEnd"/>
      <w:r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r w:rsidRPr="00E66F5A">
        <w:rPr>
          <w:rFonts w:ascii="Arial" w:eastAsia="Batang" w:hAnsi="Arial" w:cs="Arial"/>
          <w:b/>
          <w:sz w:val="20"/>
          <w:szCs w:val="20"/>
          <w:lang w:val="en-US"/>
        </w:rPr>
        <w:t>·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Marlene Thomas</w:t>
      </w:r>
      <w:r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r w:rsidRPr="00E66F5A">
        <w:rPr>
          <w:rFonts w:ascii="Arial" w:eastAsia="Batang" w:hAnsi="Arial" w:cs="Arial"/>
          <w:b/>
          <w:sz w:val="20"/>
          <w:szCs w:val="20"/>
          <w:lang w:val="en-US"/>
        </w:rPr>
        <w:t>·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Astrid </w:t>
      </w:r>
      <w:proofErr w:type="spellStart"/>
      <w:r w:rsidRPr="009918EE">
        <w:rPr>
          <w:rFonts w:ascii="Arial" w:eastAsia="Batang" w:hAnsi="Arial" w:cs="Arial"/>
          <w:sz w:val="20"/>
          <w:szCs w:val="20"/>
          <w:lang w:val="en-US"/>
        </w:rPr>
        <w:t>Kiermaier</w:t>
      </w:r>
      <w:proofErr w:type="spellEnd"/>
      <w:r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r w:rsidRPr="00E66F5A">
        <w:rPr>
          <w:rFonts w:ascii="Arial" w:eastAsia="Batang" w:hAnsi="Arial" w:cs="Arial"/>
          <w:b/>
          <w:sz w:val="20"/>
          <w:szCs w:val="20"/>
          <w:lang w:val="en-US"/>
        </w:rPr>
        <w:t>·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r w:rsidRPr="009918EE">
        <w:rPr>
          <w:rFonts w:ascii="Arial" w:hAnsi="Arial" w:cs="Arial"/>
          <w:sz w:val="20"/>
          <w:szCs w:val="20"/>
          <w:lang w:val="en-US"/>
        </w:rPr>
        <w:t xml:space="preserve">Josef </w:t>
      </w:r>
      <w:r w:rsidRPr="009918EE">
        <w:rPr>
          <w:rFonts w:ascii="Arial" w:eastAsia="Batang" w:hAnsi="Arial" w:cs="Arial"/>
          <w:sz w:val="20"/>
          <w:szCs w:val="20"/>
          <w:lang w:val="en-US"/>
        </w:rPr>
        <w:t>Rüschoff</w:t>
      </w:r>
    </w:p>
    <w:p w:rsidR="0023558E" w:rsidRDefault="0023558E" w:rsidP="0023558E">
      <w:pPr>
        <w:spacing w:after="0" w:line="480" w:lineRule="auto"/>
        <w:rPr>
          <w:rFonts w:ascii="Arial" w:hAnsi="Arial" w:cs="Arial"/>
          <w:b/>
          <w:sz w:val="20"/>
          <w:szCs w:val="20"/>
          <w:lang w:val="en-US"/>
        </w:rPr>
      </w:pP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vertAlign w:val="superscript"/>
          <w:lang w:val="en-US"/>
        </w:rPr>
      </w:pPr>
      <w:r>
        <w:rPr>
          <w:rFonts w:ascii="Arial" w:eastAsia="Batang" w:hAnsi="Arial" w:cs="Arial"/>
          <w:sz w:val="20"/>
          <w:szCs w:val="20"/>
          <w:lang w:val="en-US"/>
        </w:rPr>
        <w:t>E.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Van Cutsem</w:t>
      </w:r>
      <w:r w:rsidR="00CA3076">
        <w:rPr>
          <w:rFonts w:ascii="Arial" w:eastAsia="Batang" w:hAnsi="Arial" w:cs="Arial"/>
          <w:sz w:val="20"/>
          <w:szCs w:val="20"/>
          <w:lang w:val="en-US"/>
        </w:rPr>
        <w:t>*</w:t>
      </w: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9918EE">
        <w:rPr>
          <w:rFonts w:ascii="Arial" w:hAnsi="Arial" w:cs="Arial"/>
          <w:sz w:val="20"/>
          <w:szCs w:val="20"/>
          <w:lang w:val="en-US"/>
        </w:rPr>
        <w:t>University Hospitals Leuven and KU Leuven, Leuven, Belgium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r w:rsidRPr="00C77E1D">
        <w:rPr>
          <w:rFonts w:ascii="Arial" w:hAnsi="Arial" w:cs="Arial"/>
          <w:sz w:val="20"/>
          <w:szCs w:val="20"/>
          <w:lang w:val="en-US"/>
        </w:rPr>
        <w:t>eric.vancutsem@uzleuven.be</w:t>
      </w:r>
      <w:r>
        <w:rPr>
          <w:rFonts w:ascii="Arial" w:hAnsi="Arial" w:cs="Arial"/>
          <w:sz w:val="20"/>
          <w:szCs w:val="20"/>
          <w:lang w:val="en-US"/>
        </w:rPr>
        <w:t>)</w:t>
      </w:r>
    </w:p>
    <w:p w:rsidR="0023558E" w:rsidRDefault="0023558E" w:rsidP="0023558E">
      <w:pPr>
        <w:spacing w:after="0" w:line="240" w:lineRule="auto"/>
        <w:rPr>
          <w:rFonts w:ascii="Arial" w:hAnsi="Arial" w:cs="Arial"/>
          <w:sz w:val="20"/>
          <w:szCs w:val="20"/>
          <w:vertAlign w:val="superscript"/>
          <w:lang w:val="en-US"/>
        </w:rPr>
      </w:pP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9918EE">
        <w:rPr>
          <w:rFonts w:ascii="Arial" w:hAnsi="Arial" w:cs="Arial"/>
          <w:sz w:val="20"/>
          <w:szCs w:val="20"/>
          <w:lang w:val="en-US"/>
        </w:rPr>
        <w:t>Y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9918EE">
        <w:rPr>
          <w:rFonts w:ascii="Arial" w:hAnsi="Arial" w:cs="Arial"/>
          <w:sz w:val="20"/>
          <w:szCs w:val="20"/>
          <w:lang w:val="en-US"/>
        </w:rPr>
        <w:t>-J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9918EE">
        <w:rPr>
          <w:rFonts w:ascii="Arial" w:hAnsi="Arial" w:cs="Arial"/>
          <w:sz w:val="20"/>
          <w:szCs w:val="20"/>
          <w:lang w:val="en-US"/>
        </w:rPr>
        <w:t xml:space="preserve"> </w:t>
      </w:r>
      <w:r w:rsidRPr="009918EE">
        <w:rPr>
          <w:rFonts w:ascii="Arial" w:eastAsia="Batang" w:hAnsi="Arial" w:cs="Arial"/>
          <w:sz w:val="20"/>
          <w:szCs w:val="20"/>
          <w:lang w:val="en-US"/>
        </w:rPr>
        <w:t>Bang</w:t>
      </w:r>
      <w:r w:rsidR="00CA3076">
        <w:rPr>
          <w:rFonts w:ascii="Arial" w:eastAsia="Batang" w:hAnsi="Arial" w:cs="Arial"/>
          <w:sz w:val="20"/>
          <w:szCs w:val="20"/>
          <w:lang w:val="en-US"/>
        </w:rPr>
        <w:t>*</w:t>
      </w: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9918EE">
        <w:rPr>
          <w:rFonts w:ascii="Arial" w:hAnsi="Arial" w:cs="Arial"/>
          <w:sz w:val="20"/>
          <w:szCs w:val="20"/>
          <w:lang w:val="en-US"/>
        </w:rPr>
        <w:t xml:space="preserve">Seoul National University </w:t>
      </w:r>
      <w:r w:rsidRPr="009918EE">
        <w:rPr>
          <w:rFonts w:ascii="Arial" w:hAnsi="Arial" w:cs="Arial"/>
          <w:sz w:val="20"/>
          <w:szCs w:val="20"/>
          <w:lang w:val="en-US" w:eastAsia="ko-KR"/>
        </w:rPr>
        <w:t>College of Medicine</w:t>
      </w:r>
      <w:r w:rsidRPr="009918EE">
        <w:rPr>
          <w:rFonts w:ascii="Arial" w:hAnsi="Arial" w:cs="Arial"/>
          <w:sz w:val="20"/>
          <w:szCs w:val="20"/>
          <w:lang w:val="en-US"/>
        </w:rPr>
        <w:t>, Seoul, South Korea</w:t>
      </w:r>
    </w:p>
    <w:p w:rsidR="0023558E" w:rsidRDefault="0023558E" w:rsidP="0023558E">
      <w:pPr>
        <w:spacing w:after="0" w:line="240" w:lineRule="auto"/>
        <w:rPr>
          <w:rFonts w:ascii="Arial" w:hAnsi="Arial" w:cs="Arial"/>
          <w:sz w:val="20"/>
          <w:szCs w:val="20"/>
          <w:vertAlign w:val="superscript"/>
          <w:lang w:val="en-US"/>
        </w:rPr>
      </w:pP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Batang" w:hAnsi="Arial" w:cs="Arial"/>
          <w:sz w:val="20"/>
          <w:szCs w:val="20"/>
          <w:lang w:val="en-US"/>
        </w:rPr>
        <w:t>F.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Feng-</w:t>
      </w:r>
      <w:proofErr w:type="spellStart"/>
      <w:r w:rsidRPr="009918EE">
        <w:rPr>
          <w:rFonts w:ascii="Arial" w:eastAsia="Batang" w:hAnsi="Arial" w:cs="Arial"/>
          <w:sz w:val="20"/>
          <w:szCs w:val="20"/>
          <w:lang w:val="en-US"/>
        </w:rPr>
        <w:t>yi</w:t>
      </w:r>
      <w:proofErr w:type="spellEnd"/>
      <w:r w:rsidRPr="009918EE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9918EE">
        <w:rPr>
          <w:rFonts w:ascii="Arial" w:hAnsi="Arial" w:cs="Arial"/>
          <w:sz w:val="20"/>
          <w:szCs w:val="20"/>
          <w:lang w:val="en-US"/>
        </w:rPr>
        <w:t>Cancer Institute and Hospital, Beijing, China</w:t>
      </w:r>
    </w:p>
    <w:p w:rsidR="0023558E" w:rsidRDefault="0023558E" w:rsidP="0023558E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J.</w:t>
      </w:r>
      <w:r w:rsidRPr="009918EE">
        <w:rPr>
          <w:rFonts w:ascii="Arial" w:hAnsi="Arial" w:cs="Arial"/>
          <w:sz w:val="20"/>
          <w:szCs w:val="20"/>
          <w:lang w:val="en-US"/>
        </w:rPr>
        <w:t xml:space="preserve"> M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Xu</w:t>
      </w: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9918EE">
        <w:rPr>
          <w:rFonts w:ascii="Arial" w:hAnsi="Arial" w:cs="Arial"/>
          <w:sz w:val="20"/>
          <w:szCs w:val="20"/>
          <w:lang w:val="en-US"/>
        </w:rPr>
        <w:t>Affiliated Hospital (307 Hospital) Cancer Centre, Beijing, China</w:t>
      </w:r>
    </w:p>
    <w:p w:rsidR="0023558E" w:rsidRDefault="0023558E" w:rsidP="0023558E">
      <w:pPr>
        <w:spacing w:after="0" w:line="240" w:lineRule="auto"/>
        <w:rPr>
          <w:rFonts w:ascii="Arial" w:eastAsia="Batang" w:hAnsi="Arial" w:cs="Arial"/>
          <w:sz w:val="20"/>
          <w:szCs w:val="20"/>
          <w:lang w:val="en-US"/>
        </w:rPr>
      </w:pP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Batang" w:hAnsi="Arial" w:cs="Arial"/>
          <w:sz w:val="20"/>
          <w:szCs w:val="20"/>
          <w:lang w:val="en-US"/>
        </w:rPr>
        <w:t>K.</w:t>
      </w:r>
      <w:r>
        <w:rPr>
          <w:rFonts w:ascii="Arial" w:eastAsia="Batang" w:hAnsi="Arial" w:cs="Arial"/>
          <w:sz w:val="20"/>
          <w:szCs w:val="20"/>
          <w:lang w:val="en-US" w:eastAsia="ko-KR"/>
        </w:rPr>
        <w:t>-W.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Lee</w:t>
      </w:r>
    </w:p>
    <w:p w:rsidR="0023558E" w:rsidRPr="00B11654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B11654">
        <w:rPr>
          <w:rFonts w:ascii="Arial" w:hAnsi="Arial" w:cs="Arial"/>
          <w:sz w:val="20"/>
          <w:szCs w:val="20"/>
          <w:lang w:val="en-US"/>
        </w:rPr>
        <w:lastRenderedPageBreak/>
        <w:t xml:space="preserve">Seoul </w:t>
      </w:r>
      <w:r w:rsidRPr="00B11654">
        <w:rPr>
          <w:rFonts w:ascii="Arial" w:eastAsia="Malgun Gothic" w:hAnsi="Arial" w:cs="Arial"/>
          <w:sz w:val="20"/>
          <w:szCs w:val="20"/>
          <w:lang w:val="en-US" w:eastAsia="ko-KR"/>
        </w:rPr>
        <w:t>National</w:t>
      </w:r>
      <w:r w:rsidRPr="00B11654">
        <w:rPr>
          <w:rFonts w:ascii="Arial" w:hAnsi="Arial" w:cs="Arial"/>
          <w:sz w:val="20"/>
          <w:szCs w:val="20"/>
          <w:lang w:val="en-US"/>
        </w:rPr>
        <w:t xml:space="preserve"> University </w:t>
      </w:r>
      <w:proofErr w:type="spellStart"/>
      <w:r w:rsidRPr="00B11654">
        <w:rPr>
          <w:rFonts w:ascii="Arial" w:eastAsia="Malgun Gothic" w:hAnsi="Arial" w:cs="Arial"/>
          <w:sz w:val="20"/>
          <w:szCs w:val="20"/>
          <w:lang w:val="en-US" w:eastAsia="ko-KR"/>
        </w:rPr>
        <w:t>Bundang</w:t>
      </w:r>
      <w:proofErr w:type="spellEnd"/>
      <w:r w:rsidRPr="00B11654">
        <w:rPr>
          <w:rFonts w:ascii="Arial" w:eastAsia="Malgun Gothic" w:hAnsi="Arial" w:cs="Arial"/>
          <w:sz w:val="20"/>
          <w:szCs w:val="20"/>
          <w:lang w:val="en-US" w:eastAsia="ko-KR"/>
        </w:rPr>
        <w:t xml:space="preserve"> </w:t>
      </w:r>
      <w:r w:rsidRPr="00B11654">
        <w:rPr>
          <w:rFonts w:ascii="Arial" w:hAnsi="Arial" w:cs="Arial"/>
          <w:sz w:val="20"/>
          <w:szCs w:val="20"/>
          <w:lang w:val="en-US"/>
        </w:rPr>
        <w:t xml:space="preserve">Hospital, Seoul National University </w:t>
      </w:r>
      <w:r w:rsidRPr="00B11654">
        <w:rPr>
          <w:rFonts w:ascii="Arial" w:hAnsi="Arial" w:cs="Arial"/>
          <w:sz w:val="20"/>
          <w:szCs w:val="20"/>
          <w:lang w:val="en-US" w:eastAsia="ko-KR"/>
        </w:rPr>
        <w:t>College of Medicine,</w:t>
      </w:r>
      <w:r w:rsidRPr="00B11654">
        <w:rPr>
          <w:rFonts w:ascii="Arial" w:eastAsia="Malgun Gothic" w:hAnsi="Arial" w:cs="Arial"/>
          <w:sz w:val="20"/>
          <w:szCs w:val="20"/>
          <w:lang w:val="en-US" w:eastAsia="ko-KR"/>
        </w:rPr>
        <w:t xml:space="preserve"> </w:t>
      </w:r>
      <w:proofErr w:type="spellStart"/>
      <w:r w:rsidRPr="00B11654">
        <w:rPr>
          <w:rFonts w:ascii="Arial" w:eastAsia="Malgun Gothic" w:hAnsi="Arial" w:cs="Arial"/>
          <w:sz w:val="20"/>
          <w:szCs w:val="20"/>
          <w:lang w:val="en-US" w:eastAsia="ko-KR"/>
        </w:rPr>
        <w:t>Seongnam</w:t>
      </w:r>
      <w:proofErr w:type="spellEnd"/>
      <w:r w:rsidRPr="00B11654">
        <w:rPr>
          <w:rFonts w:ascii="Arial" w:hAnsi="Arial" w:cs="Arial"/>
          <w:sz w:val="20"/>
          <w:szCs w:val="20"/>
          <w:lang w:val="en-US"/>
        </w:rPr>
        <w:t xml:space="preserve">, </w:t>
      </w:r>
      <w:r w:rsidRPr="00B11654">
        <w:rPr>
          <w:rFonts w:ascii="Arial" w:eastAsia="Malgun Gothic" w:hAnsi="Arial" w:cs="Arial"/>
          <w:sz w:val="20"/>
          <w:szCs w:val="20"/>
          <w:lang w:val="en-US" w:eastAsia="ko-KR"/>
        </w:rPr>
        <w:t xml:space="preserve">South </w:t>
      </w:r>
      <w:r w:rsidRPr="00B11654">
        <w:rPr>
          <w:rFonts w:ascii="Arial" w:hAnsi="Arial" w:cs="Arial"/>
          <w:sz w:val="20"/>
          <w:szCs w:val="20"/>
          <w:lang w:val="en-US"/>
        </w:rPr>
        <w:t>Korea</w:t>
      </w:r>
    </w:p>
    <w:p w:rsidR="0023558E" w:rsidRDefault="0023558E" w:rsidP="0023558E">
      <w:pPr>
        <w:spacing w:after="0" w:line="240" w:lineRule="auto"/>
        <w:rPr>
          <w:rFonts w:ascii="Arial" w:eastAsia="Batang" w:hAnsi="Arial" w:cs="Arial"/>
          <w:sz w:val="20"/>
          <w:szCs w:val="20"/>
          <w:lang w:val="en-US"/>
        </w:rPr>
      </w:pP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Batang" w:hAnsi="Arial" w:cs="Arial"/>
          <w:sz w:val="20"/>
          <w:szCs w:val="20"/>
          <w:lang w:val="en-US"/>
        </w:rPr>
        <w:t>S.-C.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Jiao</w:t>
      </w: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9918EE">
        <w:rPr>
          <w:rFonts w:ascii="Arial" w:hAnsi="Arial" w:cs="Arial"/>
          <w:sz w:val="20"/>
          <w:szCs w:val="20"/>
          <w:lang w:val="en-US"/>
        </w:rPr>
        <w:t>General Hospital of P.L.A., Beijing, China</w:t>
      </w: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J.</w:t>
      </w:r>
      <w:r w:rsidRPr="009918EE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Batang" w:hAnsi="Arial" w:cs="Arial"/>
          <w:sz w:val="20"/>
          <w:szCs w:val="20"/>
          <w:lang w:val="en-US"/>
        </w:rPr>
        <w:t>L.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Chong</w:t>
      </w: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9918EE">
        <w:rPr>
          <w:rFonts w:ascii="Arial" w:hAnsi="Arial" w:cs="Arial"/>
          <w:sz w:val="20"/>
          <w:szCs w:val="20"/>
          <w:lang w:val="en-US"/>
        </w:rPr>
        <w:t>Instituto</w:t>
      </w:r>
      <w:proofErr w:type="spellEnd"/>
      <w:r w:rsidRPr="00991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918EE">
        <w:rPr>
          <w:rFonts w:ascii="Arial" w:hAnsi="Arial" w:cs="Arial"/>
          <w:sz w:val="20"/>
          <w:szCs w:val="20"/>
          <w:lang w:val="en-US"/>
        </w:rPr>
        <w:t>Nacional</w:t>
      </w:r>
      <w:proofErr w:type="spellEnd"/>
      <w:r w:rsidRPr="009918EE">
        <w:rPr>
          <w:rFonts w:ascii="Arial" w:hAnsi="Arial" w:cs="Arial"/>
          <w:sz w:val="20"/>
          <w:szCs w:val="20"/>
          <w:lang w:val="en-US"/>
        </w:rPr>
        <w:t xml:space="preserve"> de </w:t>
      </w:r>
      <w:proofErr w:type="spellStart"/>
      <w:r w:rsidRPr="009918EE">
        <w:rPr>
          <w:rFonts w:ascii="Arial" w:hAnsi="Arial" w:cs="Arial"/>
          <w:sz w:val="20"/>
          <w:szCs w:val="20"/>
          <w:lang w:val="en-US"/>
        </w:rPr>
        <w:t>Enfermedades</w:t>
      </w:r>
      <w:proofErr w:type="spellEnd"/>
      <w:r w:rsidRPr="00991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918EE">
        <w:rPr>
          <w:rFonts w:ascii="Arial" w:hAnsi="Arial" w:cs="Arial"/>
          <w:sz w:val="20"/>
          <w:szCs w:val="20"/>
          <w:lang w:val="en-US"/>
        </w:rPr>
        <w:t>Neoplásicas</w:t>
      </w:r>
      <w:proofErr w:type="spellEnd"/>
      <w:r w:rsidRPr="009918EE">
        <w:rPr>
          <w:rFonts w:ascii="Arial" w:hAnsi="Arial" w:cs="Arial"/>
          <w:sz w:val="20"/>
          <w:szCs w:val="20"/>
          <w:lang w:val="en-US"/>
        </w:rPr>
        <w:t>, Lima, Peru</w:t>
      </w:r>
    </w:p>
    <w:p w:rsidR="0023558E" w:rsidRDefault="0023558E" w:rsidP="0023558E">
      <w:pPr>
        <w:spacing w:after="0" w:line="240" w:lineRule="auto"/>
        <w:rPr>
          <w:rFonts w:ascii="Arial" w:eastAsia="Batang" w:hAnsi="Arial" w:cs="Arial"/>
          <w:sz w:val="20"/>
          <w:szCs w:val="20"/>
          <w:lang w:val="en-US"/>
        </w:rPr>
      </w:pP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vertAlign w:val="superscript"/>
          <w:lang w:val="en-US"/>
        </w:rPr>
      </w:pPr>
      <w:r>
        <w:rPr>
          <w:rFonts w:ascii="Arial" w:eastAsia="Batang" w:hAnsi="Arial" w:cs="Arial"/>
          <w:sz w:val="20"/>
          <w:szCs w:val="20"/>
          <w:lang w:val="en-US"/>
        </w:rPr>
        <w:t>R.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I</w:t>
      </w:r>
      <w:r>
        <w:rPr>
          <w:rFonts w:ascii="Arial" w:eastAsia="Batang" w:hAnsi="Arial" w:cs="Arial"/>
          <w:sz w:val="20"/>
          <w:szCs w:val="20"/>
          <w:lang w:val="en-US"/>
        </w:rPr>
        <w:t>.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proofErr w:type="spellStart"/>
      <w:r w:rsidRPr="009918EE">
        <w:rPr>
          <w:rFonts w:ascii="Arial" w:eastAsia="Batang" w:hAnsi="Arial" w:cs="Arial"/>
          <w:sz w:val="20"/>
          <w:szCs w:val="20"/>
          <w:lang w:val="en-US"/>
        </w:rPr>
        <w:t>López</w:t>
      </w:r>
      <w:proofErr w:type="spellEnd"/>
      <w:r w:rsidRPr="009918EE">
        <w:rPr>
          <w:rFonts w:ascii="Arial" w:eastAsia="Batang" w:hAnsi="Arial" w:cs="Arial"/>
          <w:sz w:val="20"/>
          <w:szCs w:val="20"/>
          <w:lang w:val="en-US"/>
        </w:rPr>
        <w:t>-Sanchez</w:t>
      </w: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9918EE">
        <w:rPr>
          <w:rFonts w:ascii="Arial" w:hAnsi="Arial" w:cs="Arial"/>
          <w:sz w:val="20"/>
          <w:szCs w:val="20"/>
          <w:lang w:val="en-US"/>
        </w:rPr>
        <w:t xml:space="preserve">Centro </w:t>
      </w:r>
      <w:proofErr w:type="spellStart"/>
      <w:r w:rsidRPr="009918EE">
        <w:rPr>
          <w:rFonts w:ascii="Arial" w:hAnsi="Arial" w:cs="Arial"/>
          <w:sz w:val="20"/>
          <w:szCs w:val="20"/>
          <w:lang w:val="en-US"/>
        </w:rPr>
        <w:t>Oncológico</w:t>
      </w:r>
      <w:proofErr w:type="spellEnd"/>
      <w:r w:rsidRPr="009918EE">
        <w:rPr>
          <w:rFonts w:ascii="Arial" w:hAnsi="Arial" w:cs="Arial"/>
          <w:sz w:val="20"/>
          <w:szCs w:val="20"/>
          <w:lang w:val="en-US"/>
        </w:rPr>
        <w:t xml:space="preserve"> Punta </w:t>
      </w:r>
      <w:proofErr w:type="spellStart"/>
      <w:r w:rsidRPr="009918EE">
        <w:rPr>
          <w:rFonts w:ascii="Arial" w:hAnsi="Arial" w:cs="Arial"/>
          <w:sz w:val="20"/>
          <w:szCs w:val="20"/>
          <w:lang w:val="en-US"/>
        </w:rPr>
        <w:t>Pacífica</w:t>
      </w:r>
      <w:proofErr w:type="spellEnd"/>
      <w:r w:rsidRPr="009918EE">
        <w:rPr>
          <w:rFonts w:ascii="Arial" w:hAnsi="Arial" w:cs="Arial"/>
          <w:sz w:val="20"/>
          <w:szCs w:val="20"/>
          <w:lang w:val="en-US"/>
        </w:rPr>
        <w:t>, Panama City</w:t>
      </w:r>
      <w:r w:rsidR="008841B8">
        <w:rPr>
          <w:rFonts w:ascii="Arial" w:hAnsi="Arial" w:cs="Arial"/>
          <w:sz w:val="20"/>
          <w:szCs w:val="20"/>
          <w:lang w:val="en-US"/>
        </w:rPr>
        <w:t>,</w:t>
      </w:r>
      <w:r w:rsidRPr="009918EE">
        <w:rPr>
          <w:rFonts w:ascii="Arial" w:hAnsi="Arial" w:cs="Arial"/>
          <w:sz w:val="20"/>
          <w:szCs w:val="20"/>
          <w:lang w:val="en-US"/>
        </w:rPr>
        <w:t xml:space="preserve"> Panama</w:t>
      </w:r>
    </w:p>
    <w:p w:rsidR="0023558E" w:rsidRDefault="0023558E" w:rsidP="0023558E">
      <w:pPr>
        <w:spacing w:after="0" w:line="240" w:lineRule="auto"/>
        <w:rPr>
          <w:rFonts w:ascii="Arial" w:eastAsia="Batang" w:hAnsi="Arial" w:cs="Arial"/>
          <w:sz w:val="20"/>
          <w:szCs w:val="20"/>
          <w:lang w:val="en-US"/>
        </w:rPr>
      </w:pP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vertAlign w:val="superscript"/>
          <w:lang w:val="en-US"/>
        </w:rPr>
      </w:pPr>
      <w:r>
        <w:rPr>
          <w:rFonts w:ascii="Arial" w:eastAsia="Batang" w:hAnsi="Arial" w:cs="Arial"/>
          <w:sz w:val="20"/>
          <w:szCs w:val="20"/>
          <w:lang w:val="en-US"/>
        </w:rPr>
        <w:t>T.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Price</w:t>
      </w: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9918EE">
        <w:rPr>
          <w:rFonts w:ascii="Arial" w:hAnsi="Arial" w:cs="Arial"/>
          <w:sz w:val="20"/>
          <w:szCs w:val="20"/>
          <w:lang w:val="en-US"/>
        </w:rPr>
        <w:t>The</w:t>
      </w:r>
      <w:r w:rsidRPr="009918EE">
        <w:rPr>
          <w:rFonts w:ascii="Arial" w:hAnsi="Arial" w:cs="Arial"/>
          <w:sz w:val="20"/>
          <w:szCs w:val="20"/>
          <w:vertAlign w:val="superscript"/>
          <w:lang w:val="en-US"/>
        </w:rPr>
        <w:t xml:space="preserve"> </w:t>
      </w:r>
      <w:r w:rsidRPr="009918EE">
        <w:rPr>
          <w:rFonts w:ascii="Arial" w:hAnsi="Arial" w:cs="Arial"/>
          <w:sz w:val="20"/>
          <w:szCs w:val="20"/>
          <w:lang w:val="en-US"/>
        </w:rPr>
        <w:t>Queen Elizabeth Hospital, Woodville, SA, Australia</w:t>
      </w:r>
    </w:p>
    <w:p w:rsidR="0023558E" w:rsidRDefault="0023558E" w:rsidP="0023558E">
      <w:pPr>
        <w:spacing w:after="0" w:line="240" w:lineRule="auto"/>
        <w:rPr>
          <w:rFonts w:ascii="Arial" w:eastAsia="Batang" w:hAnsi="Arial" w:cs="Arial"/>
          <w:sz w:val="20"/>
          <w:szCs w:val="20"/>
          <w:lang w:val="en-US"/>
        </w:rPr>
      </w:pP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vertAlign w:val="superscript"/>
          <w:lang w:val="en-US"/>
        </w:rPr>
      </w:pPr>
      <w:r>
        <w:rPr>
          <w:rFonts w:ascii="Arial" w:eastAsia="Batang" w:hAnsi="Arial" w:cs="Arial"/>
          <w:sz w:val="20"/>
          <w:szCs w:val="20"/>
          <w:lang w:val="en-US"/>
        </w:rPr>
        <w:t>O.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proofErr w:type="spellStart"/>
      <w:r w:rsidRPr="009918EE">
        <w:rPr>
          <w:rFonts w:ascii="Arial" w:eastAsia="Batang" w:hAnsi="Arial" w:cs="Arial"/>
          <w:sz w:val="20"/>
          <w:szCs w:val="20"/>
          <w:lang w:val="en-US"/>
        </w:rPr>
        <w:t>Gladkov</w:t>
      </w:r>
      <w:proofErr w:type="spellEnd"/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9918EE">
        <w:rPr>
          <w:rFonts w:ascii="Arial" w:hAnsi="Arial" w:cs="Arial"/>
          <w:sz w:val="20"/>
          <w:szCs w:val="20"/>
          <w:lang w:val="en-US"/>
        </w:rPr>
        <w:t>Regional Oncology Dispensary, Chelyabinsk, Russian Federation</w:t>
      </w:r>
    </w:p>
    <w:p w:rsidR="0023558E" w:rsidRDefault="0023558E" w:rsidP="0023558E">
      <w:pPr>
        <w:spacing w:after="0" w:line="240" w:lineRule="auto"/>
        <w:rPr>
          <w:rFonts w:ascii="Arial" w:eastAsia="Batang" w:hAnsi="Arial" w:cs="Arial"/>
          <w:sz w:val="20"/>
          <w:szCs w:val="20"/>
          <w:lang w:val="en-US"/>
        </w:rPr>
      </w:pP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vertAlign w:val="superscript"/>
          <w:lang w:val="en-US"/>
        </w:rPr>
      </w:pPr>
      <w:r>
        <w:rPr>
          <w:rFonts w:ascii="Arial" w:eastAsia="Batang" w:hAnsi="Arial" w:cs="Arial"/>
          <w:sz w:val="20"/>
          <w:szCs w:val="20"/>
          <w:lang w:val="en-US"/>
        </w:rPr>
        <w:t>O.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Stoss</w:t>
      </w:r>
      <w:r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r w:rsidRPr="00E66F5A">
        <w:rPr>
          <w:rFonts w:ascii="Arial" w:eastAsia="Batang" w:hAnsi="Arial" w:cs="Arial"/>
          <w:b/>
          <w:sz w:val="20"/>
          <w:szCs w:val="20"/>
          <w:lang w:val="en-US"/>
        </w:rPr>
        <w:t>·</w:t>
      </w:r>
      <w:r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r w:rsidRPr="009918EE">
        <w:rPr>
          <w:rFonts w:ascii="Arial" w:hAnsi="Arial" w:cs="Arial"/>
          <w:sz w:val="20"/>
          <w:szCs w:val="20"/>
          <w:lang w:val="en-US"/>
        </w:rPr>
        <w:t>J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9918EE">
        <w:rPr>
          <w:rFonts w:ascii="Arial" w:hAnsi="Arial" w:cs="Arial"/>
          <w:sz w:val="20"/>
          <w:szCs w:val="20"/>
          <w:lang w:val="en-US"/>
        </w:rPr>
        <w:t xml:space="preserve"> </w:t>
      </w:r>
      <w:r w:rsidRPr="009918EE">
        <w:rPr>
          <w:rFonts w:ascii="Arial" w:eastAsia="Batang" w:hAnsi="Arial" w:cs="Arial"/>
          <w:sz w:val="20"/>
          <w:szCs w:val="20"/>
          <w:lang w:val="en-US"/>
        </w:rPr>
        <w:t>Rüschoff</w:t>
      </w: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9918EE">
        <w:rPr>
          <w:rFonts w:ascii="Arial" w:hAnsi="Arial" w:cs="Arial"/>
          <w:sz w:val="20"/>
          <w:szCs w:val="20"/>
          <w:lang w:val="en-US"/>
        </w:rPr>
        <w:t>Targos</w:t>
      </w:r>
      <w:proofErr w:type="spellEnd"/>
      <w:r w:rsidRPr="009918EE">
        <w:rPr>
          <w:rFonts w:ascii="Arial" w:hAnsi="Arial" w:cs="Arial"/>
          <w:sz w:val="20"/>
          <w:szCs w:val="20"/>
          <w:lang w:val="en-US"/>
        </w:rPr>
        <w:t xml:space="preserve"> Molecular Pathology GmbH, Kassel, Germany</w:t>
      </w:r>
    </w:p>
    <w:p w:rsidR="0023558E" w:rsidRDefault="0023558E" w:rsidP="0023558E">
      <w:pPr>
        <w:spacing w:after="0" w:line="240" w:lineRule="auto"/>
        <w:rPr>
          <w:rFonts w:ascii="Arial" w:eastAsia="Batang" w:hAnsi="Arial" w:cs="Arial"/>
          <w:sz w:val="20"/>
          <w:szCs w:val="20"/>
          <w:lang w:val="en-US"/>
        </w:rPr>
      </w:pPr>
    </w:p>
    <w:p w:rsidR="0023558E" w:rsidRDefault="0023558E" w:rsidP="0023558E">
      <w:pPr>
        <w:spacing w:after="0" w:line="480" w:lineRule="auto"/>
        <w:rPr>
          <w:rFonts w:ascii="Arial" w:eastAsia="Batang" w:hAnsi="Arial" w:cs="Arial"/>
          <w:sz w:val="20"/>
          <w:szCs w:val="20"/>
          <w:lang w:val="en-US"/>
        </w:rPr>
      </w:pPr>
      <w:r>
        <w:rPr>
          <w:rFonts w:ascii="Arial" w:eastAsia="Batang" w:hAnsi="Arial" w:cs="Arial"/>
          <w:sz w:val="20"/>
          <w:szCs w:val="20"/>
          <w:lang w:val="en-US"/>
        </w:rPr>
        <w:t>J.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Hill</w:t>
      </w:r>
      <w:r w:rsidR="00CA3076" w:rsidRPr="00236BC3">
        <w:rPr>
          <w:rFonts w:ascii="Arial" w:hAnsi="Arial" w:cs="Arial"/>
          <w:sz w:val="20"/>
          <w:szCs w:val="20"/>
          <w:vertAlign w:val="superscript"/>
          <w:lang w:val="en-US"/>
        </w:rPr>
        <w:t>†</w:t>
      </w: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9918EE">
        <w:rPr>
          <w:rFonts w:ascii="Arial" w:hAnsi="Arial" w:cs="Arial"/>
          <w:sz w:val="20"/>
          <w:szCs w:val="20"/>
          <w:lang w:val="en-US"/>
        </w:rPr>
        <w:t>Roche Products Pty Ltd., Dee Why, NSW, Australia</w:t>
      </w:r>
      <w:bookmarkStart w:id="0" w:name="_GoBack"/>
      <w:bookmarkEnd w:id="0"/>
    </w:p>
    <w:p w:rsidR="0023558E" w:rsidRDefault="0023558E" w:rsidP="0023558E">
      <w:pPr>
        <w:spacing w:after="0" w:line="240" w:lineRule="auto"/>
        <w:rPr>
          <w:rFonts w:ascii="Arial" w:eastAsia="Batang" w:hAnsi="Arial" w:cs="Arial"/>
          <w:sz w:val="20"/>
          <w:szCs w:val="20"/>
          <w:lang w:val="en-US"/>
        </w:rPr>
      </w:pP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vertAlign w:val="superscript"/>
          <w:lang w:val="en-US"/>
        </w:rPr>
      </w:pPr>
      <w:r>
        <w:rPr>
          <w:rFonts w:ascii="Arial" w:eastAsia="Batang" w:hAnsi="Arial" w:cs="Arial"/>
          <w:sz w:val="20"/>
          <w:szCs w:val="20"/>
          <w:lang w:val="en-US"/>
        </w:rPr>
        <w:t>V.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Ng</w:t>
      </w: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9918EE">
        <w:rPr>
          <w:rFonts w:ascii="Arial" w:hAnsi="Arial" w:cs="Arial"/>
          <w:sz w:val="20"/>
          <w:szCs w:val="20"/>
          <w:lang w:val="en-US"/>
        </w:rPr>
        <w:t>Genentech Inc., South San Francisco, C</w:t>
      </w:r>
      <w:r>
        <w:rPr>
          <w:rFonts w:ascii="Arial" w:hAnsi="Arial" w:cs="Arial"/>
          <w:sz w:val="20"/>
          <w:szCs w:val="20"/>
          <w:lang w:val="en-US"/>
        </w:rPr>
        <w:t>A</w:t>
      </w:r>
      <w:r w:rsidRPr="009918EE">
        <w:rPr>
          <w:rFonts w:ascii="Arial" w:hAnsi="Arial" w:cs="Arial"/>
          <w:sz w:val="20"/>
          <w:szCs w:val="20"/>
          <w:lang w:val="en-US"/>
        </w:rPr>
        <w:t>, USA</w:t>
      </w:r>
    </w:p>
    <w:p w:rsidR="0023558E" w:rsidRDefault="0023558E" w:rsidP="0023558E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vertAlign w:val="superscript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M.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proofErr w:type="spellStart"/>
      <w:r w:rsidRPr="009918EE">
        <w:rPr>
          <w:rFonts w:ascii="Arial" w:eastAsia="Batang" w:hAnsi="Arial" w:cs="Arial"/>
          <w:sz w:val="20"/>
          <w:szCs w:val="20"/>
          <w:lang w:val="en-US"/>
        </w:rPr>
        <w:t>Lehle</w:t>
      </w:r>
      <w:proofErr w:type="spellEnd"/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9918EE">
        <w:rPr>
          <w:rFonts w:ascii="Arial" w:hAnsi="Arial" w:cs="Arial"/>
          <w:sz w:val="20"/>
          <w:szCs w:val="20"/>
          <w:lang w:val="en-US"/>
        </w:rPr>
        <w:t>F. Hoffmann-La Roche Ltd., Basel, Switzerland</w:t>
      </w:r>
    </w:p>
    <w:p w:rsidR="0023558E" w:rsidRDefault="0023558E" w:rsidP="0023558E">
      <w:pPr>
        <w:spacing w:after="0" w:line="480" w:lineRule="auto"/>
        <w:rPr>
          <w:rFonts w:ascii="Arial" w:eastAsia="Batang" w:hAnsi="Arial" w:cs="Arial"/>
          <w:sz w:val="20"/>
          <w:szCs w:val="20"/>
          <w:lang w:val="en-US"/>
        </w:rPr>
      </w:pPr>
    </w:p>
    <w:p w:rsidR="0023558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vertAlign w:val="superscript"/>
          <w:lang w:val="en-US"/>
        </w:rPr>
      </w:pPr>
      <w:r>
        <w:rPr>
          <w:rFonts w:ascii="Arial" w:eastAsia="Batang" w:hAnsi="Arial" w:cs="Arial"/>
          <w:sz w:val="20"/>
          <w:szCs w:val="20"/>
          <w:lang w:val="en-US"/>
        </w:rPr>
        <w:t>M.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Thomas</w:t>
      </w:r>
    </w:p>
    <w:p w:rsidR="0023558E" w:rsidRPr="009918EE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9918EE">
        <w:rPr>
          <w:rFonts w:ascii="Arial" w:hAnsi="Arial" w:cs="Arial"/>
          <w:sz w:val="20"/>
          <w:szCs w:val="20"/>
          <w:lang w:val="en-US"/>
        </w:rPr>
        <w:t xml:space="preserve">Roche Diagnostics GmbH, </w:t>
      </w:r>
      <w:proofErr w:type="spellStart"/>
      <w:r w:rsidRPr="009918EE">
        <w:rPr>
          <w:rFonts w:ascii="Arial" w:hAnsi="Arial" w:cs="Arial"/>
          <w:sz w:val="20"/>
          <w:szCs w:val="20"/>
          <w:lang w:val="en-US"/>
        </w:rPr>
        <w:t>Penzberg</w:t>
      </w:r>
      <w:proofErr w:type="spellEnd"/>
      <w:r w:rsidRPr="009918EE">
        <w:rPr>
          <w:rFonts w:ascii="Arial" w:hAnsi="Arial" w:cs="Arial"/>
          <w:sz w:val="20"/>
          <w:szCs w:val="20"/>
          <w:lang w:val="en-US"/>
        </w:rPr>
        <w:t>, Germany</w:t>
      </w:r>
    </w:p>
    <w:p w:rsidR="0023558E" w:rsidRDefault="0023558E" w:rsidP="0023558E">
      <w:pPr>
        <w:spacing w:after="0" w:line="480" w:lineRule="auto"/>
        <w:rPr>
          <w:rFonts w:ascii="Arial" w:hAnsi="Arial" w:cs="Arial"/>
          <w:b/>
          <w:sz w:val="20"/>
          <w:szCs w:val="20"/>
          <w:lang w:val="en-US"/>
        </w:rPr>
      </w:pPr>
    </w:p>
    <w:p w:rsidR="0023558E" w:rsidRDefault="0023558E" w:rsidP="0023558E">
      <w:pPr>
        <w:spacing w:after="0" w:line="480" w:lineRule="auto"/>
        <w:rPr>
          <w:rFonts w:ascii="Arial" w:eastAsia="Batang" w:hAnsi="Arial" w:cs="Arial"/>
          <w:sz w:val="20"/>
          <w:szCs w:val="20"/>
          <w:lang w:val="en-US"/>
        </w:rPr>
      </w:pPr>
      <w:r w:rsidRPr="009918EE">
        <w:rPr>
          <w:rFonts w:ascii="Arial" w:eastAsia="Batang" w:hAnsi="Arial" w:cs="Arial"/>
          <w:sz w:val="20"/>
          <w:szCs w:val="20"/>
          <w:lang w:val="en-US"/>
        </w:rPr>
        <w:t>A</w:t>
      </w:r>
      <w:r>
        <w:rPr>
          <w:rFonts w:ascii="Arial" w:eastAsia="Batang" w:hAnsi="Arial" w:cs="Arial"/>
          <w:sz w:val="20"/>
          <w:szCs w:val="20"/>
          <w:lang w:val="en-US"/>
        </w:rPr>
        <w:t>.</w:t>
      </w:r>
      <w:r w:rsidRPr="009918EE">
        <w:rPr>
          <w:rFonts w:ascii="Arial" w:eastAsia="Batang" w:hAnsi="Arial" w:cs="Arial"/>
          <w:sz w:val="20"/>
          <w:szCs w:val="20"/>
          <w:lang w:val="en-US"/>
        </w:rPr>
        <w:t xml:space="preserve"> </w:t>
      </w:r>
      <w:proofErr w:type="spellStart"/>
      <w:r w:rsidRPr="009918EE">
        <w:rPr>
          <w:rFonts w:ascii="Arial" w:eastAsia="Batang" w:hAnsi="Arial" w:cs="Arial"/>
          <w:sz w:val="20"/>
          <w:szCs w:val="20"/>
          <w:lang w:val="en-US"/>
        </w:rPr>
        <w:t>Kiermaier</w:t>
      </w:r>
      <w:proofErr w:type="spellEnd"/>
    </w:p>
    <w:p w:rsidR="0023558E" w:rsidRDefault="0023558E" w:rsidP="0023558E">
      <w:pPr>
        <w:spacing w:after="0" w:line="480" w:lineRule="auto"/>
        <w:rPr>
          <w:rFonts w:ascii="Arial" w:eastAsia="Batang" w:hAnsi="Arial" w:cs="Arial"/>
          <w:sz w:val="20"/>
          <w:szCs w:val="20"/>
          <w:lang w:val="en-US"/>
        </w:rPr>
      </w:pPr>
      <w:r>
        <w:rPr>
          <w:rFonts w:ascii="Arial" w:eastAsia="Batang" w:hAnsi="Arial" w:cs="Arial"/>
          <w:sz w:val="20"/>
          <w:szCs w:val="20"/>
          <w:lang w:val="en-US"/>
        </w:rPr>
        <w:t>Genentech Inc., Basel, Switzerland</w:t>
      </w:r>
    </w:p>
    <w:p w:rsidR="0023558E" w:rsidRDefault="0023558E" w:rsidP="0023558E">
      <w:pPr>
        <w:spacing w:after="0" w:line="480" w:lineRule="auto"/>
        <w:rPr>
          <w:rFonts w:ascii="Arial" w:eastAsia="Batang" w:hAnsi="Arial" w:cs="Arial"/>
          <w:sz w:val="20"/>
          <w:szCs w:val="20"/>
          <w:lang w:val="en-US"/>
        </w:rPr>
      </w:pPr>
    </w:p>
    <w:p w:rsidR="0023558E" w:rsidRPr="00CF2462" w:rsidRDefault="0023558E" w:rsidP="0023558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9918EE">
        <w:rPr>
          <w:rFonts w:ascii="Arial" w:hAnsi="Arial" w:cs="Arial"/>
          <w:sz w:val="20"/>
          <w:szCs w:val="20"/>
          <w:lang w:val="en-US"/>
        </w:rPr>
        <w:t>*These authors con</w:t>
      </w:r>
      <w:r>
        <w:rPr>
          <w:rFonts w:ascii="Arial" w:hAnsi="Arial" w:cs="Arial"/>
          <w:sz w:val="20"/>
          <w:szCs w:val="20"/>
          <w:lang w:val="en-US"/>
        </w:rPr>
        <w:t>tributed equally</w:t>
      </w:r>
    </w:p>
    <w:p w:rsidR="00E6300E" w:rsidRPr="00435EFC" w:rsidRDefault="00435EFC" w:rsidP="00435EFC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236BC3">
        <w:rPr>
          <w:rFonts w:ascii="Arial" w:hAnsi="Arial" w:cs="Arial"/>
          <w:sz w:val="20"/>
          <w:szCs w:val="20"/>
          <w:vertAlign w:val="superscript"/>
          <w:lang w:val="en-US"/>
        </w:rPr>
        <w:t>†</w:t>
      </w:r>
      <w:r>
        <w:rPr>
          <w:rFonts w:ascii="Arial" w:hAnsi="Arial" w:cs="Arial"/>
          <w:sz w:val="20"/>
          <w:szCs w:val="20"/>
          <w:lang w:val="en-US"/>
        </w:rPr>
        <w:t xml:space="preserve">Work undertaken while at </w:t>
      </w:r>
      <w:r w:rsidRPr="009918EE">
        <w:rPr>
          <w:rFonts w:ascii="Arial" w:hAnsi="Arial" w:cs="Arial"/>
          <w:sz w:val="20"/>
          <w:szCs w:val="20"/>
          <w:lang w:val="en-US"/>
        </w:rPr>
        <w:t>Roche Products Pty Ltd., Dee Why, NSW, Australia</w:t>
      </w:r>
      <w:r>
        <w:rPr>
          <w:rFonts w:ascii="Arial" w:hAnsi="Arial" w:cs="Arial"/>
          <w:sz w:val="20"/>
          <w:szCs w:val="20"/>
          <w:lang w:val="en-US"/>
        </w:rPr>
        <w:t>. Current affiliation: McCloud Consulting Group, Gordon, NSW, Australia</w:t>
      </w:r>
    </w:p>
    <w:sectPr w:rsidR="00E6300E" w:rsidRPr="00435EFC" w:rsidSect="005D27FF">
      <w:headerReference w:type="default" r:id="rId7"/>
      <w:footerReference w:type="default" r:id="rId8"/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9BB" w:rsidRDefault="009229BB" w:rsidP="0023558E">
      <w:pPr>
        <w:spacing w:after="0" w:line="240" w:lineRule="auto"/>
      </w:pPr>
      <w:r>
        <w:separator/>
      </w:r>
    </w:p>
  </w:endnote>
  <w:endnote w:type="continuationSeparator" w:id="0">
    <w:p w:rsidR="009229BB" w:rsidRDefault="009229BB" w:rsidP="00235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4426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558E" w:rsidRDefault="0023558E">
        <w:pPr>
          <w:pStyle w:val="Footer"/>
          <w:jc w:val="right"/>
        </w:pPr>
        <w:r w:rsidRPr="0023558E">
          <w:rPr>
            <w:rFonts w:ascii="Arial" w:hAnsi="Arial" w:cs="Arial"/>
            <w:sz w:val="20"/>
          </w:rPr>
          <w:fldChar w:fldCharType="begin"/>
        </w:r>
        <w:r w:rsidRPr="0023558E">
          <w:rPr>
            <w:rFonts w:ascii="Arial" w:hAnsi="Arial" w:cs="Arial"/>
            <w:sz w:val="20"/>
          </w:rPr>
          <w:instrText xml:space="preserve"> PAGE   \* MERGEFORMAT </w:instrText>
        </w:r>
        <w:r w:rsidRPr="0023558E">
          <w:rPr>
            <w:rFonts w:ascii="Arial" w:hAnsi="Arial" w:cs="Arial"/>
            <w:sz w:val="20"/>
          </w:rPr>
          <w:fldChar w:fldCharType="separate"/>
        </w:r>
        <w:r w:rsidR="008841B8">
          <w:rPr>
            <w:rFonts w:ascii="Arial" w:hAnsi="Arial" w:cs="Arial"/>
            <w:noProof/>
            <w:sz w:val="20"/>
          </w:rPr>
          <w:t>4</w:t>
        </w:r>
        <w:r w:rsidRPr="0023558E">
          <w:rPr>
            <w:rFonts w:ascii="Arial" w:hAnsi="Arial" w:cs="Arial"/>
            <w:noProof/>
            <w:sz w:val="20"/>
          </w:rPr>
          <w:fldChar w:fldCharType="end"/>
        </w:r>
      </w:p>
    </w:sdtContent>
  </w:sdt>
  <w:p w:rsidR="0023558E" w:rsidRDefault="002355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9BB" w:rsidRDefault="009229BB" w:rsidP="0023558E">
      <w:pPr>
        <w:spacing w:after="0" w:line="240" w:lineRule="auto"/>
      </w:pPr>
      <w:r>
        <w:separator/>
      </w:r>
    </w:p>
  </w:footnote>
  <w:footnote w:type="continuationSeparator" w:id="0">
    <w:p w:rsidR="009229BB" w:rsidRDefault="009229BB" w:rsidP="00235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58E" w:rsidRPr="0023558E" w:rsidRDefault="0023558E" w:rsidP="0023558E">
    <w:pPr>
      <w:pStyle w:val="Header"/>
      <w:rPr>
        <w:rFonts w:ascii="Arial" w:hAnsi="Arial" w:cs="Arial"/>
        <w:sz w:val="20"/>
      </w:rPr>
    </w:pPr>
    <w:r w:rsidRPr="0023558E">
      <w:rPr>
        <w:rFonts w:ascii="Arial" w:hAnsi="Arial" w:cs="Arial"/>
        <w:sz w:val="20"/>
      </w:rPr>
      <w:t>ToGA HER2 screening data</w:t>
    </w:r>
    <w:r w:rsidRPr="0023558E">
      <w:rPr>
        <w:rFonts w:ascii="Arial" w:hAnsi="Arial" w:cs="Arial"/>
        <w:sz w:val="20"/>
      </w:rPr>
      <w:tab/>
    </w:r>
    <w:r w:rsidRPr="0023558E"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 w:rsidRPr="0023558E">
      <w:rPr>
        <w:rFonts w:ascii="Arial" w:hAnsi="Arial" w:cs="Arial"/>
        <w:sz w:val="20"/>
      </w:rPr>
      <w:t>E. Van Cutsem et al.</w:t>
    </w:r>
  </w:p>
  <w:p w:rsidR="0023558E" w:rsidRDefault="002355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8E"/>
    <w:rsid w:val="0023558E"/>
    <w:rsid w:val="00435EFC"/>
    <w:rsid w:val="005E2993"/>
    <w:rsid w:val="008841B8"/>
    <w:rsid w:val="009229BB"/>
    <w:rsid w:val="00AB7E95"/>
    <w:rsid w:val="00B11654"/>
    <w:rsid w:val="00CA3076"/>
    <w:rsid w:val="00E6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58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55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58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355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58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58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55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58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355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58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Nucleus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Clyde (HI)</dc:creator>
  <cp:lastModifiedBy>Daniel Clyde (HI)</cp:lastModifiedBy>
  <cp:revision>4</cp:revision>
  <dcterms:created xsi:type="dcterms:W3CDTF">2014-03-25T09:59:00Z</dcterms:created>
  <dcterms:modified xsi:type="dcterms:W3CDTF">2014-03-26T13:55:00Z</dcterms:modified>
</cp:coreProperties>
</file>