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CCD" w:rsidRDefault="00E14497" w:rsidP="003F5CC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76F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Materials </w:t>
      </w:r>
    </w:p>
    <w:p w:rsidR="005F2C53" w:rsidRPr="00C76F82" w:rsidRDefault="005F2C53" w:rsidP="003F5CC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C2833" w:rsidRDefault="00DC2833" w:rsidP="00DC2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J</w:t>
      </w:r>
      <w:r w:rsidRPr="00EC73B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ournal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: </w:t>
      </w:r>
      <w:r w:rsidR="003F5CC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DC2833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Gastric Cancer</w:t>
      </w:r>
    </w:p>
    <w:p w:rsidR="00DC2833" w:rsidRPr="00476CE9" w:rsidRDefault="00DC2833" w:rsidP="00DC2833">
      <w:pPr>
        <w:spacing w:after="0" w:line="360" w:lineRule="auto"/>
        <w:jc w:val="both"/>
        <w:rPr>
          <w:rStyle w:val="Uwydatnienie"/>
          <w:rFonts w:ascii="Times New Roman" w:eastAsia="Calibri" w:hAnsi="Times New Roman" w:cs="Times New Roman"/>
          <w:b/>
          <w:i w:val="0"/>
          <w:sz w:val="24"/>
          <w:szCs w:val="24"/>
          <w:lang w:val="en-US"/>
        </w:rPr>
      </w:pPr>
    </w:p>
    <w:p w:rsidR="00DC2833" w:rsidRDefault="00E14497" w:rsidP="00DC2833">
      <w:pPr>
        <w:spacing w:after="0" w:line="360" w:lineRule="auto"/>
        <w:ind w:left="1410" w:hanging="1410"/>
        <w:jc w:val="both"/>
        <w:rPr>
          <w:rStyle w:val="Uwydatnienie"/>
          <w:rFonts w:ascii="Times New Roman" w:eastAsia="Calibri" w:hAnsi="Times New Roman" w:cs="Times New Roman"/>
          <w:b/>
          <w:i w:val="0"/>
          <w:sz w:val="24"/>
          <w:szCs w:val="24"/>
          <w:lang w:val="en-US"/>
        </w:rPr>
      </w:pPr>
      <w:r>
        <w:rPr>
          <w:rStyle w:val="Uwydatnienie"/>
          <w:rFonts w:ascii="Times New Roman" w:eastAsia="Calibri" w:hAnsi="Times New Roman" w:cs="Times New Roman"/>
          <w:i w:val="0"/>
          <w:sz w:val="24"/>
          <w:szCs w:val="24"/>
          <w:lang w:val="en-US"/>
        </w:rPr>
        <w:t>Article t</w:t>
      </w:r>
      <w:r w:rsidR="00DC2833" w:rsidRPr="00BF2C90">
        <w:rPr>
          <w:rStyle w:val="Uwydatnienie"/>
          <w:rFonts w:ascii="Times New Roman" w:eastAsia="Calibri" w:hAnsi="Times New Roman" w:cs="Times New Roman"/>
          <w:i w:val="0"/>
          <w:sz w:val="24"/>
          <w:szCs w:val="24"/>
          <w:lang w:val="en-US"/>
        </w:rPr>
        <w:t>itle:</w:t>
      </w:r>
      <w:r w:rsidR="00DC2833">
        <w:rPr>
          <w:rStyle w:val="Uwydatnienie"/>
          <w:rFonts w:ascii="Times New Roman" w:eastAsia="Calibri" w:hAnsi="Times New Roman" w:cs="Times New Roman"/>
          <w:b/>
          <w:i w:val="0"/>
          <w:sz w:val="24"/>
          <w:szCs w:val="24"/>
          <w:lang w:val="en-US"/>
        </w:rPr>
        <w:t xml:space="preserve"> </w:t>
      </w:r>
      <w:r w:rsidR="00DC2833">
        <w:rPr>
          <w:rStyle w:val="Uwydatnienie"/>
          <w:rFonts w:ascii="Times New Roman" w:eastAsia="Calibri" w:hAnsi="Times New Roman" w:cs="Times New Roman"/>
          <w:b/>
          <w:i w:val="0"/>
          <w:sz w:val="24"/>
          <w:szCs w:val="24"/>
          <w:lang w:val="en-US"/>
        </w:rPr>
        <w:tab/>
      </w:r>
      <w:r w:rsidR="00DC2833">
        <w:rPr>
          <w:rStyle w:val="Uwydatnienie"/>
          <w:rFonts w:ascii="Times New Roman" w:eastAsia="Calibri" w:hAnsi="Times New Roman" w:cs="Times New Roman"/>
          <w:b/>
          <w:i w:val="0"/>
          <w:sz w:val="24"/>
          <w:szCs w:val="24"/>
          <w:lang w:val="en-US"/>
        </w:rPr>
        <w:tab/>
      </w:r>
      <w:r w:rsidR="00DC2833" w:rsidRPr="00476CE9">
        <w:rPr>
          <w:rStyle w:val="Uwydatnienie"/>
          <w:rFonts w:ascii="Times New Roman" w:eastAsia="Calibri" w:hAnsi="Times New Roman" w:cs="Times New Roman"/>
          <w:b/>
          <w:i w:val="0"/>
          <w:sz w:val="24"/>
          <w:szCs w:val="24"/>
          <w:lang w:val="en-US"/>
        </w:rPr>
        <w:t xml:space="preserve">Epithelial-mesenchymal transition confers resistance to selective FGFR inhibitors in gastric cancer </w:t>
      </w:r>
      <w:r w:rsidR="00DC2833" w:rsidRPr="00476CE9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SNU-16 </w:t>
      </w:r>
      <w:r w:rsidR="00DC2833" w:rsidRPr="00476CE9">
        <w:rPr>
          <w:rStyle w:val="Uwydatnienie"/>
          <w:rFonts w:ascii="Times New Roman" w:eastAsia="Calibri" w:hAnsi="Times New Roman" w:cs="Times New Roman"/>
          <w:b/>
          <w:i w:val="0"/>
          <w:sz w:val="24"/>
          <w:szCs w:val="24"/>
          <w:lang w:val="en-US"/>
        </w:rPr>
        <w:t>cells</w:t>
      </w:r>
    </w:p>
    <w:p w:rsidR="00DC2833" w:rsidRDefault="00DC2833" w:rsidP="00DC2833">
      <w:pPr>
        <w:spacing w:after="0" w:line="360" w:lineRule="auto"/>
        <w:jc w:val="both"/>
        <w:rPr>
          <w:rStyle w:val="Uwydatnienie"/>
          <w:rFonts w:ascii="Times New Roman" w:eastAsia="Calibri" w:hAnsi="Times New Roman" w:cs="Times New Roman"/>
          <w:b/>
          <w:i w:val="0"/>
          <w:sz w:val="24"/>
          <w:szCs w:val="24"/>
          <w:lang w:val="en-US"/>
        </w:rPr>
      </w:pPr>
    </w:p>
    <w:p w:rsidR="00DC2833" w:rsidRDefault="00DC2833" w:rsidP="00DC283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F2C90">
        <w:rPr>
          <w:rStyle w:val="Uwydatnienie"/>
          <w:rFonts w:ascii="Times New Roman" w:eastAsia="Calibri" w:hAnsi="Times New Roman" w:cs="Times New Roman"/>
          <w:i w:val="0"/>
          <w:sz w:val="24"/>
          <w:szCs w:val="24"/>
          <w:lang w:val="en-US"/>
        </w:rPr>
        <w:t>Short Title:</w:t>
      </w:r>
      <w:r>
        <w:rPr>
          <w:rStyle w:val="Uwydatnienie"/>
          <w:rFonts w:ascii="Times New Roman" w:eastAsia="Calibri" w:hAnsi="Times New Roman" w:cs="Times New Roman"/>
          <w:i w:val="0"/>
          <w:sz w:val="24"/>
          <w:szCs w:val="24"/>
          <w:lang w:val="en-US"/>
        </w:rPr>
        <w:tab/>
      </w:r>
      <w:r>
        <w:rPr>
          <w:rStyle w:val="Uwydatnienie"/>
          <w:rFonts w:ascii="Times New Roman" w:eastAsia="Calibri" w:hAnsi="Times New Roman" w:cs="Times New Roman"/>
          <w:b/>
          <w:i w:val="0"/>
          <w:sz w:val="24"/>
          <w:szCs w:val="24"/>
          <w:lang w:val="en-US"/>
        </w:rPr>
        <w:t xml:space="preserve"> </w:t>
      </w:r>
      <w:r w:rsidRPr="00BF2C90">
        <w:rPr>
          <w:rFonts w:ascii="Times New Roman" w:hAnsi="Times New Roman" w:cs="Times New Roman"/>
          <w:b/>
          <w:sz w:val="24"/>
          <w:szCs w:val="24"/>
          <w:lang w:val="en-US"/>
        </w:rPr>
        <w:t>EMT confers resistance to FGFR-TKI</w:t>
      </w:r>
    </w:p>
    <w:p w:rsidR="00DC2833" w:rsidRPr="00476CE9" w:rsidRDefault="00DC2833" w:rsidP="00DC2833">
      <w:pPr>
        <w:spacing w:after="0" w:line="360" w:lineRule="auto"/>
        <w:jc w:val="both"/>
        <w:rPr>
          <w:rStyle w:val="Uwydatnienie"/>
          <w:rFonts w:ascii="Times New Roman" w:eastAsia="Calibri" w:hAnsi="Times New Roman" w:cs="Times New Roman"/>
          <w:i w:val="0"/>
          <w:sz w:val="24"/>
          <w:szCs w:val="24"/>
        </w:rPr>
      </w:pPr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</w:rPr>
        <w:t xml:space="preserve">Paulina </w:t>
      </w:r>
      <w:proofErr w:type="spellStart"/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</w:rPr>
        <w:t>Grygielewicz</w:t>
      </w:r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  <w:vertAlign w:val="superscript"/>
        </w:rPr>
        <w:t>a,b</w:t>
      </w:r>
      <w:proofErr w:type="spellEnd"/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</w:rPr>
        <w:t xml:space="preserve">*, Barbara </w:t>
      </w:r>
      <w:proofErr w:type="spellStart"/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</w:rPr>
        <w:t>Dymek</w:t>
      </w:r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  <w:vertAlign w:val="superscript"/>
        </w:rPr>
        <w:t>a</w:t>
      </w:r>
      <w:proofErr w:type="spellEnd"/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</w:rPr>
        <w:t xml:space="preserve">, Anna </w:t>
      </w:r>
      <w:proofErr w:type="spellStart"/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</w:rPr>
        <w:t>Bujak</w:t>
      </w:r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  <w:vertAlign w:val="superscript"/>
        </w:rPr>
        <w:t>a,b</w:t>
      </w:r>
      <w:proofErr w:type="spellEnd"/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</w:rPr>
        <w:t xml:space="preserve">, </w:t>
      </w:r>
      <w:proofErr w:type="spellStart"/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</w:rPr>
        <w:t>Pawel</w:t>
      </w:r>
      <w:proofErr w:type="spellEnd"/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</w:rPr>
        <w:t>Gunerka</w:t>
      </w:r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  <w:vertAlign w:val="superscript"/>
        </w:rPr>
        <w:t>a</w:t>
      </w:r>
      <w:proofErr w:type="spellEnd"/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</w:rPr>
        <w:t xml:space="preserve">, Aleksandra </w:t>
      </w:r>
      <w:proofErr w:type="spellStart"/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</w:rPr>
        <w:t>Stanczak</w:t>
      </w:r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  <w:vertAlign w:val="superscript"/>
        </w:rPr>
        <w:t>a</w:t>
      </w:r>
      <w:proofErr w:type="spellEnd"/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</w:rPr>
        <w:t>, Monika Lamparska-Przybysz</w:t>
      </w:r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  <w:vertAlign w:val="superscript"/>
        </w:rPr>
        <w:t>a</w:t>
      </w:r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</w:rPr>
        <w:t xml:space="preserve">, Maciej </w:t>
      </w:r>
      <w:proofErr w:type="spellStart"/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</w:rPr>
        <w:t>Wieczorek</w:t>
      </w:r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  <w:vertAlign w:val="superscript"/>
        </w:rPr>
        <w:t>a</w:t>
      </w:r>
      <w:proofErr w:type="spellEnd"/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</w:rPr>
        <w:t xml:space="preserve">, Karolina </w:t>
      </w:r>
      <w:proofErr w:type="spellStart"/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</w:rPr>
        <w:t>Dzwonek</w:t>
      </w:r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  <w:vertAlign w:val="superscript"/>
        </w:rPr>
        <w:t>a,c</w:t>
      </w:r>
      <w:proofErr w:type="spellEnd"/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</w:rPr>
        <w:t xml:space="preserve"> and Daria </w:t>
      </w:r>
      <w:proofErr w:type="spellStart"/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</w:rPr>
        <w:t>Zdzalik</w:t>
      </w:r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  <w:vertAlign w:val="superscript"/>
        </w:rPr>
        <w:t>a</w:t>
      </w:r>
      <w:proofErr w:type="spellEnd"/>
    </w:p>
    <w:p w:rsidR="00DC2833" w:rsidRPr="00476CE9" w:rsidRDefault="00DC2833" w:rsidP="00DC2833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76CE9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pl-PL"/>
        </w:rPr>
        <w:t>a</w:t>
      </w:r>
      <w:r w:rsidRPr="00476CE9">
        <w:rPr>
          <w:rFonts w:ascii="Times New Roman" w:hAnsi="Times New Roman" w:cs="Times New Roman"/>
          <w:sz w:val="24"/>
          <w:szCs w:val="24"/>
          <w:lang w:val="en-US"/>
        </w:rPr>
        <w:t>Innovative</w:t>
      </w:r>
      <w:proofErr w:type="spellEnd"/>
      <w:r w:rsidRPr="00476CE9">
        <w:rPr>
          <w:rFonts w:ascii="Times New Roman" w:hAnsi="Times New Roman" w:cs="Times New Roman"/>
          <w:sz w:val="24"/>
          <w:szCs w:val="24"/>
          <w:lang w:val="en-US"/>
        </w:rPr>
        <w:t xml:space="preserve"> Drugs R&amp;D Department, </w:t>
      </w:r>
      <w:proofErr w:type="spellStart"/>
      <w:r w:rsidRPr="00476CE9">
        <w:rPr>
          <w:rFonts w:ascii="Times New Roman" w:hAnsi="Times New Roman" w:cs="Times New Roman"/>
          <w:sz w:val="24"/>
          <w:szCs w:val="24"/>
          <w:lang w:val="en-US"/>
        </w:rPr>
        <w:t>Celon</w:t>
      </w:r>
      <w:proofErr w:type="spellEnd"/>
      <w:r w:rsidRPr="00476CE9">
        <w:rPr>
          <w:rFonts w:ascii="Times New Roman" w:hAnsi="Times New Roman" w:cs="Times New Roman"/>
          <w:sz w:val="24"/>
          <w:szCs w:val="24"/>
          <w:lang w:val="en-US"/>
        </w:rPr>
        <w:t xml:space="preserve"> Pharma Inc., </w:t>
      </w:r>
      <w:proofErr w:type="spellStart"/>
      <w:r w:rsidRPr="00476CE9">
        <w:rPr>
          <w:rFonts w:ascii="Times New Roman" w:hAnsi="Times New Roman" w:cs="Times New Roman"/>
          <w:sz w:val="24"/>
          <w:szCs w:val="24"/>
          <w:lang w:val="en-US"/>
        </w:rPr>
        <w:t>Mokra</w:t>
      </w:r>
      <w:proofErr w:type="spellEnd"/>
      <w:r w:rsidRPr="00476CE9">
        <w:rPr>
          <w:rFonts w:ascii="Times New Roman" w:hAnsi="Times New Roman" w:cs="Times New Roman"/>
          <w:sz w:val="24"/>
          <w:szCs w:val="24"/>
          <w:lang w:val="en-US"/>
        </w:rPr>
        <w:t xml:space="preserve"> 41a, 05-092 </w:t>
      </w:r>
      <w:proofErr w:type="spellStart"/>
      <w:r w:rsidRPr="00476CE9">
        <w:rPr>
          <w:rFonts w:ascii="Times New Roman" w:hAnsi="Times New Roman" w:cs="Times New Roman"/>
          <w:sz w:val="24"/>
          <w:szCs w:val="24"/>
          <w:lang w:val="en-US"/>
        </w:rPr>
        <w:t>Lomianki</w:t>
      </w:r>
      <w:proofErr w:type="spellEnd"/>
      <w:r w:rsidRPr="00476CE9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476CE9">
        <w:rPr>
          <w:rFonts w:ascii="Times New Roman" w:hAnsi="Times New Roman" w:cs="Times New Roman"/>
          <w:sz w:val="24"/>
          <w:szCs w:val="24"/>
          <w:lang w:val="en-US"/>
        </w:rPr>
        <w:t>Kielpin</w:t>
      </w:r>
      <w:proofErr w:type="spellEnd"/>
      <w:r w:rsidRPr="00476CE9">
        <w:rPr>
          <w:rFonts w:ascii="Times New Roman" w:hAnsi="Times New Roman" w:cs="Times New Roman"/>
          <w:sz w:val="24"/>
          <w:szCs w:val="24"/>
          <w:lang w:val="en-US"/>
        </w:rPr>
        <w:t>, Poland</w:t>
      </w:r>
    </w:p>
    <w:p w:rsidR="00DC2833" w:rsidRPr="00476CE9" w:rsidRDefault="00DC2833" w:rsidP="00DC2833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76CE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476CE9">
        <w:rPr>
          <w:rFonts w:ascii="Times New Roman" w:hAnsi="Times New Roman" w:cs="Times New Roman"/>
          <w:sz w:val="24"/>
          <w:szCs w:val="24"/>
          <w:lang w:val="en-US"/>
        </w:rPr>
        <w:t>Postgraduate</w:t>
      </w:r>
      <w:proofErr w:type="spellEnd"/>
      <w:r w:rsidRPr="00476CE9">
        <w:rPr>
          <w:rFonts w:ascii="Times New Roman" w:hAnsi="Times New Roman" w:cs="Times New Roman"/>
          <w:sz w:val="24"/>
          <w:szCs w:val="24"/>
          <w:lang w:val="en-US"/>
        </w:rPr>
        <w:t xml:space="preserve"> School of Molecular Medicine, </w:t>
      </w:r>
      <w:proofErr w:type="spellStart"/>
      <w:r w:rsidRPr="00476CE9">
        <w:rPr>
          <w:rFonts w:ascii="Times New Roman" w:hAnsi="Times New Roman" w:cs="Times New Roman"/>
          <w:sz w:val="24"/>
          <w:szCs w:val="24"/>
          <w:lang w:val="en-US"/>
        </w:rPr>
        <w:t>Zwirki</w:t>
      </w:r>
      <w:proofErr w:type="spellEnd"/>
      <w:r w:rsidRPr="00476C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6CE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476C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6CE9">
        <w:rPr>
          <w:rFonts w:ascii="Times New Roman" w:hAnsi="Times New Roman" w:cs="Times New Roman"/>
          <w:sz w:val="24"/>
          <w:szCs w:val="24"/>
          <w:lang w:val="en-US"/>
        </w:rPr>
        <w:t>Wigury</w:t>
      </w:r>
      <w:proofErr w:type="spellEnd"/>
      <w:r w:rsidRPr="00476CE9">
        <w:rPr>
          <w:rFonts w:ascii="Times New Roman" w:hAnsi="Times New Roman" w:cs="Times New Roman"/>
          <w:sz w:val="24"/>
          <w:szCs w:val="24"/>
          <w:lang w:val="en-US"/>
        </w:rPr>
        <w:t xml:space="preserve"> 61, 02-091 Warsaw, Poland</w:t>
      </w:r>
    </w:p>
    <w:p w:rsidR="00DC2833" w:rsidRDefault="00DC2833" w:rsidP="00DC28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76CE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r w:rsidRPr="00476CE9">
        <w:rPr>
          <w:rFonts w:ascii="Times New Roman" w:hAnsi="Times New Roman" w:cs="Times New Roman"/>
          <w:sz w:val="24"/>
          <w:szCs w:val="24"/>
          <w:lang w:val="en-US"/>
        </w:rPr>
        <w:t>Department</w:t>
      </w:r>
      <w:proofErr w:type="spellEnd"/>
      <w:r w:rsidRPr="00476CE9">
        <w:rPr>
          <w:rFonts w:ascii="Times New Roman" w:hAnsi="Times New Roman" w:cs="Times New Roman"/>
          <w:sz w:val="24"/>
          <w:szCs w:val="24"/>
          <w:lang w:val="en-US"/>
        </w:rPr>
        <w:t xml:space="preserve"> of Immunology, Center for </w:t>
      </w:r>
      <w:proofErr w:type="spellStart"/>
      <w:r w:rsidRPr="00476CE9">
        <w:rPr>
          <w:rFonts w:ascii="Times New Roman" w:hAnsi="Times New Roman" w:cs="Times New Roman"/>
          <w:sz w:val="24"/>
          <w:szCs w:val="24"/>
          <w:lang w:val="en-US"/>
        </w:rPr>
        <w:t>Biostructure</w:t>
      </w:r>
      <w:proofErr w:type="spellEnd"/>
      <w:r w:rsidRPr="00476CE9">
        <w:rPr>
          <w:rFonts w:ascii="Times New Roman" w:hAnsi="Times New Roman" w:cs="Times New Roman"/>
          <w:sz w:val="24"/>
          <w:szCs w:val="24"/>
          <w:lang w:val="en-US"/>
        </w:rPr>
        <w:t xml:space="preserve"> Research, Medical University of Warsaw, </w:t>
      </w:r>
      <w:proofErr w:type="spellStart"/>
      <w:r w:rsidRPr="00476CE9">
        <w:rPr>
          <w:rFonts w:ascii="Times New Roman" w:hAnsi="Times New Roman" w:cs="Times New Roman"/>
          <w:sz w:val="24"/>
          <w:szCs w:val="24"/>
          <w:lang w:val="en-US"/>
        </w:rPr>
        <w:t>Banacha</w:t>
      </w:r>
      <w:proofErr w:type="spellEnd"/>
      <w:r w:rsidRPr="00476CE9">
        <w:rPr>
          <w:rFonts w:ascii="Times New Roman" w:hAnsi="Times New Roman" w:cs="Times New Roman"/>
          <w:sz w:val="24"/>
          <w:szCs w:val="24"/>
          <w:lang w:val="en-US"/>
        </w:rPr>
        <w:t xml:space="preserve"> 1a, F Building, 02-097 Warsaw, Poland</w:t>
      </w:r>
    </w:p>
    <w:p w:rsidR="001A53C8" w:rsidRDefault="001A53C8" w:rsidP="00DC28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A53C8" w:rsidRPr="00476CE9" w:rsidRDefault="001A53C8" w:rsidP="001A53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76CE9"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00476CE9">
        <w:rPr>
          <w:rFonts w:ascii="Times New Roman" w:hAnsi="Times New Roman" w:cs="Times New Roman"/>
          <w:b/>
          <w:sz w:val="24"/>
          <w:szCs w:val="24"/>
          <w:lang w:val="en-US"/>
        </w:rPr>
        <w:t>To whom correspondence should be addressed:</w:t>
      </w:r>
    </w:p>
    <w:p w:rsidR="001A53C8" w:rsidRPr="00476CE9" w:rsidRDefault="001A53C8" w:rsidP="001A53C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CE9">
        <w:rPr>
          <w:rStyle w:val="Uwydatnienie"/>
          <w:rFonts w:ascii="Times New Roman" w:eastAsia="Calibri" w:hAnsi="Times New Roman" w:cs="Times New Roman"/>
          <w:i w:val="0"/>
          <w:sz w:val="24"/>
          <w:szCs w:val="24"/>
        </w:rPr>
        <w:t>Paulina Grygielewicz</w:t>
      </w:r>
      <w:r w:rsidRPr="00476C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CE9">
        <w:rPr>
          <w:rFonts w:ascii="Times New Roman" w:hAnsi="Times New Roman" w:cs="Times New Roman"/>
          <w:sz w:val="24"/>
          <w:szCs w:val="24"/>
        </w:rPr>
        <w:t>Innovative</w:t>
      </w:r>
      <w:proofErr w:type="spellEnd"/>
      <w:r w:rsidRPr="00476C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CE9">
        <w:rPr>
          <w:rFonts w:ascii="Times New Roman" w:hAnsi="Times New Roman" w:cs="Times New Roman"/>
          <w:sz w:val="24"/>
          <w:szCs w:val="24"/>
        </w:rPr>
        <w:t>Drugs</w:t>
      </w:r>
      <w:proofErr w:type="spellEnd"/>
      <w:r w:rsidRPr="00476CE9">
        <w:rPr>
          <w:rFonts w:ascii="Times New Roman" w:hAnsi="Times New Roman" w:cs="Times New Roman"/>
          <w:sz w:val="24"/>
          <w:szCs w:val="24"/>
        </w:rPr>
        <w:t xml:space="preserve"> R&amp;D </w:t>
      </w:r>
      <w:proofErr w:type="spellStart"/>
      <w:r w:rsidRPr="00476CE9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476CE9">
        <w:rPr>
          <w:rFonts w:ascii="Times New Roman" w:hAnsi="Times New Roman" w:cs="Times New Roman"/>
          <w:sz w:val="24"/>
          <w:szCs w:val="24"/>
        </w:rPr>
        <w:t xml:space="preserve">, Celon Pharma Inc., Mokra 41a, 05-092 </w:t>
      </w:r>
      <w:proofErr w:type="spellStart"/>
      <w:r w:rsidRPr="00476CE9">
        <w:rPr>
          <w:rFonts w:ascii="Times New Roman" w:hAnsi="Times New Roman" w:cs="Times New Roman"/>
          <w:sz w:val="24"/>
          <w:szCs w:val="24"/>
        </w:rPr>
        <w:t>Lomianki</w:t>
      </w:r>
      <w:proofErr w:type="spellEnd"/>
      <w:r w:rsidRPr="00476CE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76CE9">
        <w:rPr>
          <w:rFonts w:ascii="Times New Roman" w:hAnsi="Times New Roman" w:cs="Times New Roman"/>
          <w:sz w:val="24"/>
          <w:szCs w:val="24"/>
        </w:rPr>
        <w:t>Kielpin</w:t>
      </w:r>
      <w:proofErr w:type="spellEnd"/>
      <w:r w:rsidRPr="00476CE9">
        <w:rPr>
          <w:rFonts w:ascii="Times New Roman" w:hAnsi="Times New Roman" w:cs="Times New Roman"/>
          <w:sz w:val="24"/>
          <w:szCs w:val="24"/>
        </w:rPr>
        <w:t>, Poland</w:t>
      </w:r>
    </w:p>
    <w:p w:rsidR="001A53C8" w:rsidRPr="00476CE9" w:rsidRDefault="001A53C8" w:rsidP="001A53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6CE9">
        <w:rPr>
          <w:rFonts w:ascii="Times New Roman" w:hAnsi="Times New Roman" w:cs="Times New Roman"/>
          <w:sz w:val="24"/>
          <w:szCs w:val="24"/>
          <w:lang w:val="en-US"/>
        </w:rPr>
        <w:t xml:space="preserve">Tel.: +48665646589 Fax: +48 227517477 Email: </w:t>
      </w:r>
      <w:hyperlink r:id="rId5" w:history="1">
        <w:r w:rsidRPr="00476CE9">
          <w:rPr>
            <w:rStyle w:val="Hipercze"/>
            <w:rFonts w:ascii="Times New Roman" w:hAnsi="Times New Roman" w:cs="Times New Roman"/>
            <w:color w:val="auto"/>
            <w:sz w:val="24"/>
            <w:szCs w:val="24"/>
            <w:lang w:val="en-US"/>
          </w:rPr>
          <w:t>paulina.grygielewicz@celonpharma.com</w:t>
        </w:r>
      </w:hyperlink>
    </w:p>
    <w:p w:rsidR="00E774B9" w:rsidRDefault="00E774B9">
      <w:pPr>
        <w:rPr>
          <w:lang w:val="en-US"/>
        </w:rPr>
      </w:pPr>
    </w:p>
    <w:p w:rsidR="00354B7A" w:rsidRDefault="00354B7A">
      <w:pPr>
        <w:rPr>
          <w:lang w:val="en-US"/>
        </w:rPr>
      </w:pPr>
    </w:p>
    <w:p w:rsidR="00354B7A" w:rsidRDefault="00354B7A">
      <w:pPr>
        <w:rPr>
          <w:lang w:val="en-US"/>
        </w:rPr>
      </w:pPr>
    </w:p>
    <w:p w:rsidR="001A53C8" w:rsidRPr="00872DFC" w:rsidRDefault="001A53C8" w:rsidP="001A53C8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</w:t>
      </w:r>
      <w:r w:rsidR="005738EE">
        <w:rPr>
          <w:rFonts w:ascii="Times New Roman" w:hAnsi="Times New Roman"/>
          <w:b/>
          <w:sz w:val="24"/>
          <w:szCs w:val="24"/>
          <w:lang w:val="en-US"/>
        </w:rPr>
        <w:t>upplementary figure</w:t>
      </w:r>
      <w:r w:rsidRPr="00872DF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5738EE">
        <w:rPr>
          <w:rFonts w:ascii="Times New Roman" w:hAnsi="Times New Roman"/>
          <w:b/>
          <w:sz w:val="24"/>
          <w:szCs w:val="24"/>
          <w:lang w:val="en-US"/>
        </w:rPr>
        <w:t>legend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2D7E6B" w:rsidRPr="00DC2833" w:rsidRDefault="001A53C8" w:rsidP="00354B7A">
      <w:pPr>
        <w:spacing w:after="0"/>
        <w:jc w:val="both"/>
        <w:rPr>
          <w:lang w:val="en-US"/>
        </w:rPr>
      </w:pPr>
      <w:r w:rsidRPr="00872DFC">
        <w:rPr>
          <w:rFonts w:ascii="Times New Roman" w:hAnsi="Times New Roman"/>
          <w:b/>
          <w:sz w:val="24"/>
          <w:szCs w:val="24"/>
          <w:lang w:val="en-US"/>
        </w:rPr>
        <w:t>Supplementary Fig</w:t>
      </w:r>
      <w:r w:rsidR="00F1634D">
        <w:rPr>
          <w:rFonts w:ascii="Times New Roman" w:hAnsi="Times New Roman"/>
          <w:b/>
          <w:sz w:val="24"/>
          <w:szCs w:val="24"/>
          <w:lang w:val="en-US"/>
        </w:rPr>
        <w:t>. S</w:t>
      </w:r>
      <w:r>
        <w:rPr>
          <w:rFonts w:ascii="Times New Roman" w:hAnsi="Times New Roman"/>
          <w:b/>
          <w:sz w:val="24"/>
          <w:szCs w:val="24"/>
          <w:lang w:val="en-US"/>
        </w:rPr>
        <w:t>1</w:t>
      </w:r>
      <w:r w:rsidR="00321D8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A703A8" w:rsidRPr="00A703A8">
        <w:rPr>
          <w:rFonts w:ascii="Times New Roman" w:hAnsi="Times New Roman"/>
          <w:sz w:val="24"/>
          <w:szCs w:val="24"/>
          <w:lang w:val="en-US"/>
        </w:rPr>
        <w:t xml:space="preserve">EMT characteristics of AZDR cells is not reversed by mubritinib treatment </w:t>
      </w:r>
      <w:r w:rsidR="00A703A8">
        <w:rPr>
          <w:rFonts w:ascii="Times New Roman" w:hAnsi="Times New Roman"/>
          <w:sz w:val="24"/>
          <w:szCs w:val="24"/>
          <w:lang w:val="en-US"/>
        </w:rPr>
        <w:br/>
      </w:r>
      <w:proofErr w:type="spellStart"/>
      <w:r w:rsidR="002D7E6B" w:rsidRPr="00476CE9">
        <w:rPr>
          <w:rFonts w:ascii="Times New Roman" w:hAnsi="Times New Roman" w:cs="Times New Roman"/>
          <w:sz w:val="24"/>
          <w:szCs w:val="24"/>
          <w:lang w:val="en-US"/>
        </w:rPr>
        <w:t>Immunoblot</w:t>
      </w:r>
      <w:proofErr w:type="spellEnd"/>
      <w:r w:rsidR="002D7E6B" w:rsidRPr="00476CE9">
        <w:rPr>
          <w:rFonts w:ascii="Times New Roman" w:hAnsi="Times New Roman" w:cs="Times New Roman"/>
          <w:sz w:val="24"/>
          <w:szCs w:val="24"/>
          <w:lang w:val="en-US"/>
        </w:rPr>
        <w:t xml:space="preserve"> analysis of the expression of EMT marker proteins in </w:t>
      </w:r>
      <w:r w:rsidR="002D7E6B" w:rsidRPr="00476CE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parental </w:t>
      </w:r>
      <w:r w:rsidR="002D7E6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SNU-16 </w:t>
      </w:r>
      <w:r w:rsidR="002D7E6B" w:rsidRPr="00476CE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and resistant </w:t>
      </w:r>
      <w:r w:rsidR="002D7E6B">
        <w:rPr>
          <w:rFonts w:ascii="Times New Roman" w:eastAsia="Times New Roman" w:hAnsi="Times New Roman" w:cs="Times New Roman"/>
          <w:sz w:val="24"/>
          <w:szCs w:val="24"/>
          <w:lang w:val="en-US"/>
        </w:rPr>
        <w:t>AZDR</w:t>
      </w:r>
      <w:r w:rsidR="002D7E6B" w:rsidRPr="00476CE9">
        <w:rPr>
          <w:rFonts w:ascii="Times New Roman" w:hAnsi="Times New Roman" w:cs="Times New Roman"/>
          <w:sz w:val="24"/>
          <w:szCs w:val="24"/>
          <w:lang w:val="en-US"/>
        </w:rPr>
        <w:t xml:space="preserve"> cell lines following incubation with </w:t>
      </w:r>
      <w:r w:rsidR="002D7E6B">
        <w:rPr>
          <w:rFonts w:ascii="Times New Roman" w:hAnsi="Times New Roman" w:cs="Times New Roman"/>
          <w:sz w:val="24"/>
          <w:szCs w:val="24"/>
          <w:lang w:val="en-US"/>
        </w:rPr>
        <w:t xml:space="preserve">HER2 inhibitor- mubritinib for </w:t>
      </w:r>
      <w:r w:rsidR="002D7E6B" w:rsidRPr="00476CE9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354B7A">
        <w:rPr>
          <w:rFonts w:ascii="Times New Roman" w:hAnsi="Times New Roman" w:cs="Times New Roman"/>
          <w:sz w:val="24"/>
          <w:szCs w:val="24"/>
          <w:lang w:val="en-US"/>
        </w:rPr>
        <w:t>8 and 72</w:t>
      </w:r>
      <w:r w:rsidR="002D7E6B" w:rsidRPr="00476CE9">
        <w:rPr>
          <w:rFonts w:ascii="Times New Roman" w:hAnsi="Times New Roman" w:cs="Times New Roman"/>
          <w:sz w:val="24"/>
          <w:szCs w:val="24"/>
          <w:lang w:val="en-US"/>
        </w:rPr>
        <w:t xml:space="preserve"> hours.</w:t>
      </w:r>
      <w:bookmarkStart w:id="0" w:name="_GoBack"/>
      <w:bookmarkEnd w:id="0"/>
    </w:p>
    <w:sectPr w:rsidR="002D7E6B" w:rsidRPr="00DC2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833"/>
    <w:rsid w:val="001A53C8"/>
    <w:rsid w:val="002D7E6B"/>
    <w:rsid w:val="00321D8E"/>
    <w:rsid w:val="00354B7A"/>
    <w:rsid w:val="003F5CCD"/>
    <w:rsid w:val="00484501"/>
    <w:rsid w:val="005738EE"/>
    <w:rsid w:val="005F2C53"/>
    <w:rsid w:val="008A1E42"/>
    <w:rsid w:val="00A4777A"/>
    <w:rsid w:val="00A703A8"/>
    <w:rsid w:val="00DB793A"/>
    <w:rsid w:val="00DC2833"/>
    <w:rsid w:val="00E14497"/>
    <w:rsid w:val="00E774B9"/>
    <w:rsid w:val="00F1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28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DC2833"/>
    <w:rPr>
      <w:i/>
      <w:iCs/>
    </w:rPr>
  </w:style>
  <w:style w:type="character" w:styleId="Hipercze">
    <w:name w:val="Hyperlink"/>
    <w:basedOn w:val="Domylnaczcionkaakapitu"/>
    <w:uiPriority w:val="99"/>
    <w:unhideWhenUsed/>
    <w:rsid w:val="001A53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28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DC2833"/>
    <w:rPr>
      <w:i/>
      <w:iCs/>
    </w:rPr>
  </w:style>
  <w:style w:type="character" w:styleId="Hipercze">
    <w:name w:val="Hyperlink"/>
    <w:basedOn w:val="Domylnaczcionkaakapitu"/>
    <w:uiPriority w:val="99"/>
    <w:unhideWhenUsed/>
    <w:rsid w:val="001A53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9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ulina.grygielewicz@celonpharm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Paula</cp:lastModifiedBy>
  <cp:revision>12</cp:revision>
  <dcterms:created xsi:type="dcterms:W3CDTF">2014-10-16T13:55:00Z</dcterms:created>
  <dcterms:modified xsi:type="dcterms:W3CDTF">2014-10-17T17:27:00Z</dcterms:modified>
</cp:coreProperties>
</file>