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06BB3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E55D20">
        <w:rPr>
          <w:rFonts w:ascii="Times New Roman" w:eastAsia="ＭＳ 明朝" w:hAnsi="Times New Roman" w:cs="Times New Roman"/>
          <w:b/>
          <w:sz w:val="24"/>
          <w:szCs w:val="24"/>
        </w:rPr>
        <w:t>Title</w:t>
      </w:r>
      <w:r w:rsidRPr="00E55D20"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  <w:t>: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Pr="00E55D20">
        <w:rPr>
          <w:rFonts w:ascii="Times New Roman" w:eastAsia="ＭＳ 明朝" w:hAnsi="Times New Roman" w:cs="Times New Roman"/>
          <w:bCs/>
          <w:sz w:val="24"/>
          <w:szCs w:val="24"/>
        </w:rPr>
        <w:t>A Phase 3 Study of Nivolumab in Previously Treated Advanced Gastric or Gastroesophageal Junction Cancer (ATTRACTION-2): 2-Year Update Data</w:t>
      </w:r>
    </w:p>
    <w:p w14:paraId="1B00704C" w14:textId="1B342EB6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3BF0BA02" w14:textId="7B79D499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E55D20">
        <w:rPr>
          <w:rFonts w:ascii="Times New Roman" w:eastAsia="ＭＳ 明朝" w:hAnsi="Times New Roman" w:cs="Times New Roman"/>
          <w:b/>
          <w:sz w:val="24"/>
          <w:szCs w:val="24"/>
        </w:rPr>
        <w:t xml:space="preserve">Journal: </w:t>
      </w:r>
      <w:r w:rsidRPr="00E55D20">
        <w:rPr>
          <w:rFonts w:ascii="Times New Roman" w:eastAsia="ＭＳ 明朝" w:hAnsi="Times New Roman" w:cs="Times New Roman"/>
          <w:sz w:val="24"/>
          <w:szCs w:val="24"/>
        </w:rPr>
        <w:t>Gastric cancer</w:t>
      </w:r>
    </w:p>
    <w:p w14:paraId="58DFC863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7AE0C4E9" w14:textId="0BDDD923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</w:pPr>
      <w:r w:rsidRPr="00E55D20">
        <w:rPr>
          <w:rFonts w:ascii="Times New Roman" w:eastAsia="ＭＳ 明朝" w:hAnsi="Times New Roman" w:cs="Times New Roman"/>
          <w:b/>
          <w:sz w:val="24"/>
          <w:szCs w:val="24"/>
        </w:rPr>
        <w:t>Authors</w:t>
      </w:r>
      <w:r w:rsidRPr="00E55D20"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  <w:t xml:space="preserve">: </w:t>
      </w:r>
    </w:p>
    <w:p w14:paraId="1BEF0C6B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</w:pP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Li-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Tzong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Chen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Taroh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Satoh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2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r w:rsidRPr="00E55D20">
        <w:rPr>
          <w:rFonts w:ascii="Times New Roman" w:eastAsia="ＭＳ 明朝" w:hAnsi="Times New Roman" w:cs="Times New Roman"/>
          <w:iCs/>
          <w:sz w:val="24"/>
          <w:szCs w:val="24"/>
          <w:lang w:eastAsia="ja-JP"/>
        </w:rPr>
        <w:t>Min-</w:t>
      </w:r>
      <w:proofErr w:type="spellStart"/>
      <w:r w:rsidRPr="00E55D20">
        <w:rPr>
          <w:rFonts w:ascii="Times New Roman" w:eastAsia="ＭＳ 明朝" w:hAnsi="Times New Roman" w:cs="Times New Roman"/>
          <w:iCs/>
          <w:sz w:val="24"/>
          <w:szCs w:val="24"/>
          <w:lang w:eastAsia="ja-JP"/>
        </w:rPr>
        <w:t>Hee</w:t>
      </w:r>
      <w:proofErr w:type="spellEnd"/>
      <w:r w:rsidRPr="00E55D20">
        <w:rPr>
          <w:rFonts w:ascii="Times New Roman" w:eastAsia="ＭＳ 明朝" w:hAnsi="Times New Roman" w:cs="Times New Roman"/>
          <w:iCs/>
          <w:sz w:val="24"/>
          <w:szCs w:val="24"/>
          <w:lang w:eastAsia="ja-JP"/>
        </w:rPr>
        <w:t xml:space="preserve"> Ryu</w:t>
      </w:r>
      <w:r w:rsidRPr="00E55D20">
        <w:rPr>
          <w:rFonts w:ascii="Times New Roman" w:eastAsia="ＭＳ 明朝" w:hAnsi="Times New Roman" w:cs="Times New Roman"/>
          <w:iCs/>
          <w:sz w:val="24"/>
          <w:szCs w:val="24"/>
          <w:vertAlign w:val="superscript"/>
          <w:lang w:eastAsia="ja-JP"/>
        </w:rPr>
        <w:t>3</w:t>
      </w:r>
      <w:r w:rsidRPr="00E55D20">
        <w:rPr>
          <w:rFonts w:ascii="Times New Roman" w:eastAsia="ＭＳ 明朝" w:hAnsi="Times New Roman" w:cs="Times New Roman"/>
          <w:iCs/>
          <w:sz w:val="24"/>
          <w:szCs w:val="24"/>
          <w:lang w:eastAsia="ja-JP"/>
        </w:rPr>
        <w:t>,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Yee Chao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4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Ken Kato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5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Hyun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Cheol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Chung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6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Jen-Shi Chen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7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Kei Muro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8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Won Ki Kang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9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Kun-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Huei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Yeh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10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Takaki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Yoshikawa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11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Sang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Cheul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Oh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12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Li-Yuan Bai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13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Takao Tamura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14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Keun-Wook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Lee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15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Yasuo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Hamamoto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16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Jong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Gwang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Kim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17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Keisho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Chin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18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Do-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Youn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Oh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19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Keiko Minashi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20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Jae Yong Cho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21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Masahiro Tsuda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22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Hiroki Sameshima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23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, Yoon-Koo Kang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3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>Narikazu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Boku</w:t>
      </w:r>
      <w:r w:rsidRPr="00E55D20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5</w:t>
      </w:r>
    </w:p>
    <w:p w14:paraId="3CBC1C65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179A1906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</w:pPr>
      <w:r w:rsidRPr="00E55D20">
        <w:rPr>
          <w:rFonts w:ascii="Times New Roman" w:eastAsia="ＭＳ 明朝" w:hAnsi="Times New Roman" w:cs="Times New Roman"/>
          <w:b/>
          <w:sz w:val="24"/>
          <w:szCs w:val="24"/>
        </w:rPr>
        <w:t>Affiliations</w:t>
      </w:r>
      <w:r w:rsidRPr="00E55D20"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  <w:t>:</w:t>
      </w:r>
    </w:p>
    <w:p w14:paraId="0DBEB5DA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National Institute of Cancer Research, National Health Research Institutes, and National Cheng Kung University Hospital, National Cheng Kung University, Tainan, Taiwan </w:t>
      </w:r>
    </w:p>
    <w:p w14:paraId="68532849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2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Frontier Science for Cancer and Chemotherapy, Osaka University Graduate School of Medicine, Suita, Japan </w:t>
      </w:r>
    </w:p>
    <w:p w14:paraId="593D6C48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3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Oncology, University of Ulsan College of Medicine,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Asan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Medical Center, Seoul, South Korea </w:t>
      </w:r>
    </w:p>
    <w:p w14:paraId="246FF859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4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Oncology, Taipei Veterans General Hospital, Taipei, Taiwan </w:t>
      </w:r>
    </w:p>
    <w:p w14:paraId="76974146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5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Gastrointestinal Medical Oncology, National Cancer Center Hospital, Tokyo, Japan </w:t>
      </w:r>
    </w:p>
    <w:p w14:paraId="23B01D8E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6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Medical Oncology,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Yonsei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Cancer Center, Song-Dang Institute for Cancer Research,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Yonsei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University College of Medicine,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Yonsei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University Health System, Seoul, South Korea </w:t>
      </w:r>
    </w:p>
    <w:p w14:paraId="366AA5A1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lastRenderedPageBreak/>
        <w:t>7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Hematology and Oncology, Department of Internal Medicine,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Linkou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Chang Gung Memorial Hospital, Chang Gung University, Taoyuan, Taiwan </w:t>
      </w:r>
    </w:p>
    <w:p w14:paraId="3460F18C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8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Clinical Oncology, Aichi Cancer Center Hospital, Nagoya, Japan </w:t>
      </w:r>
    </w:p>
    <w:p w14:paraId="061F5C75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9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Hematology-Oncology, Department of Medicine, Samsung Medical Center,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Sungkyunkwan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University School of Medicine, Seoul, South Korea</w:t>
      </w:r>
    </w:p>
    <w:p w14:paraId="7C2AAAC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10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National Taiwan University Cancer Center; and Department of Oncology, National Taiwan University Hospital, National Taiwan University College of Medicine, Taipei, Taiwan</w:t>
      </w:r>
    </w:p>
    <w:p w14:paraId="0BE57513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11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Gastrointestinal Surgery, Kanagawa Cancer Center, Yokohama, Japan </w:t>
      </w:r>
    </w:p>
    <w:p w14:paraId="7CC90DF9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12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Hematology and Oncology, Department of Internal Medicine, College of Medicine, Korea University, Seoul, South Korea </w:t>
      </w:r>
    </w:p>
    <w:p w14:paraId="482A12E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13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Division of Hematology and Oncology, Department of Internal Medicine, China Medical University Hospital, China Medical University, Taichung, Taiwan</w:t>
      </w:r>
    </w:p>
    <w:p w14:paraId="1122FA5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14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Medical Oncology, Faculty of Medicine,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Kindai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University,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Osakasayama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, Japan </w:t>
      </w:r>
    </w:p>
    <w:p w14:paraId="05E987DD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15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Division of Hematology and Oncology, Department of Internal Medicine, Seoul National University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Bundang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Hospital, Seoul National University College of Medicine,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Seongnam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, South Korea </w:t>
      </w:r>
    </w:p>
    <w:p w14:paraId="6B0DD09F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16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Keio Cancer Center, Keio University School of Medicine, Tokyo, Japan </w:t>
      </w:r>
    </w:p>
    <w:p w14:paraId="0C094B77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17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Kyungpook National University School of Medicine, Daegu, South Korea </w:t>
      </w:r>
    </w:p>
    <w:p w14:paraId="5BA0D6B1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18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Gastroenterology, Cancer Institute Hospital of the Japanese Foundation for Cancer Research, Tokyo, Japan </w:t>
      </w:r>
    </w:p>
    <w:p w14:paraId="4459229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19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Department of Internal Medicine, Seoul National University Hospital, Seoul, South Korea</w:t>
      </w:r>
    </w:p>
    <w:p w14:paraId="2A8FB51F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20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Clinical Trial Promotion Department, Chiba Cancer Center, Chiba, Japan</w:t>
      </w:r>
    </w:p>
    <w:p w14:paraId="662432B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lastRenderedPageBreak/>
        <w:t>21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Department of Medical Oncology, Gangnam Severance Hospital, </w:t>
      </w:r>
      <w:proofErr w:type="spellStart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Yonsei</w:t>
      </w:r>
      <w:proofErr w:type="spellEnd"/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 xml:space="preserve"> University College of Medicine, Seoul, South Korea</w:t>
      </w:r>
    </w:p>
    <w:p w14:paraId="15B96E45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Cs/>
          <w:sz w:val="24"/>
          <w:szCs w:val="24"/>
          <w:vertAlign w:val="superscript"/>
          <w:lang w:eastAsia="ja-JP"/>
        </w:rPr>
        <w:t>22</w:t>
      </w:r>
      <w:r w:rsidRPr="00E55D20">
        <w:rPr>
          <w:rFonts w:ascii="Times New Roman" w:eastAsia="Malgun Gothic" w:hAnsi="Times New Roman" w:cs="Times New Roman"/>
          <w:bCs/>
          <w:sz w:val="24"/>
          <w:szCs w:val="24"/>
          <w:lang w:eastAsia="ja-JP"/>
        </w:rPr>
        <w:t>Department of Gastroenterological Oncology, Hyogo Cancer Center, Akashi, Japan</w:t>
      </w:r>
    </w:p>
    <w:p w14:paraId="05C808DD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sz w:val="24"/>
          <w:szCs w:val="24"/>
          <w:vertAlign w:val="superscript"/>
          <w:lang w:eastAsia="ja-JP"/>
        </w:rPr>
        <w:t>23</w:t>
      </w:r>
      <w:r w:rsidRPr="00E55D20">
        <w:rPr>
          <w:rFonts w:ascii="Times New Roman" w:eastAsia="Malgun Gothic" w:hAnsi="Times New Roman" w:cs="Times New Roman"/>
          <w:sz w:val="24"/>
          <w:szCs w:val="24"/>
          <w:lang w:eastAsia="ja-JP"/>
        </w:rPr>
        <w:t>Medical Oncology, Medical Affairs, Ono Pharmaceutical Co., Ltd., Osaka, Japan</w:t>
      </w:r>
    </w:p>
    <w:p w14:paraId="6608B7D0" w14:textId="77777777" w:rsidR="00156DF5" w:rsidRPr="00E55D20" w:rsidRDefault="00156DF5" w:rsidP="00156DF5">
      <w:pPr>
        <w:spacing w:after="0" w:line="480" w:lineRule="auto"/>
        <w:rPr>
          <w:rFonts w:ascii="Times New Roman" w:eastAsia="Malgun Gothic" w:hAnsi="Times New Roman" w:cs="Times New Roman"/>
          <w:b/>
          <w:sz w:val="24"/>
          <w:szCs w:val="24"/>
          <w:lang w:eastAsia="ja-JP"/>
        </w:rPr>
      </w:pPr>
    </w:p>
    <w:p w14:paraId="778082DF" w14:textId="77777777" w:rsidR="00156DF5" w:rsidRPr="00E55D20" w:rsidRDefault="00156DF5" w:rsidP="00156DF5">
      <w:pPr>
        <w:spacing w:after="0" w:line="48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E55D20">
        <w:rPr>
          <w:rFonts w:ascii="Times New Roman" w:eastAsia="Malgun Gothic" w:hAnsi="Times New Roman" w:cs="Times New Roman"/>
          <w:b/>
          <w:sz w:val="24"/>
          <w:szCs w:val="24"/>
          <w:lang w:eastAsia="ja-JP"/>
        </w:rPr>
        <w:t xml:space="preserve">Corresponding author: </w:t>
      </w:r>
      <w:proofErr w:type="spellStart"/>
      <w:r w:rsidRPr="00E55D20">
        <w:rPr>
          <w:rFonts w:ascii="Times New Roman" w:eastAsia="Times New Roman" w:hAnsi="Times New Roman" w:cs="Times New Roman"/>
          <w:sz w:val="24"/>
          <w:szCs w:val="24"/>
          <w:lang w:eastAsia="ja-JP"/>
        </w:rPr>
        <w:t>Narikazu</w:t>
      </w:r>
      <w:proofErr w:type="spellEnd"/>
      <w:r w:rsidRPr="00E55D2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55D20">
        <w:rPr>
          <w:rFonts w:ascii="Times New Roman" w:eastAsia="Times New Roman" w:hAnsi="Times New Roman" w:cs="Times New Roman"/>
          <w:sz w:val="24"/>
          <w:szCs w:val="24"/>
          <w:lang w:eastAsia="ja-JP"/>
        </w:rPr>
        <w:t>Boku</w:t>
      </w:r>
      <w:proofErr w:type="spellEnd"/>
      <w:r w:rsidRPr="00E55D20" w:rsidDel="00BB6D86">
        <w:rPr>
          <w:rFonts w:ascii="Times New Roman" w:eastAsia="Malgun Gothic" w:hAnsi="Times New Roman" w:cs="Times New Roman"/>
          <w:sz w:val="24"/>
          <w:szCs w:val="24"/>
          <w:lang w:eastAsia="ja-JP"/>
        </w:rPr>
        <w:t xml:space="preserve"> </w:t>
      </w:r>
    </w:p>
    <w:p w14:paraId="6D83DEC5" w14:textId="77777777" w:rsidR="00156DF5" w:rsidRPr="00E55D20" w:rsidRDefault="00156DF5" w:rsidP="00156DF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D20">
        <w:rPr>
          <w:rFonts w:ascii="Times New Roman" w:eastAsia="ＭＳ 明朝" w:hAnsi="Times New Roman" w:cs="Times New Roman"/>
          <w:sz w:val="24"/>
          <w:szCs w:val="24"/>
        </w:rPr>
        <w:t xml:space="preserve">Email: </w:t>
      </w:r>
      <w:hyperlink r:id="rId9" w:history="1">
        <w:r w:rsidRPr="00E55D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nboku@ncc.go.jp</w:t>
        </w:r>
      </w:hyperlink>
      <w:r w:rsidRPr="00E55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060C39" w14:textId="77777777" w:rsidR="00156DF5" w:rsidRPr="00E55D20" w:rsidRDefault="00156DF5" w:rsidP="00156DF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A88D6" w14:textId="77777777" w:rsidR="00156DF5" w:rsidRPr="00E55D20" w:rsidRDefault="00156DF5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DDA1E0A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9DC032D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F537D2B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9D18A4D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22C8229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FFA6D7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A07DEFF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1811F1C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4F2E0D5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FD41C19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E1AA4A4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34EF019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83F4868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12DFBB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C7A98A3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5BCD7D8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7F23721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327E44E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FACE6B4" w14:textId="77777777" w:rsidR="00D75580" w:rsidRPr="00E55D20" w:rsidRDefault="00D75580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570495" w14:textId="77777777" w:rsidR="001034ED" w:rsidRPr="00E55D20" w:rsidRDefault="001034ED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3D46281C" w14:textId="57D09E55" w:rsidR="007B7791" w:rsidRPr="00E55D20" w:rsidRDefault="007B7791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data</w:t>
      </w:r>
    </w:p>
    <w:p w14:paraId="393B7124" w14:textId="77777777" w:rsidR="007B7791" w:rsidRPr="00E55D20" w:rsidRDefault="007B7791" w:rsidP="007B7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D20">
        <w:rPr>
          <w:rFonts w:ascii="Times New Roman" w:hAnsi="Times New Roman" w:cs="Times New Roman"/>
          <w:b/>
          <w:sz w:val="24"/>
          <w:szCs w:val="24"/>
        </w:rPr>
        <w:t xml:space="preserve">Online Resource </w:t>
      </w:r>
      <w:r w:rsidRPr="00E55D20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E55D20">
        <w:rPr>
          <w:rFonts w:ascii="Times New Roman" w:hAnsi="Times New Roman" w:cs="Times New Roman"/>
          <w:sz w:val="24"/>
          <w:szCs w:val="24"/>
        </w:rPr>
        <w:t xml:space="preserve"> Demographics and baseline characteristics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45"/>
        <w:gridCol w:w="2551"/>
        <w:gridCol w:w="2552"/>
      </w:tblGrid>
      <w:tr w:rsidR="007B7791" w:rsidRPr="00E55D20" w14:paraId="4440405C" w14:textId="77777777" w:rsidTr="00042A9F">
        <w:tc>
          <w:tcPr>
            <w:tcW w:w="4405" w:type="dxa"/>
            <w:tcBorders>
              <w:bottom w:val="single" w:sz="4" w:space="0" w:color="000000" w:themeColor="text1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87044E0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60F1433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Nivolumab</w:t>
            </w: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br/>
              <w:t>(3 mg/kg)</w:t>
            </w:r>
          </w:p>
          <w:p w14:paraId="4B86C5A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(n=330)</w:t>
            </w:r>
          </w:p>
        </w:tc>
        <w:tc>
          <w:tcPr>
            <w:tcW w:w="2473" w:type="dxa"/>
            <w:tcBorders>
              <w:bottom w:val="single" w:sz="4" w:space="0" w:color="000000" w:themeColor="text1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C59DC22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Placebo</w:t>
            </w:r>
          </w:p>
          <w:p w14:paraId="6E5EC1DD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(n=163)</w:t>
            </w:r>
          </w:p>
        </w:tc>
      </w:tr>
      <w:tr w:rsidR="007B7791" w:rsidRPr="00E55D20" w14:paraId="45B0997A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FF1D3AC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Median age (IQR), years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B526DE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62 (54</w:t>
            </w:r>
            <w:r w:rsidRPr="00E55D20">
              <w:rPr>
                <w:rFonts w:ascii="Times New Roman" w:eastAsia="ＭＳ 明朝" w:hAnsi="Times New Roman" w:cs="Times New Roman"/>
              </w:rPr>
              <w:t>–</w:t>
            </w:r>
            <w:r w:rsidRPr="00E55D20">
              <w:rPr>
                <w:rFonts w:ascii="Times New Roman" w:eastAsia="PMingLiU" w:hAnsi="Times New Roman" w:cs="Times New Roman"/>
                <w:kern w:val="24"/>
              </w:rPr>
              <w:t>69)</w:t>
            </w: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44F6A60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61 (53</w:t>
            </w:r>
            <w:r w:rsidRPr="00E55D20">
              <w:rPr>
                <w:rFonts w:ascii="Times New Roman" w:eastAsia="ＭＳ 明朝" w:hAnsi="Times New Roman" w:cs="Times New Roman"/>
              </w:rPr>
              <w:t>–</w:t>
            </w:r>
            <w:r w:rsidRPr="00E55D20">
              <w:rPr>
                <w:rFonts w:ascii="Times New Roman" w:eastAsia="PMingLiU" w:hAnsi="Times New Roman" w:cs="Times New Roman"/>
                <w:kern w:val="24"/>
              </w:rPr>
              <w:t>68)</w:t>
            </w:r>
          </w:p>
        </w:tc>
      </w:tr>
      <w:tr w:rsidR="007B7791" w:rsidRPr="00E55D20" w14:paraId="1E7984B6" w14:textId="77777777" w:rsidTr="00042A9F">
        <w:tc>
          <w:tcPr>
            <w:tcW w:w="4405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2FCA46E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&lt;65 years, n (%)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13CD1E6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189 (57.3)</w:t>
            </w:r>
          </w:p>
        </w:tc>
        <w:tc>
          <w:tcPr>
            <w:tcW w:w="2473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54D3867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95 (58.3)</w:t>
            </w:r>
          </w:p>
        </w:tc>
      </w:tr>
      <w:tr w:rsidR="007B7791" w:rsidRPr="00E55D20" w14:paraId="0D61FBFF" w14:textId="77777777" w:rsidTr="00042A9F">
        <w:tc>
          <w:tcPr>
            <w:tcW w:w="4405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6E503EC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Male, n (%)</w:t>
            </w:r>
          </w:p>
        </w:tc>
        <w:tc>
          <w:tcPr>
            <w:tcW w:w="2472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AD44B5B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229 (69.4)</w:t>
            </w:r>
          </w:p>
        </w:tc>
        <w:tc>
          <w:tcPr>
            <w:tcW w:w="2473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D5B94A3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119 (73.0)</w:t>
            </w:r>
          </w:p>
        </w:tc>
      </w:tr>
      <w:tr w:rsidR="007B7791" w:rsidRPr="00E55D20" w14:paraId="0448F4F7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30D23C2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Country,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A216CD8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F596A1E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7791" w:rsidRPr="00E55D20" w14:paraId="6DDA4104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DEA6911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Japan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4CD9A01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152 (46.1)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E99D055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74 (45.4)</w:t>
            </w:r>
          </w:p>
        </w:tc>
      </w:tr>
      <w:tr w:rsidR="007B7791" w:rsidRPr="00E55D20" w14:paraId="136847BC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8FD2545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Korea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28BBAC8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146 (44.2)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5896804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74 (45.4)</w:t>
            </w:r>
          </w:p>
        </w:tc>
      </w:tr>
      <w:tr w:rsidR="007B7791" w:rsidRPr="00E55D20" w14:paraId="4B738B2E" w14:textId="77777777" w:rsidTr="00042A9F">
        <w:tc>
          <w:tcPr>
            <w:tcW w:w="440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294A874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Taiwan</w:t>
            </w:r>
          </w:p>
        </w:tc>
        <w:tc>
          <w:tcPr>
            <w:tcW w:w="247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C0F239C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32 (9.7)</w:t>
            </w:r>
          </w:p>
        </w:tc>
        <w:tc>
          <w:tcPr>
            <w:tcW w:w="247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BD5FDB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15 (9.2)</w:t>
            </w:r>
          </w:p>
        </w:tc>
      </w:tr>
      <w:tr w:rsidR="007B7791" w:rsidRPr="00E55D20" w14:paraId="12EF5909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AAF4FE9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ECOG PS,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2995C36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07350C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7791" w:rsidRPr="00E55D20" w14:paraId="231BA257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337674B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0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F82647C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95 (28.8)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855EAC0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48 (29.4)</w:t>
            </w:r>
          </w:p>
        </w:tc>
      </w:tr>
      <w:tr w:rsidR="007B7791" w:rsidRPr="00E55D20" w14:paraId="50924589" w14:textId="77777777" w:rsidTr="00042A9F">
        <w:tc>
          <w:tcPr>
            <w:tcW w:w="440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62FAE3B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</w:t>
            </w:r>
          </w:p>
        </w:tc>
        <w:tc>
          <w:tcPr>
            <w:tcW w:w="247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E3C0A57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235 (71.2)</w:t>
            </w:r>
          </w:p>
        </w:tc>
        <w:tc>
          <w:tcPr>
            <w:tcW w:w="247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0657DA8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115 (70.6)</w:t>
            </w:r>
          </w:p>
        </w:tc>
      </w:tr>
      <w:tr w:rsidR="007B7791" w:rsidRPr="00E55D20" w14:paraId="3A187448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68278C2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Primary site of disease,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65F6021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3F78790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7791" w:rsidRPr="00E55D20" w14:paraId="1897398E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731C73F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Gastric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BB5949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272 (82.4)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012B42E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135 (82.8)</w:t>
            </w:r>
          </w:p>
        </w:tc>
      </w:tr>
      <w:tr w:rsidR="007B7791" w:rsidRPr="00E55D20" w14:paraId="4C3EE550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C87C557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Gastroesophageal junction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FAA82C1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30 (9.1)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B671289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12 (7.4)</w:t>
            </w:r>
          </w:p>
        </w:tc>
      </w:tr>
      <w:tr w:rsidR="007B7791" w:rsidRPr="00E55D20" w14:paraId="6537C20F" w14:textId="77777777" w:rsidTr="00042A9F">
        <w:tc>
          <w:tcPr>
            <w:tcW w:w="440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3F01C36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Unknown</w:t>
            </w:r>
          </w:p>
        </w:tc>
        <w:tc>
          <w:tcPr>
            <w:tcW w:w="247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D76F78B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28 (8.5)</w:t>
            </w:r>
          </w:p>
        </w:tc>
        <w:tc>
          <w:tcPr>
            <w:tcW w:w="247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803649D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16 (9.8)</w:t>
            </w:r>
          </w:p>
        </w:tc>
      </w:tr>
      <w:tr w:rsidR="007B7791" w:rsidRPr="00E55D20" w14:paraId="47292A84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71CB04A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Prior gastrectomy,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2A3BD82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EA9E7A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7791" w:rsidRPr="00E55D20" w14:paraId="586E81B7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150E7EB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No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7DDCD4E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133 (40.3)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31A063F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58 (35.6)</w:t>
            </w:r>
          </w:p>
        </w:tc>
      </w:tr>
      <w:tr w:rsidR="007B7791" w:rsidRPr="00E55D20" w14:paraId="44BCA8D4" w14:textId="77777777" w:rsidTr="00042A9F">
        <w:tc>
          <w:tcPr>
            <w:tcW w:w="4405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27339BA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Yes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97A4BCB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197 (59.7)</w:t>
            </w:r>
          </w:p>
        </w:tc>
        <w:tc>
          <w:tcPr>
            <w:tcW w:w="2473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3BA7F91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105 (64.4)</w:t>
            </w:r>
          </w:p>
        </w:tc>
      </w:tr>
      <w:tr w:rsidR="007B7791" w:rsidRPr="00E55D20" w14:paraId="2B975924" w14:textId="77777777" w:rsidTr="00042A9F">
        <w:tc>
          <w:tcPr>
            <w:tcW w:w="4405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4A5ADFA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Organs with metastases (≥2), n (%)</w:t>
            </w:r>
          </w:p>
        </w:tc>
        <w:tc>
          <w:tcPr>
            <w:tcW w:w="2472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31004F2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246 (74.5)</w:t>
            </w:r>
          </w:p>
        </w:tc>
        <w:tc>
          <w:tcPr>
            <w:tcW w:w="2473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89A8971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119 (73.0)</w:t>
            </w:r>
          </w:p>
        </w:tc>
      </w:tr>
      <w:tr w:rsidR="007B7791" w:rsidRPr="00E55D20" w14:paraId="05559E12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843908B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Prior treatment regimens,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30D15DE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80C924F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7791" w:rsidRPr="00E55D20" w14:paraId="1D639D66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09DD9F4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2BF2F13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69 (20.9)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B7D9FAD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29 (17.8)</w:t>
            </w:r>
          </w:p>
        </w:tc>
      </w:tr>
      <w:tr w:rsidR="007B7791" w:rsidRPr="00E55D20" w14:paraId="000B47E3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19A0BAD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DBEB979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137 (41.5)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8DE37B0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62 (38.0)</w:t>
            </w:r>
          </w:p>
        </w:tc>
      </w:tr>
      <w:tr w:rsidR="007B7791" w:rsidRPr="00E55D20" w14:paraId="72F0C61F" w14:textId="77777777" w:rsidTr="00042A9F">
        <w:tc>
          <w:tcPr>
            <w:tcW w:w="440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BD18723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≥4</w:t>
            </w:r>
          </w:p>
        </w:tc>
        <w:tc>
          <w:tcPr>
            <w:tcW w:w="247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03A21FB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124 (37.6)</w:t>
            </w:r>
          </w:p>
        </w:tc>
        <w:tc>
          <w:tcPr>
            <w:tcW w:w="247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136809D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72 (44.2)</w:t>
            </w:r>
          </w:p>
        </w:tc>
      </w:tr>
      <w:tr w:rsidR="007B7791" w:rsidRPr="00E55D20" w14:paraId="1D7018BC" w14:textId="77777777" w:rsidTr="00042A9F">
        <w:tc>
          <w:tcPr>
            <w:tcW w:w="4405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9ED9138" w14:textId="77777777" w:rsidR="007B7791" w:rsidRPr="00E55D20" w:rsidRDefault="007B7791" w:rsidP="00042A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Any prior therapy, n (%)</w:t>
            </w:r>
          </w:p>
        </w:tc>
        <w:tc>
          <w:tcPr>
            <w:tcW w:w="2472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9E8D1DB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330 (100.0)</w:t>
            </w:r>
          </w:p>
        </w:tc>
        <w:tc>
          <w:tcPr>
            <w:tcW w:w="2473" w:type="dxa"/>
            <w:tcBorders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3C7A776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163 (100.0)</w:t>
            </w:r>
          </w:p>
        </w:tc>
      </w:tr>
      <w:tr w:rsidR="007B7791" w:rsidRPr="00E55D20" w14:paraId="44B05B80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071A6FB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proofErr w:type="spellStart"/>
            <w:r w:rsidRPr="00E55D20">
              <w:rPr>
                <w:rFonts w:ascii="Times New Roman" w:eastAsia="PMingLiU" w:hAnsi="Times New Roman" w:cs="Times New Roman"/>
                <w:kern w:val="24"/>
              </w:rPr>
              <w:t>Fluoropyrimidine</w:t>
            </w:r>
            <w:proofErr w:type="spellEnd"/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31FDE59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329 (99.7)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8A1DD38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163 (100.0)</w:t>
            </w:r>
          </w:p>
        </w:tc>
      </w:tr>
      <w:tr w:rsidR="007B7791" w:rsidRPr="00E55D20" w14:paraId="07EC1CF3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CB31325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Platinum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CF23D85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311 (94.2)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42EF14E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157 (96.3)</w:t>
            </w:r>
          </w:p>
        </w:tc>
      </w:tr>
      <w:tr w:rsidR="007B7791" w:rsidRPr="00E55D20" w14:paraId="47E71CD9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81F4111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proofErr w:type="spellStart"/>
            <w:r w:rsidRPr="00E55D20">
              <w:rPr>
                <w:rFonts w:ascii="Times New Roman" w:eastAsia="PMingLiU" w:hAnsi="Times New Roman" w:cs="Times New Roman"/>
                <w:kern w:val="24"/>
              </w:rPr>
              <w:t>Taxane</w:t>
            </w:r>
            <w:proofErr w:type="spellEnd"/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20FD1CA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284 (86.1)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23EFF718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140 (85.9)</w:t>
            </w:r>
          </w:p>
        </w:tc>
      </w:tr>
      <w:tr w:rsidR="007B7791" w:rsidRPr="00E55D20" w14:paraId="72A96E28" w14:textId="77777777" w:rsidTr="00042A9F">
        <w:tc>
          <w:tcPr>
            <w:tcW w:w="4405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84A9577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Irinotecan</w:t>
            </w:r>
          </w:p>
        </w:tc>
        <w:tc>
          <w:tcPr>
            <w:tcW w:w="2472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054A789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247 (74.8)</w:t>
            </w:r>
          </w:p>
        </w:tc>
        <w:tc>
          <w:tcPr>
            <w:tcW w:w="2473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AABFA2D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123 (75.5)</w:t>
            </w:r>
          </w:p>
        </w:tc>
      </w:tr>
      <w:tr w:rsidR="007B7791" w:rsidRPr="00E55D20" w14:paraId="11F0507C" w14:textId="77777777" w:rsidTr="00042A9F">
        <w:tc>
          <w:tcPr>
            <w:tcW w:w="4405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8F3DE41" w14:textId="77777777" w:rsidR="007B7791" w:rsidRPr="00E55D20" w:rsidRDefault="007B7791" w:rsidP="00042A9F">
            <w:pPr>
              <w:spacing w:after="0"/>
              <w:ind w:left="216"/>
              <w:rPr>
                <w:rFonts w:ascii="Times New Roman" w:eastAsia="PMingLiU" w:hAnsi="Times New Roman" w:cs="Times New Roman"/>
                <w:kern w:val="24"/>
              </w:rPr>
            </w:pPr>
            <w:proofErr w:type="spellStart"/>
            <w:r w:rsidRPr="00E55D20">
              <w:rPr>
                <w:rFonts w:ascii="Times New Roman" w:eastAsia="PMingLiU" w:hAnsi="Times New Roman" w:cs="Times New Roman"/>
                <w:kern w:val="24"/>
              </w:rPr>
              <w:t>Ramucirumab</w:t>
            </w:r>
            <w:proofErr w:type="spellEnd"/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EA248D7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35 (10.6)</w:t>
            </w:r>
          </w:p>
        </w:tc>
        <w:tc>
          <w:tcPr>
            <w:tcW w:w="2473" w:type="dxa"/>
            <w:tcBorders>
              <w:top w:val="nil"/>
            </w:tcBorders>
            <w:shd w:val="clear" w:color="auto" w:fill="auto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2D14927" w14:textId="77777777" w:rsidR="007B7791" w:rsidRPr="00E55D20" w:rsidRDefault="007B7791" w:rsidP="00042A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55D20">
              <w:rPr>
                <w:rFonts w:ascii="Times New Roman" w:eastAsia="PMingLiU" w:hAnsi="Times New Roman" w:cs="Times New Roman"/>
                <w:kern w:val="24"/>
              </w:rPr>
              <w:t>22 (13.5)</w:t>
            </w:r>
          </w:p>
        </w:tc>
      </w:tr>
    </w:tbl>
    <w:p w14:paraId="4B4C6D6D" w14:textId="77777777" w:rsidR="007B7791" w:rsidRPr="00E55D20" w:rsidRDefault="007B7791" w:rsidP="007B7791">
      <w:pPr>
        <w:spacing w:after="0"/>
        <w:rPr>
          <w:rFonts w:ascii="Times New Roman" w:eastAsia="ＭＳ 明朝" w:hAnsi="Times New Roman" w:cs="Times New Roman"/>
          <w:lang w:eastAsia="ja-JP"/>
        </w:rPr>
        <w:sectPr w:rsidR="007B7791" w:rsidRPr="00E55D20" w:rsidSect="00042A9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E55D20">
        <w:rPr>
          <w:rFonts w:ascii="Times New Roman" w:eastAsia="ＭＳ 明朝" w:hAnsi="Times New Roman" w:cs="Times New Roman"/>
          <w:i/>
          <w:lang w:eastAsia="ja-JP"/>
        </w:rPr>
        <w:t>ECOG PS</w:t>
      </w:r>
      <w:r w:rsidRPr="00E55D20">
        <w:rPr>
          <w:rFonts w:ascii="Times New Roman" w:eastAsia="ＭＳ 明朝" w:hAnsi="Times New Roman" w:cs="Times New Roman"/>
          <w:lang w:eastAsia="ja-JP"/>
        </w:rPr>
        <w:t xml:space="preserve"> Eastern Cooperative Oncology Group performance status, </w:t>
      </w:r>
      <w:r w:rsidRPr="00E55D20">
        <w:rPr>
          <w:rFonts w:ascii="Times New Roman" w:eastAsia="ＭＳ 明朝" w:hAnsi="Times New Roman" w:cs="Times New Roman"/>
          <w:i/>
          <w:lang w:eastAsia="ja-JP"/>
        </w:rPr>
        <w:t>IQR</w:t>
      </w:r>
      <w:r w:rsidRPr="00E55D20">
        <w:rPr>
          <w:rFonts w:ascii="Times New Roman" w:eastAsia="ＭＳ 明朝" w:hAnsi="Times New Roman" w:cs="Times New Roman"/>
          <w:lang w:eastAsia="ja-JP"/>
        </w:rPr>
        <w:t xml:space="preserve"> interquartile range.</w:t>
      </w:r>
      <w:proofErr w:type="gramEnd"/>
    </w:p>
    <w:p w14:paraId="4E0EDA45" w14:textId="77777777" w:rsidR="007B7791" w:rsidRPr="00E55D20" w:rsidRDefault="007B7791" w:rsidP="007B7791">
      <w:pPr>
        <w:spacing w:after="0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E55D20">
        <w:rPr>
          <w:rFonts w:ascii="Times New Roman" w:eastAsia="ＭＳ 明朝" w:hAnsi="Times New Roman" w:cs="Times New Roman"/>
          <w:b/>
          <w:sz w:val="24"/>
          <w:szCs w:val="24"/>
          <w:lang w:eastAsia="ja-JP"/>
        </w:rPr>
        <w:lastRenderedPageBreak/>
        <w:t>Online Resource Table 2</w:t>
      </w:r>
      <w:r w:rsidRPr="00E55D2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Extent of exposure and administration of study treatment (SAF)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09"/>
        <w:gridCol w:w="2118"/>
        <w:gridCol w:w="1749"/>
      </w:tblGrid>
      <w:tr w:rsidR="007B7791" w:rsidRPr="00E55D20" w14:paraId="3C933BF5" w14:textId="77777777" w:rsidTr="00C23968">
        <w:trPr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639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0EC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 xml:space="preserve"> Nivolumab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60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Placebo</w:t>
            </w:r>
          </w:p>
        </w:tc>
      </w:tr>
      <w:tr w:rsidR="007B7791" w:rsidRPr="00E55D20" w14:paraId="670F46F2" w14:textId="77777777" w:rsidTr="00C23968">
        <w:trPr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FF87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Analysis item (unit)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D1FD1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proofErr w:type="gramStart"/>
            <w:r w:rsidRPr="00E55D20">
              <w:rPr>
                <w:rFonts w:ascii="Times New Roman" w:eastAsia="ＭＳ 明朝" w:hAnsi="Times New Roman" w:cs="Times New Roman"/>
              </w:rPr>
              <w:t>n</w:t>
            </w:r>
            <w:proofErr w:type="gramEnd"/>
            <w:r w:rsidRPr="00E55D20">
              <w:rPr>
                <w:rFonts w:ascii="Times New Roman" w:eastAsia="ＭＳ 明朝" w:hAnsi="Times New Roman" w:cs="Times New Roman"/>
              </w:rPr>
              <w:t xml:space="preserve"> (%)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5C2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proofErr w:type="gramStart"/>
            <w:r w:rsidRPr="00E55D20">
              <w:rPr>
                <w:rFonts w:ascii="Times New Roman" w:eastAsia="ＭＳ 明朝" w:hAnsi="Times New Roman" w:cs="Times New Roman"/>
              </w:rPr>
              <w:t>n</w:t>
            </w:r>
            <w:proofErr w:type="gramEnd"/>
            <w:r w:rsidRPr="00E55D20">
              <w:rPr>
                <w:rFonts w:ascii="Times New Roman" w:eastAsia="ＭＳ 明朝" w:hAnsi="Times New Roman" w:cs="Times New Roman"/>
              </w:rPr>
              <w:t xml:space="preserve"> (%)</w:t>
            </w:r>
          </w:p>
        </w:tc>
      </w:tr>
      <w:tr w:rsidR="007B7791" w:rsidRPr="00E55D20" w14:paraId="7E139FA8" w14:textId="77777777" w:rsidTr="00C22DAB">
        <w:trPr>
          <w:jc w:val="center"/>
        </w:trPr>
        <w:tc>
          <w:tcPr>
            <w:tcW w:w="5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A3E1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32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N=330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F53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N=161</w:t>
            </w:r>
          </w:p>
        </w:tc>
      </w:tr>
      <w:tr w:rsidR="00310C34" w:rsidRPr="00E55D20" w14:paraId="26AEA76F" w14:textId="77777777" w:rsidTr="00C22DAB">
        <w:trPr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DFEDB" w14:textId="5D940741" w:rsidR="00310C34" w:rsidRPr="00E55D20" w:rsidRDefault="00310C34" w:rsidP="00310C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Number of doses received (times)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6F73F" w14:textId="77777777" w:rsidR="00310C34" w:rsidRPr="00E55D20" w:rsidRDefault="00310C34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7DDA4" w14:textId="77777777" w:rsidR="00310C34" w:rsidRPr="00E55D20" w:rsidRDefault="00310C34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468EC4BE" w14:textId="77777777" w:rsidTr="00C22DAB">
        <w:trPr>
          <w:jc w:val="center"/>
        </w:trPr>
        <w:tc>
          <w:tcPr>
            <w:tcW w:w="5709" w:type="dxa"/>
            <w:tcBorders>
              <w:left w:val="single" w:sz="4" w:space="0" w:color="auto"/>
              <w:right w:val="single" w:sz="4" w:space="0" w:color="auto"/>
            </w:tcBorders>
          </w:tcPr>
          <w:p w14:paraId="08E870C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Mean (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StD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>)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583B21C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9.3 (12.4)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6F8B1AC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5.2 (7.1)</w:t>
            </w:r>
          </w:p>
        </w:tc>
      </w:tr>
      <w:tr w:rsidR="007B7791" w:rsidRPr="00E55D20" w14:paraId="789E4F63" w14:textId="77777777" w:rsidTr="00C22DAB">
        <w:trPr>
          <w:jc w:val="center"/>
        </w:trPr>
        <w:tc>
          <w:tcPr>
            <w:tcW w:w="5709" w:type="dxa"/>
            <w:tcBorders>
              <w:left w:val="single" w:sz="4" w:space="0" w:color="auto"/>
              <w:right w:val="single" w:sz="4" w:space="0" w:color="auto"/>
            </w:tcBorders>
          </w:tcPr>
          <w:p w14:paraId="6E1E8A7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Median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24B297C0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5.0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7274744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3.0</w:t>
            </w:r>
          </w:p>
        </w:tc>
      </w:tr>
      <w:tr w:rsidR="007B7791" w:rsidRPr="00E55D20" w14:paraId="3A2E4CD3" w14:textId="77777777" w:rsidTr="00C22DAB">
        <w:trPr>
          <w:jc w:val="center"/>
        </w:trPr>
        <w:tc>
          <w:tcPr>
            <w:tcW w:w="5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9C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Min–max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075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1–60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DB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1–61</w:t>
            </w:r>
          </w:p>
        </w:tc>
      </w:tr>
      <w:tr w:rsidR="00C22DAB" w:rsidRPr="00E55D20" w14:paraId="465F402B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563B4" w14:textId="7F64F2A5" w:rsidR="00C22DAB" w:rsidRPr="00E55D20" w:rsidRDefault="00C22DAB" w:rsidP="00C22D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Duration of treatment (months)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</w:rPr>
              <w:t>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ED3E4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3DA6B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012ECD33" w14:textId="77777777" w:rsidTr="00C22DAB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F78F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&gt;6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24001D6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65 (19.7)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3373EBE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 (5.6)</w:t>
            </w:r>
          </w:p>
        </w:tc>
      </w:tr>
      <w:tr w:rsidR="007B7791" w:rsidRPr="00E55D20" w14:paraId="1B9259CB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2D8C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&gt;12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65C3D79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33 (10.0)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253273D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 (1.9)</w:t>
            </w:r>
          </w:p>
        </w:tc>
      </w:tr>
      <w:tr w:rsidR="007B7791" w:rsidRPr="00E55D20" w14:paraId="0F8D2129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B890D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Mean (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StD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>)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7C159C6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4.17 (6.08)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641EE03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2.12 (3.47)</w:t>
            </w:r>
          </w:p>
        </w:tc>
      </w:tr>
      <w:tr w:rsidR="007B7791" w:rsidRPr="00E55D20" w14:paraId="6D64ED12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DE0A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Median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44E17BA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1.92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1951ACF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1.05</w:t>
            </w:r>
          </w:p>
        </w:tc>
      </w:tr>
      <w:tr w:rsidR="007B7791" w:rsidRPr="00E55D20" w14:paraId="4126D285" w14:textId="77777777" w:rsidTr="00C22DAB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2F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Min–max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B8F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0.0–28.4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2597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0.0–29.9</w:t>
            </w:r>
          </w:p>
        </w:tc>
      </w:tr>
      <w:tr w:rsidR="00C22DAB" w:rsidRPr="00E55D20" w14:paraId="141CF198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B5E74" w14:textId="378934C4" w:rsidR="00C22DAB" w:rsidRPr="00E55D20" w:rsidRDefault="00C22DAB" w:rsidP="00C22D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Number of 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cycles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3498D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99603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685E78BB" w14:textId="77777777" w:rsidTr="00C22DAB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A1F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4614AD0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144 (43.6)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223F103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89 (55.3)</w:t>
            </w:r>
          </w:p>
        </w:tc>
      </w:tr>
      <w:tr w:rsidR="007B7791" w:rsidRPr="00E55D20" w14:paraId="439F1AC8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A7AD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2–3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4357934D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103 (31.2)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11BABAD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60 (37.3)</w:t>
            </w:r>
          </w:p>
        </w:tc>
      </w:tr>
      <w:tr w:rsidR="007B7791" w:rsidRPr="00E55D20" w14:paraId="6084CC7E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33F7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4–6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4836F67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39 (11.8)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7F9A60E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 (3.7)</w:t>
            </w:r>
          </w:p>
        </w:tc>
      </w:tr>
      <w:tr w:rsidR="007B7791" w:rsidRPr="00E55D20" w14:paraId="0F1A0B2F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5F5B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≥7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36D0FFB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44 (13.3)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0AEF083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 (3.7)</w:t>
            </w:r>
          </w:p>
        </w:tc>
      </w:tr>
      <w:tr w:rsidR="007B7791" w:rsidRPr="00E55D20" w14:paraId="5C31DB5F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BB33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Mean (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StD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>)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2886EDB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3.4 (4.2)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B5B64A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2.0 (2.4)</w:t>
            </w:r>
          </w:p>
        </w:tc>
      </w:tr>
      <w:tr w:rsidR="007B7791" w:rsidRPr="00E55D20" w14:paraId="5B120595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B0E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Median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11C3EB7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2.0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242C85B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1.0</w:t>
            </w:r>
          </w:p>
        </w:tc>
      </w:tr>
      <w:tr w:rsidR="007B7791" w:rsidRPr="00E55D20" w14:paraId="5C9F89F2" w14:textId="77777777" w:rsidTr="00DA71E1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1200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Min–max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60E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1–22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5D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1–21</w:t>
            </w:r>
          </w:p>
        </w:tc>
      </w:tr>
      <w:tr w:rsidR="00C22DAB" w:rsidRPr="00E55D20" w14:paraId="438EC537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B3169" w14:textId="6DBA3535" w:rsidR="00C22DAB" w:rsidRPr="00E55D20" w:rsidRDefault="00C22DAB" w:rsidP="00C22D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Cumulative dose, mg/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kg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33F05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56D4C" w14:textId="77777777" w:rsidR="00C22DAB" w:rsidRPr="00E55D20" w:rsidRDefault="00C22DAB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003030B7" w14:textId="77777777" w:rsidTr="00DA71E1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015B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Mean (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StD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>)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541D323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27.92 (37.23)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7F1C6A8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142A7B00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9844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Median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74E40FD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14.49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6C40FCAD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3D778D1C" w14:textId="77777777" w:rsidTr="00DA71E1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761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Min–max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D21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3.0–185.8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00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DA71E1" w:rsidRPr="00E55D20" w14:paraId="18C4AE8C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B884F" w14:textId="54FF55E9" w:rsidR="00DA71E1" w:rsidRPr="00E55D20" w:rsidRDefault="00DA71E1" w:rsidP="00DA7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Relative dose intensity, %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</w:rPr>
              <w:t>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9213B" w14:textId="77777777" w:rsidR="00DA71E1" w:rsidRPr="00E55D20" w:rsidRDefault="00DA71E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CA8CD" w14:textId="77777777" w:rsidR="00DA71E1" w:rsidRPr="00E55D20" w:rsidRDefault="00DA71E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3CC11ECE" w14:textId="77777777" w:rsidTr="00DA71E1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36EA0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&lt;50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5FE7E14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DB9D22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2516E168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7947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50–&lt;70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1E98361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 (1.8)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0609A9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527976CC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20AC0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70–&lt;90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09F35BE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59 (17.9)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819024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03921C06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F4681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90–&lt;110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62D086E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262 (79.4)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74D3FCB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490AC948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9C04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≥110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0361990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 (0.6)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237FDA7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269399BA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8B24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Mean (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StD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>)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3D3C804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95.09 (8.29)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511CA8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7AF47DC9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D31A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Median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14:paraId="68E6157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96.85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</w:tcPr>
          <w:p w14:paraId="5DD2CC4D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  <w:tr w:rsidR="007B7791" w:rsidRPr="00E55D20" w14:paraId="7EAD0A6F" w14:textId="77777777" w:rsidTr="00C23968">
        <w:trPr>
          <w:jc w:val="center"/>
        </w:trPr>
        <w:tc>
          <w:tcPr>
            <w:tcW w:w="5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83B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16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Min–max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4C37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46.7–112.6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510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 </w:t>
            </w:r>
          </w:p>
        </w:tc>
      </w:tr>
    </w:tbl>
    <w:p w14:paraId="4F764A4C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rPr>
          <w:rFonts w:ascii="Times New Roman" w:eastAsia="ＭＳ 明朝" w:hAnsi="Times New Roman" w:cs="Times New Roman"/>
          <w:bCs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bCs/>
          <w:vertAlign w:val="superscript"/>
        </w:rPr>
        <w:t>a</w:t>
      </w:r>
      <w:r w:rsidRPr="00E55D20">
        <w:rPr>
          <w:rFonts w:ascii="Times New Roman" w:eastAsia="ＭＳ 明朝" w:hAnsi="Times New Roman" w:cs="Times New Roman"/>
          <w:bCs/>
        </w:rPr>
        <w:t>Duration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bCs/>
        </w:rPr>
        <w:t xml:space="preserve"> of treatment (months) = (“Date of the last dose” – “Date of the first dose” + 1)/30.4375</w:t>
      </w:r>
    </w:p>
    <w:p w14:paraId="080D2526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bCs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bCs/>
          <w:vertAlign w:val="superscript"/>
        </w:rPr>
        <w:t>b</w:t>
      </w:r>
      <w:r w:rsidRPr="00E55D20">
        <w:rPr>
          <w:rFonts w:ascii="Times New Roman" w:eastAsia="ＭＳ 明朝" w:hAnsi="Times New Roman" w:cs="Times New Roman"/>
          <w:bCs/>
        </w:rPr>
        <w:t>The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bCs/>
        </w:rPr>
        <w:t xml:space="preserve"> number of cycles will be calculated for the cycle proceeding to the next cycle. The discontinued cycle or the cycle receiving no investigational product also will be included</w:t>
      </w:r>
    </w:p>
    <w:p w14:paraId="7B56C69E" w14:textId="5DCE1088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bCs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bCs/>
          <w:vertAlign w:val="superscript"/>
        </w:rPr>
        <w:t>c</w:t>
      </w:r>
      <w:r w:rsidRPr="00E55D20">
        <w:rPr>
          <w:rFonts w:ascii="Times New Roman" w:eastAsia="ＭＳ 明朝" w:hAnsi="Times New Roman" w:cs="Times New Roman"/>
          <w:bCs/>
        </w:rPr>
        <w:t>Cumulative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bCs/>
        </w:rPr>
        <w:t xml:space="preserve"> dose of </w:t>
      </w:r>
      <w:r w:rsidR="00E730BE">
        <w:rPr>
          <w:rFonts w:ascii="Times New Roman" w:eastAsia="ＭＳ 明朝" w:hAnsi="Times New Roman" w:cs="Times New Roman"/>
          <w:bCs/>
        </w:rPr>
        <w:t>nivolumab</w:t>
      </w:r>
      <w:r w:rsidRPr="00E55D20">
        <w:rPr>
          <w:rFonts w:ascii="Times New Roman" w:eastAsia="ＭＳ 明朝" w:hAnsi="Times New Roman" w:cs="Times New Roman"/>
          <w:bCs/>
        </w:rPr>
        <w:t xml:space="preserve"> (mg/kg) is sum of the actual doses (mg/kg) administrated to a subject during the treatment period. Actual dose (mg/kg) at each time point will be calculated by the following equation: Actual dose (mg/kg) at each time point = “Actual dose amount (mg)”/“Recent weight (kg)”</w:t>
      </w:r>
    </w:p>
    <w:p w14:paraId="4B0E94DB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bCs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bCs/>
          <w:vertAlign w:val="superscript"/>
        </w:rPr>
        <w:t>d</w:t>
      </w:r>
      <w:r w:rsidRPr="00E55D20">
        <w:rPr>
          <w:rFonts w:ascii="Times New Roman" w:eastAsia="ＭＳ 明朝" w:hAnsi="Times New Roman" w:cs="Times New Roman"/>
          <w:bCs/>
        </w:rPr>
        <w:t>Relative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bCs/>
        </w:rPr>
        <w:t xml:space="preserve"> dose intensity (%) = “Cumulative dose (mg/kg)”/“[Date of the last dose – Date of the first dose + 14] (days) × 3 (mg/kg)/14 (days)” × 100</w:t>
      </w:r>
    </w:p>
    <w:p w14:paraId="09718056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bCs/>
        </w:rPr>
      </w:pPr>
      <w:r w:rsidRPr="00E55D20">
        <w:rPr>
          <w:rFonts w:ascii="Times New Roman" w:eastAsia="ＭＳ 明朝" w:hAnsi="Times New Roman" w:cs="Times New Roman"/>
          <w:bCs/>
          <w:i/>
        </w:rPr>
        <w:t>SAF</w:t>
      </w:r>
      <w:r w:rsidRPr="00E55D20">
        <w:rPr>
          <w:rFonts w:ascii="Times New Roman" w:eastAsia="ＭＳ 明朝" w:hAnsi="Times New Roman" w:cs="Times New Roman"/>
          <w:bCs/>
        </w:rPr>
        <w:t xml:space="preserve"> safety analysis set, </w:t>
      </w:r>
      <w:proofErr w:type="spellStart"/>
      <w:proofErr w:type="gramStart"/>
      <w:r w:rsidRPr="00E55D20">
        <w:rPr>
          <w:rFonts w:ascii="Times New Roman" w:eastAsia="ＭＳ 明朝" w:hAnsi="Times New Roman" w:cs="Times New Roman"/>
          <w:bCs/>
          <w:i/>
        </w:rPr>
        <w:t>StD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bCs/>
        </w:rPr>
        <w:t xml:space="preserve"> standard deviation</w:t>
      </w:r>
    </w:p>
    <w:p w14:paraId="6255107F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b/>
          <w:bCs/>
          <w:sz w:val="24"/>
          <w:szCs w:val="24"/>
        </w:rPr>
        <w:sectPr w:rsidR="007B7791" w:rsidRPr="00E55D20" w:rsidSect="00042A9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466CD3F" w14:textId="77777777" w:rsidR="007B7791" w:rsidRPr="00E55D20" w:rsidRDefault="007B7791" w:rsidP="007B7791">
      <w:pPr>
        <w:widowControl w:val="0"/>
        <w:autoSpaceDE w:val="0"/>
        <w:autoSpaceDN w:val="0"/>
        <w:adjustRightInd w:val="0"/>
        <w:spacing w:after="0"/>
        <w:ind w:right="-85"/>
        <w:rPr>
          <w:rFonts w:ascii="Times New Roman" w:eastAsia="ＭＳ 明朝" w:hAnsi="Times New Roman" w:cs="Times New Roman"/>
          <w:sz w:val="24"/>
          <w:szCs w:val="24"/>
        </w:rPr>
      </w:pPr>
      <w:r w:rsidRPr="00E55D20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 xml:space="preserve">Online Resource Table 3 </w:t>
      </w:r>
      <w:proofErr w:type="spellStart"/>
      <w:r w:rsidRPr="00E55D20">
        <w:rPr>
          <w:rFonts w:ascii="Times New Roman" w:eastAsia="ＭＳ 明朝" w:hAnsi="Times New Roman" w:cs="Times New Roman"/>
          <w:sz w:val="24"/>
          <w:szCs w:val="24"/>
        </w:rPr>
        <w:t>Postprogression</w:t>
      </w:r>
      <w:proofErr w:type="spellEnd"/>
      <w:r w:rsidRPr="00E55D20">
        <w:rPr>
          <w:rFonts w:ascii="Times New Roman" w:eastAsia="ＭＳ 明朝" w:hAnsi="Times New Roman" w:cs="Times New Roman"/>
          <w:sz w:val="24"/>
          <w:szCs w:val="24"/>
        </w:rPr>
        <w:t xml:space="preserve"> anticancer therapies (ITT population)</w:t>
      </w:r>
    </w:p>
    <w:tbl>
      <w:tblPr>
        <w:tblW w:w="32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807"/>
        <w:gridCol w:w="1660"/>
      </w:tblGrid>
      <w:tr w:rsidR="007B7791" w:rsidRPr="00E55D20" w14:paraId="6F463FE4" w14:textId="77777777" w:rsidTr="00042A9F">
        <w:tc>
          <w:tcPr>
            <w:tcW w:w="2769" w:type="dxa"/>
          </w:tcPr>
          <w:p w14:paraId="26DCE66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Therapy, n (%)</w:t>
            </w:r>
          </w:p>
        </w:tc>
        <w:tc>
          <w:tcPr>
            <w:tcW w:w="1764" w:type="dxa"/>
          </w:tcPr>
          <w:p w14:paraId="03806C8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Nivolumab</w:t>
            </w:r>
          </w:p>
        </w:tc>
        <w:tc>
          <w:tcPr>
            <w:tcW w:w="1621" w:type="dxa"/>
          </w:tcPr>
          <w:p w14:paraId="70CFCF07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Placebo</w:t>
            </w:r>
          </w:p>
        </w:tc>
      </w:tr>
      <w:tr w:rsidR="007B7791" w:rsidRPr="00E55D20" w14:paraId="7A8B7B55" w14:textId="77777777" w:rsidTr="00042A9F">
        <w:tc>
          <w:tcPr>
            <w:tcW w:w="2769" w:type="dxa"/>
          </w:tcPr>
          <w:p w14:paraId="750E13D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764" w:type="dxa"/>
          </w:tcPr>
          <w:p w14:paraId="381D5091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(N=330)</w:t>
            </w:r>
          </w:p>
        </w:tc>
        <w:tc>
          <w:tcPr>
            <w:tcW w:w="1621" w:type="dxa"/>
          </w:tcPr>
          <w:p w14:paraId="57A89C9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E55D20">
              <w:rPr>
                <w:rFonts w:ascii="Times New Roman" w:eastAsia="ＭＳ 明朝" w:hAnsi="Times New Roman" w:cs="Times New Roman"/>
                <w:b/>
              </w:rPr>
              <w:t>(N=163)</w:t>
            </w:r>
          </w:p>
        </w:tc>
      </w:tr>
      <w:tr w:rsidR="007B7791" w:rsidRPr="00E55D20" w14:paraId="26F3E904" w14:textId="77777777" w:rsidTr="00042A9F">
        <w:tc>
          <w:tcPr>
            <w:tcW w:w="2769" w:type="dxa"/>
          </w:tcPr>
          <w:p w14:paraId="5407541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 xml:space="preserve">Any </w:t>
            </w: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postprogression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 xml:space="preserve"> therapy</w:t>
            </w:r>
          </w:p>
        </w:tc>
        <w:tc>
          <w:tcPr>
            <w:tcW w:w="1764" w:type="dxa"/>
          </w:tcPr>
          <w:p w14:paraId="38325CC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177 (53.6)</w:t>
            </w:r>
          </w:p>
        </w:tc>
        <w:tc>
          <w:tcPr>
            <w:tcW w:w="1621" w:type="dxa"/>
          </w:tcPr>
          <w:p w14:paraId="7F1D6D3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77 (47.2)</w:t>
            </w:r>
          </w:p>
        </w:tc>
      </w:tr>
      <w:tr w:rsidR="007B7791" w:rsidRPr="00E55D20" w14:paraId="1B2F6F2C" w14:textId="77777777" w:rsidTr="00042A9F">
        <w:tc>
          <w:tcPr>
            <w:tcW w:w="2769" w:type="dxa"/>
          </w:tcPr>
          <w:p w14:paraId="763F190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Radiotherapy</w:t>
            </w:r>
          </w:p>
        </w:tc>
        <w:tc>
          <w:tcPr>
            <w:tcW w:w="1764" w:type="dxa"/>
          </w:tcPr>
          <w:p w14:paraId="6DB0859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28 (8.5)</w:t>
            </w:r>
          </w:p>
        </w:tc>
        <w:tc>
          <w:tcPr>
            <w:tcW w:w="1621" w:type="dxa"/>
          </w:tcPr>
          <w:p w14:paraId="280321A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17 (10.4)</w:t>
            </w:r>
          </w:p>
        </w:tc>
      </w:tr>
      <w:tr w:rsidR="007B7791" w:rsidRPr="00E55D20" w14:paraId="2359E929" w14:textId="77777777" w:rsidTr="00042A9F">
        <w:tc>
          <w:tcPr>
            <w:tcW w:w="2769" w:type="dxa"/>
          </w:tcPr>
          <w:p w14:paraId="05C89A7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Surgery</w:t>
            </w:r>
          </w:p>
        </w:tc>
        <w:tc>
          <w:tcPr>
            <w:tcW w:w="1764" w:type="dxa"/>
          </w:tcPr>
          <w:p w14:paraId="7BDB8D6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69 (20.9)</w:t>
            </w:r>
          </w:p>
        </w:tc>
        <w:tc>
          <w:tcPr>
            <w:tcW w:w="1621" w:type="dxa"/>
          </w:tcPr>
          <w:p w14:paraId="30CC295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28 (17.2)</w:t>
            </w:r>
          </w:p>
        </w:tc>
      </w:tr>
      <w:tr w:rsidR="007B7791" w:rsidRPr="00E55D20" w14:paraId="530CCA29" w14:textId="77777777" w:rsidTr="00042A9F">
        <w:tc>
          <w:tcPr>
            <w:tcW w:w="2769" w:type="dxa"/>
          </w:tcPr>
          <w:p w14:paraId="4B52907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  <w:lang w:eastAsia="ja-JP"/>
              </w:rPr>
              <w:t>Pharmacotherapy</w:t>
            </w:r>
          </w:p>
        </w:tc>
        <w:tc>
          <w:tcPr>
            <w:tcW w:w="1764" w:type="dxa"/>
          </w:tcPr>
          <w:p w14:paraId="397D763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lang w:eastAsia="ja-JP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137 (41.5)</w:t>
            </w:r>
          </w:p>
        </w:tc>
        <w:tc>
          <w:tcPr>
            <w:tcW w:w="1621" w:type="dxa"/>
          </w:tcPr>
          <w:p w14:paraId="1D2C999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57 (35.0)</w:t>
            </w:r>
          </w:p>
        </w:tc>
      </w:tr>
      <w:tr w:rsidR="007B7791" w:rsidRPr="00E55D20" w14:paraId="27820698" w14:textId="77777777" w:rsidTr="00042A9F">
        <w:tc>
          <w:tcPr>
            <w:tcW w:w="2769" w:type="dxa"/>
          </w:tcPr>
          <w:p w14:paraId="2CB4695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</w:rPr>
            </w:pP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Postprogression</w:t>
            </w:r>
            <w:proofErr w:type="spellEnd"/>
            <w:r w:rsidRPr="00E55D20">
              <w:rPr>
                <w:rFonts w:ascii="Times New Roman" w:eastAsia="ＭＳ 明朝" w:hAnsi="Times New Roman" w:cs="Times New Roman"/>
              </w:rPr>
              <w:t xml:space="preserve"> pharmacotherapy</w:t>
            </w:r>
          </w:p>
        </w:tc>
        <w:tc>
          <w:tcPr>
            <w:tcW w:w="1764" w:type="dxa"/>
          </w:tcPr>
          <w:p w14:paraId="203A6F1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621" w:type="dxa"/>
          </w:tcPr>
          <w:p w14:paraId="7CC4DDE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B7791" w:rsidRPr="00E55D20" w14:paraId="63ED1F2F" w14:textId="77777777" w:rsidTr="00042A9F">
        <w:tc>
          <w:tcPr>
            <w:tcW w:w="2769" w:type="dxa"/>
          </w:tcPr>
          <w:p w14:paraId="4243ABB1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Fluoropyrimidine</w:t>
            </w:r>
            <w:proofErr w:type="spellEnd"/>
          </w:p>
        </w:tc>
        <w:tc>
          <w:tcPr>
            <w:tcW w:w="1764" w:type="dxa"/>
          </w:tcPr>
          <w:p w14:paraId="391E812A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44 (13.3)</w:t>
            </w:r>
          </w:p>
        </w:tc>
        <w:tc>
          <w:tcPr>
            <w:tcW w:w="1621" w:type="dxa"/>
          </w:tcPr>
          <w:p w14:paraId="624DF642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25 (15.3)</w:t>
            </w:r>
          </w:p>
        </w:tc>
      </w:tr>
      <w:tr w:rsidR="007B7791" w:rsidRPr="00E55D20" w14:paraId="3FFEF6EF" w14:textId="77777777" w:rsidTr="00042A9F">
        <w:tc>
          <w:tcPr>
            <w:tcW w:w="2769" w:type="dxa"/>
          </w:tcPr>
          <w:p w14:paraId="1AD24CC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Platinum compound</w:t>
            </w:r>
          </w:p>
        </w:tc>
        <w:tc>
          <w:tcPr>
            <w:tcW w:w="1764" w:type="dxa"/>
          </w:tcPr>
          <w:p w14:paraId="10D84E0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30 (9.1)</w:t>
            </w:r>
          </w:p>
        </w:tc>
        <w:tc>
          <w:tcPr>
            <w:tcW w:w="1621" w:type="dxa"/>
          </w:tcPr>
          <w:p w14:paraId="553727CE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18 (11.0)</w:t>
            </w:r>
          </w:p>
        </w:tc>
      </w:tr>
      <w:tr w:rsidR="007B7791" w:rsidRPr="00E55D20" w14:paraId="189EFFC5" w14:textId="77777777" w:rsidTr="00042A9F">
        <w:tc>
          <w:tcPr>
            <w:tcW w:w="2769" w:type="dxa"/>
          </w:tcPr>
          <w:p w14:paraId="3353F449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Taxane</w:t>
            </w:r>
            <w:proofErr w:type="spellEnd"/>
          </w:p>
        </w:tc>
        <w:tc>
          <w:tcPr>
            <w:tcW w:w="1764" w:type="dxa"/>
          </w:tcPr>
          <w:p w14:paraId="36CF569B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35 (10.6)</w:t>
            </w:r>
          </w:p>
        </w:tc>
        <w:tc>
          <w:tcPr>
            <w:tcW w:w="1621" w:type="dxa"/>
          </w:tcPr>
          <w:p w14:paraId="4B3A5A17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16 (9.8)</w:t>
            </w:r>
          </w:p>
        </w:tc>
      </w:tr>
      <w:tr w:rsidR="007B7791" w:rsidRPr="00E55D20" w14:paraId="4CD99E44" w14:textId="77777777" w:rsidTr="00042A9F">
        <w:tc>
          <w:tcPr>
            <w:tcW w:w="2769" w:type="dxa"/>
          </w:tcPr>
          <w:p w14:paraId="26C6F31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Irinotecan</w:t>
            </w:r>
          </w:p>
        </w:tc>
        <w:tc>
          <w:tcPr>
            <w:tcW w:w="1764" w:type="dxa"/>
          </w:tcPr>
          <w:p w14:paraId="3969BBD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18 (5.5)</w:t>
            </w:r>
          </w:p>
        </w:tc>
        <w:tc>
          <w:tcPr>
            <w:tcW w:w="1621" w:type="dxa"/>
          </w:tcPr>
          <w:p w14:paraId="2857D6D6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9 (5.5)</w:t>
            </w:r>
          </w:p>
        </w:tc>
      </w:tr>
      <w:tr w:rsidR="007B7791" w:rsidRPr="00E55D20" w14:paraId="7D83AB9F" w14:textId="77777777" w:rsidTr="00042A9F">
        <w:tc>
          <w:tcPr>
            <w:tcW w:w="2769" w:type="dxa"/>
          </w:tcPr>
          <w:p w14:paraId="53997E54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Ramucirumab</w:t>
            </w:r>
            <w:proofErr w:type="spellEnd"/>
          </w:p>
        </w:tc>
        <w:tc>
          <w:tcPr>
            <w:tcW w:w="1764" w:type="dxa"/>
          </w:tcPr>
          <w:p w14:paraId="42903E5F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45 (13.6)</w:t>
            </w:r>
          </w:p>
        </w:tc>
        <w:tc>
          <w:tcPr>
            <w:tcW w:w="1621" w:type="dxa"/>
          </w:tcPr>
          <w:p w14:paraId="32B5A4E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12 (7.4)</w:t>
            </w:r>
          </w:p>
        </w:tc>
      </w:tr>
      <w:tr w:rsidR="007B7791" w:rsidRPr="00E55D20" w14:paraId="794C018C" w14:textId="77777777" w:rsidTr="00042A9F">
        <w:tc>
          <w:tcPr>
            <w:tcW w:w="2769" w:type="dxa"/>
          </w:tcPr>
          <w:p w14:paraId="3F5BE913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 w:firstLine="142"/>
              <w:rPr>
                <w:rFonts w:ascii="Times New Roman" w:eastAsia="ＭＳ 明朝" w:hAnsi="Times New Roman" w:cs="Times New Roman"/>
              </w:rPr>
            </w:pPr>
            <w:proofErr w:type="spellStart"/>
            <w:r w:rsidRPr="00E55D20">
              <w:rPr>
                <w:rFonts w:ascii="Times New Roman" w:eastAsia="ＭＳ 明朝" w:hAnsi="Times New Roman" w:cs="Times New Roman"/>
              </w:rPr>
              <w:t>Immunotherapy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764" w:type="dxa"/>
          </w:tcPr>
          <w:p w14:paraId="4409508C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6 (1.8)</w:t>
            </w:r>
          </w:p>
        </w:tc>
        <w:tc>
          <w:tcPr>
            <w:tcW w:w="1621" w:type="dxa"/>
          </w:tcPr>
          <w:p w14:paraId="3463F21D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3 (1.8)</w:t>
            </w:r>
          </w:p>
        </w:tc>
      </w:tr>
      <w:tr w:rsidR="007B7791" w:rsidRPr="00E55D20" w14:paraId="3DF7CAD8" w14:textId="77777777" w:rsidTr="00042A9F">
        <w:tc>
          <w:tcPr>
            <w:tcW w:w="2769" w:type="dxa"/>
          </w:tcPr>
          <w:p w14:paraId="73E44ED8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27" w:right="-85"/>
              <w:rPr>
                <w:rFonts w:ascii="Times New Roman" w:eastAsia="ＭＳ 明朝" w:hAnsi="Times New Roman" w:cs="Times New Roman"/>
                <w:lang w:eastAsia="ja-JP"/>
              </w:rPr>
            </w:pPr>
            <w:r w:rsidRPr="00E55D20">
              <w:rPr>
                <w:rFonts w:ascii="Times New Roman" w:eastAsia="ＭＳ 明朝" w:hAnsi="Times New Roman" w:cs="Times New Roman"/>
                <w:lang w:eastAsia="ja-JP"/>
              </w:rPr>
              <w:t xml:space="preserve">Other targeted </w:t>
            </w:r>
            <w:proofErr w:type="spellStart"/>
            <w:r w:rsidRPr="00E55D20">
              <w:rPr>
                <w:rFonts w:ascii="Times New Roman" w:eastAsia="ＭＳ 明朝" w:hAnsi="Times New Roman" w:cs="Times New Roman"/>
                <w:lang w:eastAsia="ja-JP"/>
              </w:rPr>
              <w:t>therapies</w:t>
            </w:r>
            <w:r w:rsidRPr="00E55D20">
              <w:rPr>
                <w:rFonts w:ascii="Times New Roman" w:eastAsia="ＭＳ 明朝" w:hAnsi="Times New Roman" w:cs="Times New Roman"/>
                <w:vertAlign w:val="superscript"/>
                <w:lang w:eastAsia="ja-JP"/>
              </w:rPr>
              <w:t>b</w:t>
            </w:r>
            <w:proofErr w:type="spellEnd"/>
            <w:r w:rsidRPr="00E55D20">
              <w:rPr>
                <w:rFonts w:ascii="Times New Roman" w:eastAsia="ＭＳ 明朝" w:hAnsi="Times New Roman" w:cs="Times New Roman"/>
                <w:lang w:eastAsia="ja-JP"/>
              </w:rPr>
              <w:t xml:space="preserve"> </w:t>
            </w:r>
          </w:p>
        </w:tc>
        <w:tc>
          <w:tcPr>
            <w:tcW w:w="1764" w:type="dxa"/>
          </w:tcPr>
          <w:p w14:paraId="18B19F6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lang w:eastAsia="ja-JP"/>
              </w:rPr>
            </w:pPr>
            <w:r w:rsidRPr="00E55D20">
              <w:rPr>
                <w:rFonts w:ascii="Times New Roman" w:eastAsia="ＭＳ 明朝" w:hAnsi="Times New Roman" w:cs="Times New Roman"/>
                <w:lang w:eastAsia="ja-JP"/>
              </w:rPr>
              <w:t>8 (2.4)</w:t>
            </w:r>
          </w:p>
        </w:tc>
        <w:tc>
          <w:tcPr>
            <w:tcW w:w="1621" w:type="dxa"/>
          </w:tcPr>
          <w:p w14:paraId="713CA0F5" w14:textId="77777777" w:rsidR="007B7791" w:rsidRPr="00E55D20" w:rsidRDefault="007B7791" w:rsidP="00042A9F">
            <w:pPr>
              <w:widowControl w:val="0"/>
              <w:autoSpaceDE w:val="0"/>
              <w:autoSpaceDN w:val="0"/>
              <w:adjustRightInd w:val="0"/>
              <w:spacing w:after="0"/>
              <w:ind w:left="-85" w:right="-85"/>
              <w:jc w:val="center"/>
              <w:rPr>
                <w:rFonts w:ascii="Times New Roman" w:eastAsia="ＭＳ 明朝" w:hAnsi="Times New Roman" w:cs="Times New Roman"/>
                <w:lang w:eastAsia="ja-JP"/>
              </w:rPr>
            </w:pPr>
            <w:r w:rsidRPr="00E55D20">
              <w:rPr>
                <w:rFonts w:ascii="Times New Roman" w:eastAsia="ＭＳ 明朝" w:hAnsi="Times New Roman" w:cs="Times New Roman"/>
                <w:lang w:eastAsia="ja-JP"/>
              </w:rPr>
              <w:t>5 (3.1</w:t>
            </w:r>
            <w:r w:rsidRPr="00E55D20">
              <w:rPr>
                <w:rFonts w:ascii="Times New Roman" w:eastAsia="ＭＳ 明朝" w:hAnsi="Times New Roman" w:cs="Times New Roman" w:hint="eastAsia"/>
                <w:lang w:eastAsia="ja-JP"/>
              </w:rPr>
              <w:t>)</w:t>
            </w:r>
          </w:p>
        </w:tc>
      </w:tr>
    </w:tbl>
    <w:p w14:paraId="662D936A" w14:textId="77777777" w:rsidR="007B7791" w:rsidRPr="00E55D20" w:rsidRDefault="007B7791" w:rsidP="007B7791">
      <w:pPr>
        <w:spacing w:after="0"/>
        <w:rPr>
          <w:rFonts w:ascii="Times New Roman" w:eastAsia="ＭＳ 明朝" w:hAnsi="Times New Roman" w:cs="Times New Roman"/>
          <w:lang w:eastAsia="ja-JP"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vertAlign w:val="superscript"/>
          <w:lang w:eastAsia="ja-JP"/>
        </w:rPr>
        <w:t>a</w:t>
      </w:r>
      <w:r w:rsidRPr="00E55D20">
        <w:rPr>
          <w:rFonts w:ascii="Times New Roman" w:eastAsia="ＭＳ 明朝" w:hAnsi="Times New Roman" w:cs="Times New Roman"/>
          <w:lang w:eastAsia="ja-JP"/>
        </w:rPr>
        <w:t>Includes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lang w:eastAsia="ja-JP"/>
        </w:rPr>
        <w:t xml:space="preserve">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atezolizumab</w:t>
      </w:r>
      <w:proofErr w:type="spellEnd"/>
      <w:r w:rsidRPr="00E55D20">
        <w:rPr>
          <w:rFonts w:ascii="Times New Roman" w:eastAsia="ＭＳ 明朝" w:hAnsi="Times New Roman" w:cs="Times New Roman"/>
          <w:lang w:eastAsia="ja-JP"/>
        </w:rPr>
        <w:t xml:space="preserve">, MOXR0916, nivolumab,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pembrolizumab</w:t>
      </w:r>
      <w:proofErr w:type="spellEnd"/>
      <w:r w:rsidRPr="00E55D20">
        <w:rPr>
          <w:rFonts w:ascii="Times New Roman" w:eastAsia="ＭＳ 明朝" w:hAnsi="Times New Roman" w:cs="Times New Roman"/>
          <w:lang w:eastAsia="ja-JP"/>
        </w:rPr>
        <w:t xml:space="preserve">, and immunotherapy (not specified) </w:t>
      </w:r>
    </w:p>
    <w:p w14:paraId="7D7D2644" w14:textId="77777777" w:rsidR="007B7791" w:rsidRPr="00E55D20" w:rsidRDefault="007B7791" w:rsidP="007B7791">
      <w:pPr>
        <w:spacing w:after="0"/>
        <w:rPr>
          <w:rFonts w:ascii="Times New Roman" w:eastAsia="ＭＳ 明朝" w:hAnsi="Times New Roman" w:cs="Times New Roman"/>
          <w:lang w:eastAsia="ja-JP"/>
        </w:rPr>
      </w:pPr>
      <w:proofErr w:type="spellStart"/>
      <w:proofErr w:type="gramStart"/>
      <w:r w:rsidRPr="00E55D20">
        <w:rPr>
          <w:rFonts w:ascii="Times New Roman" w:eastAsia="ＭＳ 明朝" w:hAnsi="Times New Roman" w:cs="Times New Roman"/>
          <w:vertAlign w:val="superscript"/>
          <w:lang w:eastAsia="ja-JP"/>
        </w:rPr>
        <w:t>b</w:t>
      </w:r>
      <w:r w:rsidRPr="00E55D20">
        <w:rPr>
          <w:rFonts w:ascii="Times New Roman" w:eastAsia="ＭＳ 明朝" w:hAnsi="Times New Roman" w:cs="Times New Roman"/>
          <w:lang w:eastAsia="ja-JP"/>
        </w:rPr>
        <w:t>Afatinib</w:t>
      </w:r>
      <w:proofErr w:type="spellEnd"/>
      <w:proofErr w:type="gramEnd"/>
      <w:r w:rsidRPr="00E55D20">
        <w:rPr>
          <w:rFonts w:ascii="Times New Roman" w:eastAsia="ＭＳ 明朝" w:hAnsi="Times New Roman" w:cs="Times New Roman"/>
          <w:lang w:eastAsia="ja-JP"/>
        </w:rPr>
        <w:t xml:space="preserve">, bevacizumab, AZD6738,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cetuximab</w:t>
      </w:r>
      <w:proofErr w:type="spellEnd"/>
      <w:r w:rsidRPr="00E55D20">
        <w:rPr>
          <w:rFonts w:ascii="Times New Roman" w:eastAsia="ＭＳ 明朝" w:hAnsi="Times New Roman" w:cs="Times New Roman"/>
          <w:lang w:eastAsia="ja-JP"/>
        </w:rPr>
        <w:t xml:space="preserve">, FPA144, GC1118, GDC-0068,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gefitinib</w:t>
      </w:r>
      <w:proofErr w:type="spellEnd"/>
      <w:r w:rsidRPr="00E55D20">
        <w:rPr>
          <w:rFonts w:ascii="Times New Roman" w:eastAsia="ＭＳ 明朝" w:hAnsi="Times New Roman" w:cs="Times New Roman"/>
          <w:lang w:eastAsia="ja-JP"/>
        </w:rPr>
        <w:t xml:space="preserve">, JNJ42756493,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lapatinib</w:t>
      </w:r>
      <w:proofErr w:type="spellEnd"/>
      <w:r w:rsidRPr="00E55D20">
        <w:rPr>
          <w:rFonts w:ascii="Times New Roman" w:eastAsia="ＭＳ 明朝" w:hAnsi="Times New Roman" w:cs="Times New Roman"/>
          <w:lang w:eastAsia="ja-JP"/>
        </w:rPr>
        <w:t xml:space="preserve">, and </w:t>
      </w:r>
      <w:proofErr w:type="spellStart"/>
      <w:r w:rsidRPr="00E55D20">
        <w:rPr>
          <w:rFonts w:ascii="Times New Roman" w:eastAsia="ＭＳ 明朝" w:hAnsi="Times New Roman" w:cs="Times New Roman"/>
          <w:lang w:eastAsia="ja-JP"/>
        </w:rPr>
        <w:t>trastuzumab</w:t>
      </w:r>
      <w:proofErr w:type="spellEnd"/>
    </w:p>
    <w:p w14:paraId="4531F9F6" w14:textId="77777777" w:rsidR="007B7791" w:rsidRPr="00E55D20" w:rsidRDefault="007B7791" w:rsidP="007B7791">
      <w:pPr>
        <w:spacing w:after="0"/>
        <w:rPr>
          <w:rFonts w:ascii="Times New Roman" w:eastAsia="ＭＳ 明朝" w:hAnsi="Times New Roman" w:cs="Times New Roman"/>
          <w:lang w:eastAsia="ja-JP"/>
        </w:rPr>
        <w:sectPr w:rsidR="007B7791" w:rsidRPr="00E55D20" w:rsidSect="00042A9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E55D20">
        <w:rPr>
          <w:rFonts w:ascii="Times New Roman" w:eastAsia="ＭＳ 明朝" w:hAnsi="Times New Roman" w:cs="Times New Roman"/>
          <w:i/>
          <w:lang w:eastAsia="ja-JP"/>
        </w:rPr>
        <w:t>ITT</w:t>
      </w:r>
      <w:r w:rsidRPr="00E55D20">
        <w:rPr>
          <w:rFonts w:ascii="Times New Roman" w:eastAsia="ＭＳ 明朝" w:hAnsi="Times New Roman" w:cs="Times New Roman"/>
          <w:lang w:eastAsia="ja-JP"/>
        </w:rPr>
        <w:t xml:space="preserve"> intention-to-treat</w:t>
      </w:r>
    </w:p>
    <w:p w14:paraId="294F2491" w14:textId="77777777" w:rsidR="007B7791" w:rsidRPr="00E55D20" w:rsidRDefault="007B7791" w:rsidP="007B7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D20">
        <w:rPr>
          <w:rFonts w:ascii="Times New Roman" w:hAnsi="Times New Roman" w:cs="Times New Roman"/>
          <w:b/>
          <w:sz w:val="24"/>
          <w:szCs w:val="24"/>
        </w:rPr>
        <w:lastRenderedPageBreak/>
        <w:t>Online Resource Table 4</w:t>
      </w:r>
      <w:r w:rsidRPr="00E55D20">
        <w:rPr>
          <w:rFonts w:ascii="Times New Roman" w:hAnsi="Times New Roman" w:cs="Times New Roman"/>
          <w:sz w:val="24"/>
          <w:szCs w:val="24"/>
        </w:rPr>
        <w:t xml:space="preserve"> Baseline characteristics of three patients with CR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7"/>
        <w:gridCol w:w="2212"/>
        <w:gridCol w:w="2212"/>
        <w:gridCol w:w="2115"/>
      </w:tblGrid>
      <w:tr w:rsidR="007B7791" w:rsidRPr="00E55D20" w14:paraId="6866259D" w14:textId="77777777" w:rsidTr="00042A9F">
        <w:tc>
          <w:tcPr>
            <w:tcW w:w="2965" w:type="dxa"/>
          </w:tcPr>
          <w:p w14:paraId="5C3A8C1E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60" w:type="dxa"/>
          </w:tcPr>
          <w:p w14:paraId="4D1E32A4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/>
                <w:bCs/>
                <w:iCs/>
              </w:rPr>
              <w:t>Case 1</w:t>
            </w:r>
          </w:p>
        </w:tc>
        <w:tc>
          <w:tcPr>
            <w:tcW w:w="2160" w:type="dxa"/>
          </w:tcPr>
          <w:p w14:paraId="1A898BF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/>
                <w:bCs/>
                <w:iCs/>
              </w:rPr>
              <w:t>Case 2</w:t>
            </w:r>
          </w:p>
        </w:tc>
        <w:tc>
          <w:tcPr>
            <w:tcW w:w="2065" w:type="dxa"/>
          </w:tcPr>
          <w:p w14:paraId="29CAE95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/>
                <w:bCs/>
                <w:iCs/>
              </w:rPr>
              <w:t>Case 3</w:t>
            </w:r>
          </w:p>
        </w:tc>
      </w:tr>
      <w:tr w:rsidR="007B7791" w:rsidRPr="00E55D20" w14:paraId="791544F2" w14:textId="77777777" w:rsidTr="00042A9F">
        <w:tc>
          <w:tcPr>
            <w:tcW w:w="2965" w:type="dxa"/>
          </w:tcPr>
          <w:p w14:paraId="31BDD9AB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Sex</w:t>
            </w:r>
          </w:p>
        </w:tc>
        <w:tc>
          <w:tcPr>
            <w:tcW w:w="2160" w:type="dxa"/>
          </w:tcPr>
          <w:p w14:paraId="5B54429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Male</w:t>
            </w:r>
          </w:p>
        </w:tc>
        <w:tc>
          <w:tcPr>
            <w:tcW w:w="2160" w:type="dxa"/>
          </w:tcPr>
          <w:p w14:paraId="4A8BBA6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Male</w:t>
            </w:r>
          </w:p>
        </w:tc>
        <w:tc>
          <w:tcPr>
            <w:tcW w:w="2065" w:type="dxa"/>
          </w:tcPr>
          <w:p w14:paraId="6D79EA0F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Male</w:t>
            </w:r>
          </w:p>
        </w:tc>
      </w:tr>
      <w:tr w:rsidR="007B7791" w:rsidRPr="00E55D20" w14:paraId="14430811" w14:textId="77777777" w:rsidTr="00042A9F">
        <w:tc>
          <w:tcPr>
            <w:tcW w:w="2965" w:type="dxa"/>
          </w:tcPr>
          <w:p w14:paraId="4002EFBA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Age, years</w:t>
            </w:r>
          </w:p>
        </w:tc>
        <w:tc>
          <w:tcPr>
            <w:tcW w:w="2160" w:type="dxa"/>
          </w:tcPr>
          <w:p w14:paraId="4BB3772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83</w:t>
            </w:r>
          </w:p>
        </w:tc>
        <w:tc>
          <w:tcPr>
            <w:tcW w:w="2160" w:type="dxa"/>
          </w:tcPr>
          <w:p w14:paraId="3EEE0E8C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63</w:t>
            </w:r>
          </w:p>
        </w:tc>
        <w:tc>
          <w:tcPr>
            <w:tcW w:w="2065" w:type="dxa"/>
          </w:tcPr>
          <w:p w14:paraId="4DB0D75E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58</w:t>
            </w:r>
          </w:p>
        </w:tc>
      </w:tr>
      <w:tr w:rsidR="007B7791" w:rsidRPr="00E55D20" w14:paraId="08E0BBE1" w14:textId="77777777" w:rsidTr="00042A9F">
        <w:tc>
          <w:tcPr>
            <w:tcW w:w="2965" w:type="dxa"/>
          </w:tcPr>
          <w:p w14:paraId="6A9942A0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BMI, kg/m</w:t>
            </w:r>
            <w:r w:rsidRPr="00E55D20">
              <w:rPr>
                <w:rFonts w:ascii="Times New Roman" w:hAnsi="Times New Roman" w:cs="Times New Roman"/>
                <w:bCs/>
                <w:iCs/>
                <w:vertAlign w:val="superscript"/>
              </w:rPr>
              <w:t>2</w:t>
            </w:r>
          </w:p>
        </w:tc>
        <w:tc>
          <w:tcPr>
            <w:tcW w:w="2160" w:type="dxa"/>
          </w:tcPr>
          <w:p w14:paraId="149DD4C9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22.4</w:t>
            </w:r>
          </w:p>
        </w:tc>
        <w:tc>
          <w:tcPr>
            <w:tcW w:w="2160" w:type="dxa"/>
          </w:tcPr>
          <w:p w14:paraId="05F8E2A3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24.4</w:t>
            </w:r>
          </w:p>
        </w:tc>
        <w:tc>
          <w:tcPr>
            <w:tcW w:w="2065" w:type="dxa"/>
          </w:tcPr>
          <w:p w14:paraId="381B42DC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27.7</w:t>
            </w:r>
          </w:p>
        </w:tc>
      </w:tr>
      <w:tr w:rsidR="007B7791" w:rsidRPr="00E55D20" w14:paraId="37F66471" w14:textId="77777777" w:rsidTr="00042A9F">
        <w:tc>
          <w:tcPr>
            <w:tcW w:w="2965" w:type="dxa"/>
          </w:tcPr>
          <w:p w14:paraId="309464EE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ECOG PS</w:t>
            </w:r>
          </w:p>
        </w:tc>
        <w:tc>
          <w:tcPr>
            <w:tcW w:w="2160" w:type="dxa"/>
          </w:tcPr>
          <w:p w14:paraId="47F0CF29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2160" w:type="dxa"/>
          </w:tcPr>
          <w:p w14:paraId="7C48236B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2065" w:type="dxa"/>
          </w:tcPr>
          <w:p w14:paraId="7683C3AB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</w:tr>
      <w:tr w:rsidR="007B7791" w:rsidRPr="00E55D20" w14:paraId="1EFCD417" w14:textId="77777777" w:rsidTr="00042A9F">
        <w:tc>
          <w:tcPr>
            <w:tcW w:w="2965" w:type="dxa"/>
          </w:tcPr>
          <w:p w14:paraId="02781D7E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Number of prior regimens</w:t>
            </w:r>
          </w:p>
        </w:tc>
        <w:tc>
          <w:tcPr>
            <w:tcW w:w="2160" w:type="dxa"/>
          </w:tcPr>
          <w:p w14:paraId="5510277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2160" w:type="dxa"/>
          </w:tcPr>
          <w:p w14:paraId="67C6DF04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2065" w:type="dxa"/>
          </w:tcPr>
          <w:p w14:paraId="536684AD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</w:tr>
      <w:tr w:rsidR="007B7791" w:rsidRPr="00E55D20" w14:paraId="1978AEB1" w14:textId="77777777" w:rsidTr="00042A9F">
        <w:tc>
          <w:tcPr>
            <w:tcW w:w="2965" w:type="dxa"/>
          </w:tcPr>
          <w:p w14:paraId="646137C4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Diameters of target lesion, mm</w:t>
            </w:r>
          </w:p>
        </w:tc>
        <w:tc>
          <w:tcPr>
            <w:tcW w:w="2160" w:type="dxa"/>
          </w:tcPr>
          <w:p w14:paraId="00A54A00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159.1</w:t>
            </w:r>
          </w:p>
        </w:tc>
        <w:tc>
          <w:tcPr>
            <w:tcW w:w="2160" w:type="dxa"/>
          </w:tcPr>
          <w:p w14:paraId="601495C6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36</w:t>
            </w:r>
          </w:p>
        </w:tc>
        <w:tc>
          <w:tcPr>
            <w:tcW w:w="2065" w:type="dxa"/>
          </w:tcPr>
          <w:p w14:paraId="10C2BA7B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178</w:t>
            </w:r>
          </w:p>
        </w:tc>
      </w:tr>
      <w:tr w:rsidR="007B7791" w:rsidRPr="00E55D20" w14:paraId="4E1DC6CA" w14:textId="77777777" w:rsidTr="00042A9F">
        <w:tc>
          <w:tcPr>
            <w:tcW w:w="2965" w:type="dxa"/>
          </w:tcPr>
          <w:p w14:paraId="45D28402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Target region</w:t>
            </w:r>
          </w:p>
        </w:tc>
        <w:tc>
          <w:tcPr>
            <w:tcW w:w="2160" w:type="dxa"/>
          </w:tcPr>
          <w:p w14:paraId="381F140C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Supraclavicular lymph node, liver (left and right lobe)</w:t>
            </w:r>
          </w:p>
        </w:tc>
        <w:tc>
          <w:tcPr>
            <w:tcW w:w="2160" w:type="dxa"/>
          </w:tcPr>
          <w:p w14:paraId="1B50E99A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Para-aortic lymph node</w:t>
            </w:r>
          </w:p>
        </w:tc>
        <w:tc>
          <w:tcPr>
            <w:tcW w:w="2065" w:type="dxa"/>
          </w:tcPr>
          <w:p w14:paraId="0A1E793D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Stomach, liver, pancreas, and para-aortic lymph node</w:t>
            </w:r>
          </w:p>
        </w:tc>
      </w:tr>
      <w:tr w:rsidR="007B7791" w:rsidRPr="00E55D20" w14:paraId="13EC9BC5" w14:textId="77777777" w:rsidTr="00042A9F">
        <w:tc>
          <w:tcPr>
            <w:tcW w:w="2965" w:type="dxa"/>
          </w:tcPr>
          <w:p w14:paraId="676024F9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E55D20">
              <w:rPr>
                <w:rFonts w:ascii="Times New Roman" w:hAnsi="Times New Roman" w:cs="Times New Roman"/>
                <w:bCs/>
                <w:iCs/>
              </w:rPr>
              <w:t>Nontarget</w:t>
            </w:r>
            <w:proofErr w:type="spellEnd"/>
            <w:r w:rsidRPr="00E55D20">
              <w:rPr>
                <w:rFonts w:ascii="Times New Roman" w:hAnsi="Times New Roman" w:cs="Times New Roman"/>
                <w:bCs/>
                <w:iCs/>
              </w:rPr>
              <w:t xml:space="preserve"> region</w:t>
            </w:r>
          </w:p>
        </w:tc>
        <w:tc>
          <w:tcPr>
            <w:tcW w:w="2160" w:type="dxa"/>
          </w:tcPr>
          <w:p w14:paraId="6E774C6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Lung, liver, abdominal cavity, and para-aortic lymph node</w:t>
            </w:r>
          </w:p>
        </w:tc>
        <w:tc>
          <w:tcPr>
            <w:tcW w:w="2160" w:type="dxa"/>
          </w:tcPr>
          <w:p w14:paraId="71BA22F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Abdominal lymph node,</w:t>
            </w:r>
          </w:p>
          <w:p w14:paraId="0CDC562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supraclavicular lymph node, and lung</w:t>
            </w:r>
          </w:p>
        </w:tc>
        <w:tc>
          <w:tcPr>
            <w:tcW w:w="2065" w:type="dxa"/>
          </w:tcPr>
          <w:p w14:paraId="7BE17904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55D20">
              <w:rPr>
                <w:rFonts w:ascii="Times New Roman" w:hAnsi="Times New Roman" w:cs="Times New Roman"/>
                <w:bCs/>
                <w:iCs/>
              </w:rPr>
              <w:t>Para-aortic lymph node and supraclavicular lymph node</w:t>
            </w:r>
          </w:p>
        </w:tc>
      </w:tr>
      <w:tr w:rsidR="001B373A" w:rsidRPr="00E55D20" w14:paraId="77AAD086" w14:textId="77777777" w:rsidTr="00042A9F">
        <w:tc>
          <w:tcPr>
            <w:tcW w:w="2965" w:type="dxa"/>
          </w:tcPr>
          <w:p w14:paraId="5A4C5F3A" w14:textId="4D0AA80C" w:rsidR="001B373A" w:rsidRPr="00E55D20" w:rsidRDefault="001B373A" w:rsidP="00042A9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Microsatellite instability</w:t>
            </w:r>
          </w:p>
        </w:tc>
        <w:tc>
          <w:tcPr>
            <w:tcW w:w="2160" w:type="dxa"/>
          </w:tcPr>
          <w:p w14:paraId="3EEE2849" w14:textId="455D106A" w:rsidR="001B373A" w:rsidRPr="00E55D20" w:rsidRDefault="00F65C1D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</w:t>
            </w:r>
            <w:r w:rsidR="002A12E4">
              <w:rPr>
                <w:rFonts w:ascii="Times New Roman" w:hAnsi="Times New Roman" w:cs="Times New Roman"/>
                <w:bCs/>
                <w:iCs/>
              </w:rPr>
              <w:t>egative</w:t>
            </w:r>
          </w:p>
        </w:tc>
        <w:tc>
          <w:tcPr>
            <w:tcW w:w="2160" w:type="dxa"/>
          </w:tcPr>
          <w:p w14:paraId="518C47CB" w14:textId="5C9009B2" w:rsidR="001B373A" w:rsidRPr="00E55D20" w:rsidRDefault="002A12E4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Sample not available</w:t>
            </w:r>
          </w:p>
        </w:tc>
        <w:tc>
          <w:tcPr>
            <w:tcW w:w="2065" w:type="dxa"/>
          </w:tcPr>
          <w:p w14:paraId="0DAB1755" w14:textId="1E4B98A3" w:rsidR="001B373A" w:rsidRPr="00E55D20" w:rsidRDefault="00F65C1D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</w:t>
            </w:r>
            <w:r w:rsidR="002A12E4">
              <w:rPr>
                <w:rFonts w:ascii="Times New Roman" w:hAnsi="Times New Roman" w:cs="Times New Roman"/>
                <w:bCs/>
                <w:iCs/>
              </w:rPr>
              <w:t>egative</w:t>
            </w:r>
          </w:p>
        </w:tc>
      </w:tr>
      <w:tr w:rsidR="000D5162" w:rsidRPr="00E55D20" w14:paraId="25B411CB" w14:textId="77777777" w:rsidTr="00042A9F">
        <w:tc>
          <w:tcPr>
            <w:tcW w:w="2965" w:type="dxa"/>
          </w:tcPr>
          <w:p w14:paraId="4425E45E" w14:textId="552B6ECB" w:rsidR="000D5162" w:rsidRPr="00E55D20" w:rsidRDefault="001B373A" w:rsidP="00042A9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PD</w:t>
            </w:r>
            <w:r w:rsidR="00F65C1D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>L1 status</w:t>
            </w:r>
          </w:p>
        </w:tc>
        <w:tc>
          <w:tcPr>
            <w:tcW w:w="2160" w:type="dxa"/>
          </w:tcPr>
          <w:p w14:paraId="7CB6D3A5" w14:textId="7E4649D1" w:rsidR="000D5162" w:rsidRPr="00E55D20" w:rsidRDefault="00F65C1D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</w:t>
            </w:r>
            <w:r w:rsidR="002A12E4">
              <w:rPr>
                <w:rFonts w:ascii="Times New Roman" w:hAnsi="Times New Roman" w:cs="Times New Roman"/>
                <w:bCs/>
                <w:iCs/>
              </w:rPr>
              <w:t>egative</w:t>
            </w:r>
          </w:p>
        </w:tc>
        <w:tc>
          <w:tcPr>
            <w:tcW w:w="2160" w:type="dxa"/>
          </w:tcPr>
          <w:p w14:paraId="0CE2578E" w14:textId="6ABB06EE" w:rsidR="000D5162" w:rsidRPr="00E55D20" w:rsidRDefault="002A12E4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Sample not available</w:t>
            </w:r>
          </w:p>
        </w:tc>
        <w:tc>
          <w:tcPr>
            <w:tcW w:w="2065" w:type="dxa"/>
          </w:tcPr>
          <w:p w14:paraId="6245AABD" w14:textId="698AE297" w:rsidR="000D5162" w:rsidRPr="00E55D20" w:rsidRDefault="00F65C1D" w:rsidP="00042A9F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</w:t>
            </w:r>
            <w:r w:rsidR="002A12E4">
              <w:rPr>
                <w:rFonts w:ascii="Times New Roman" w:hAnsi="Times New Roman" w:cs="Times New Roman"/>
                <w:bCs/>
                <w:iCs/>
              </w:rPr>
              <w:t>egative</w:t>
            </w:r>
          </w:p>
        </w:tc>
      </w:tr>
    </w:tbl>
    <w:p w14:paraId="77209E38" w14:textId="19D679D4" w:rsidR="007B7791" w:rsidRPr="00E55D20" w:rsidRDefault="007B7791" w:rsidP="007B779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  <w:sectPr w:rsidR="007B7791" w:rsidRPr="00E55D20" w:rsidSect="00042A9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E55D20">
        <w:rPr>
          <w:rFonts w:ascii="Times New Roman" w:hAnsi="Times New Roman" w:cs="Times New Roman"/>
          <w:bCs/>
          <w:i/>
          <w:iCs/>
        </w:rPr>
        <w:t>BMI</w:t>
      </w:r>
      <w:r w:rsidRPr="00E55D20">
        <w:rPr>
          <w:rFonts w:ascii="Times New Roman" w:hAnsi="Times New Roman" w:cs="Times New Roman"/>
          <w:bCs/>
          <w:iCs/>
        </w:rPr>
        <w:t xml:space="preserve"> body mass index, </w:t>
      </w:r>
      <w:r w:rsidRPr="00E55D20">
        <w:rPr>
          <w:rFonts w:ascii="Times New Roman" w:hAnsi="Times New Roman" w:cs="Times New Roman"/>
          <w:bCs/>
          <w:i/>
          <w:iCs/>
        </w:rPr>
        <w:t>CR</w:t>
      </w:r>
      <w:r w:rsidRPr="00E55D20">
        <w:rPr>
          <w:rFonts w:ascii="Times New Roman" w:hAnsi="Times New Roman" w:cs="Times New Roman"/>
          <w:bCs/>
          <w:iCs/>
        </w:rPr>
        <w:t xml:space="preserve"> complete response, </w:t>
      </w:r>
      <w:r w:rsidRPr="00E55D20">
        <w:rPr>
          <w:rFonts w:ascii="Times New Roman" w:hAnsi="Times New Roman" w:cs="Times New Roman"/>
          <w:bCs/>
          <w:i/>
          <w:iCs/>
        </w:rPr>
        <w:t>ECOG PS</w:t>
      </w:r>
      <w:r w:rsidRPr="00E55D20">
        <w:rPr>
          <w:rFonts w:ascii="Times New Roman" w:hAnsi="Times New Roman" w:cs="Times New Roman"/>
          <w:bCs/>
          <w:iCs/>
        </w:rPr>
        <w:t xml:space="preserve"> Eastern Cooperative Oncology Group performance status</w:t>
      </w:r>
      <w:r w:rsidR="00850D6C">
        <w:rPr>
          <w:rFonts w:ascii="Times New Roman" w:hAnsi="Times New Roman" w:cs="Times New Roman"/>
          <w:bCs/>
          <w:iCs/>
        </w:rPr>
        <w:t>,</w:t>
      </w:r>
      <w:r w:rsidR="00561255" w:rsidRPr="0056125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61255" w:rsidRPr="00561255">
        <w:rPr>
          <w:rFonts w:ascii="Times New Roman" w:hAnsi="Times New Roman" w:cs="Times New Roman"/>
          <w:bCs/>
          <w:i/>
          <w:iCs/>
        </w:rPr>
        <w:t>PD-L1</w:t>
      </w:r>
      <w:r w:rsidR="00561255" w:rsidRPr="00561255">
        <w:rPr>
          <w:rFonts w:ascii="Times New Roman" w:hAnsi="Times New Roman" w:cs="Times New Roman"/>
          <w:bCs/>
          <w:iCs/>
        </w:rPr>
        <w:t xml:space="preserve"> programmed death ligand-1</w:t>
      </w:r>
    </w:p>
    <w:p w14:paraId="3962B963" w14:textId="77777777" w:rsidR="007B7791" w:rsidRPr="00E55D20" w:rsidRDefault="007B7791" w:rsidP="007B7791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Online Resource Table 5 </w:t>
      </w:r>
      <w:r w:rsidRPr="00E55D20">
        <w:rPr>
          <w:rFonts w:ascii="Times New Roman" w:hAnsi="Times New Roman" w:cs="Times New Roman"/>
          <w:bCs/>
          <w:iCs/>
          <w:sz w:val="24"/>
          <w:szCs w:val="24"/>
        </w:rPr>
        <w:t>Treatment-related adverse events of special interest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06"/>
        <w:gridCol w:w="1543"/>
        <w:gridCol w:w="1542"/>
        <w:gridCol w:w="1542"/>
        <w:gridCol w:w="1543"/>
      </w:tblGrid>
      <w:tr w:rsidR="007B7791" w:rsidRPr="00E55D20" w14:paraId="096BF794" w14:textId="77777777" w:rsidTr="00042A9F">
        <w:trPr>
          <w:trHeight w:val="283"/>
        </w:trPr>
        <w:tc>
          <w:tcPr>
            <w:tcW w:w="9350" w:type="dxa"/>
            <w:gridSpan w:val="5"/>
            <w:noWrap/>
            <w:hideMark/>
          </w:tcPr>
          <w:p w14:paraId="1B6EEC4D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Additional treatment-related adverse events of special interest </w:t>
            </w:r>
          </w:p>
        </w:tc>
      </w:tr>
      <w:tr w:rsidR="007B7791" w:rsidRPr="00E55D20" w14:paraId="4D03325C" w14:textId="77777777" w:rsidTr="00042A9F">
        <w:trPr>
          <w:trHeight w:val="283"/>
        </w:trPr>
        <w:tc>
          <w:tcPr>
            <w:tcW w:w="3325" w:type="dxa"/>
            <w:noWrap/>
          </w:tcPr>
          <w:p w14:paraId="0E05A5B0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gridSpan w:val="2"/>
            <w:noWrap/>
          </w:tcPr>
          <w:p w14:paraId="09B1F7E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  <w:b/>
                <w:bCs/>
              </w:rPr>
              <w:t>Nivolumab (n=330)</w:t>
            </w:r>
          </w:p>
        </w:tc>
        <w:tc>
          <w:tcPr>
            <w:tcW w:w="3013" w:type="dxa"/>
            <w:gridSpan w:val="2"/>
            <w:noWrap/>
          </w:tcPr>
          <w:p w14:paraId="0B801DC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  <w:b/>
                <w:bCs/>
              </w:rPr>
              <w:t>Placebo (n=161)</w:t>
            </w:r>
          </w:p>
        </w:tc>
      </w:tr>
      <w:tr w:rsidR="007B7791" w:rsidRPr="00E55D20" w14:paraId="34F912DA" w14:textId="77777777" w:rsidTr="00042A9F">
        <w:trPr>
          <w:trHeight w:val="283"/>
        </w:trPr>
        <w:tc>
          <w:tcPr>
            <w:tcW w:w="3325" w:type="dxa"/>
            <w:noWrap/>
          </w:tcPr>
          <w:p w14:paraId="0EAFCFD0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noWrap/>
          </w:tcPr>
          <w:p w14:paraId="09C4109E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Any grade</w:t>
            </w:r>
          </w:p>
        </w:tc>
        <w:tc>
          <w:tcPr>
            <w:tcW w:w="1506" w:type="dxa"/>
            <w:noWrap/>
          </w:tcPr>
          <w:p w14:paraId="41BE3DC3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Grade 3 or 4</w:t>
            </w:r>
          </w:p>
        </w:tc>
        <w:tc>
          <w:tcPr>
            <w:tcW w:w="1506" w:type="dxa"/>
            <w:noWrap/>
          </w:tcPr>
          <w:p w14:paraId="3A543CCE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Any grade</w:t>
            </w:r>
          </w:p>
        </w:tc>
        <w:tc>
          <w:tcPr>
            <w:tcW w:w="1507" w:type="dxa"/>
            <w:noWrap/>
          </w:tcPr>
          <w:p w14:paraId="4CAD71F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Grade 3 or 4</w:t>
            </w:r>
          </w:p>
        </w:tc>
      </w:tr>
      <w:tr w:rsidR="007B7791" w:rsidRPr="00E55D20" w14:paraId="6E4E93D2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5255090A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Interstitial lung disease </w:t>
            </w:r>
          </w:p>
        </w:tc>
        <w:tc>
          <w:tcPr>
            <w:tcW w:w="1506" w:type="dxa"/>
            <w:noWrap/>
            <w:hideMark/>
          </w:tcPr>
          <w:p w14:paraId="2348A84A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6 (1.8)</w:t>
            </w:r>
          </w:p>
        </w:tc>
        <w:tc>
          <w:tcPr>
            <w:tcW w:w="1506" w:type="dxa"/>
            <w:noWrap/>
            <w:hideMark/>
          </w:tcPr>
          <w:p w14:paraId="356CE8B0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2E277E8E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3C2EE68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709888A3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5789C3C4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Maculopapular rash </w:t>
            </w:r>
          </w:p>
        </w:tc>
        <w:tc>
          <w:tcPr>
            <w:tcW w:w="1506" w:type="dxa"/>
            <w:noWrap/>
            <w:hideMark/>
          </w:tcPr>
          <w:p w14:paraId="5B28265F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5 (1.5)</w:t>
            </w:r>
          </w:p>
        </w:tc>
        <w:tc>
          <w:tcPr>
            <w:tcW w:w="1506" w:type="dxa"/>
            <w:noWrap/>
            <w:hideMark/>
          </w:tcPr>
          <w:p w14:paraId="2E54E12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noWrap/>
            <w:hideMark/>
          </w:tcPr>
          <w:p w14:paraId="094D87EF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1 (0.6)</w:t>
            </w:r>
          </w:p>
        </w:tc>
        <w:tc>
          <w:tcPr>
            <w:tcW w:w="1507" w:type="dxa"/>
            <w:noWrap/>
            <w:hideMark/>
          </w:tcPr>
          <w:p w14:paraId="7E64803C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1BA10675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26BEC562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Colitis </w:t>
            </w:r>
          </w:p>
        </w:tc>
        <w:tc>
          <w:tcPr>
            <w:tcW w:w="1506" w:type="dxa"/>
            <w:noWrap/>
            <w:hideMark/>
          </w:tcPr>
          <w:p w14:paraId="7FA7174A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 (0.6)</w:t>
            </w:r>
          </w:p>
        </w:tc>
        <w:tc>
          <w:tcPr>
            <w:tcW w:w="1506" w:type="dxa"/>
            <w:noWrap/>
            <w:hideMark/>
          </w:tcPr>
          <w:p w14:paraId="4835782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464F5D30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6DB6DF4A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189E78BA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0B8171A0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Hyperthyroidism </w:t>
            </w:r>
          </w:p>
        </w:tc>
        <w:tc>
          <w:tcPr>
            <w:tcW w:w="1506" w:type="dxa"/>
            <w:noWrap/>
            <w:hideMark/>
          </w:tcPr>
          <w:p w14:paraId="7FF0C6A9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2 (0.6)</w:t>
            </w:r>
          </w:p>
        </w:tc>
        <w:tc>
          <w:tcPr>
            <w:tcW w:w="1506" w:type="dxa"/>
            <w:noWrap/>
            <w:hideMark/>
          </w:tcPr>
          <w:p w14:paraId="530242CB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noWrap/>
            <w:hideMark/>
          </w:tcPr>
          <w:p w14:paraId="18C95A43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7F98811F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40FE24B2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128A31CB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Acute hepatitis </w:t>
            </w:r>
          </w:p>
        </w:tc>
        <w:tc>
          <w:tcPr>
            <w:tcW w:w="1506" w:type="dxa"/>
            <w:noWrap/>
            <w:hideMark/>
          </w:tcPr>
          <w:p w14:paraId="5AA4F164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04CD6F76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5839A51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367EFEB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2EC9E70C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70D28A51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Autoimmune thyroiditis </w:t>
            </w:r>
          </w:p>
        </w:tc>
        <w:tc>
          <w:tcPr>
            <w:tcW w:w="1506" w:type="dxa"/>
            <w:noWrap/>
            <w:hideMark/>
          </w:tcPr>
          <w:p w14:paraId="5811347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2716C0ED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noWrap/>
            <w:hideMark/>
          </w:tcPr>
          <w:p w14:paraId="2EF41C11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65E57517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0631A76C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12B17C39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Hypopituitarism </w:t>
            </w:r>
          </w:p>
        </w:tc>
        <w:tc>
          <w:tcPr>
            <w:tcW w:w="1506" w:type="dxa"/>
            <w:noWrap/>
            <w:hideMark/>
          </w:tcPr>
          <w:p w14:paraId="3DF74769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527B638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62A630D2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1CABCF05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7CF777E3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39F07AFB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Pneumonitis </w:t>
            </w:r>
          </w:p>
        </w:tc>
        <w:tc>
          <w:tcPr>
            <w:tcW w:w="1506" w:type="dxa"/>
            <w:noWrap/>
            <w:hideMark/>
          </w:tcPr>
          <w:p w14:paraId="59AAB11F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2 (0.6)</w:t>
            </w:r>
          </w:p>
        </w:tc>
        <w:tc>
          <w:tcPr>
            <w:tcW w:w="1506" w:type="dxa"/>
            <w:noWrap/>
            <w:hideMark/>
          </w:tcPr>
          <w:p w14:paraId="0459C61C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eastAsia="ＭＳ 明朝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0311DD7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5F69E809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  <w:tr w:rsidR="007B7791" w:rsidRPr="00E55D20" w14:paraId="6CF8725A" w14:textId="77777777" w:rsidTr="00042A9F">
        <w:trPr>
          <w:trHeight w:val="283"/>
        </w:trPr>
        <w:tc>
          <w:tcPr>
            <w:tcW w:w="3325" w:type="dxa"/>
            <w:noWrap/>
            <w:hideMark/>
          </w:tcPr>
          <w:p w14:paraId="3CBF2F69" w14:textId="77777777" w:rsidR="007B7791" w:rsidRPr="00E55D20" w:rsidRDefault="007B7791" w:rsidP="00042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 xml:space="preserve">Thyroid disorder </w:t>
            </w:r>
          </w:p>
        </w:tc>
        <w:tc>
          <w:tcPr>
            <w:tcW w:w="1506" w:type="dxa"/>
            <w:noWrap/>
            <w:hideMark/>
          </w:tcPr>
          <w:p w14:paraId="0D8A9103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1 (0.3)</w:t>
            </w:r>
          </w:p>
        </w:tc>
        <w:tc>
          <w:tcPr>
            <w:tcW w:w="1506" w:type="dxa"/>
            <w:noWrap/>
            <w:hideMark/>
          </w:tcPr>
          <w:p w14:paraId="17E9C69B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noWrap/>
            <w:hideMark/>
          </w:tcPr>
          <w:p w14:paraId="7E74E9B8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  <w:noWrap/>
            <w:hideMark/>
          </w:tcPr>
          <w:p w14:paraId="663727A2" w14:textId="77777777" w:rsidR="007B7791" w:rsidRPr="00E55D20" w:rsidRDefault="007B7791" w:rsidP="00042A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5D20">
              <w:rPr>
                <w:rFonts w:ascii="Times New Roman" w:hAnsi="Times New Roman" w:cs="Times New Roman"/>
              </w:rPr>
              <w:t>0</w:t>
            </w:r>
          </w:p>
        </w:tc>
      </w:tr>
    </w:tbl>
    <w:p w14:paraId="1247D43E" w14:textId="77777777" w:rsidR="007B7791" w:rsidRPr="00E55D20" w:rsidRDefault="007B7791" w:rsidP="007B7791">
      <w:pPr>
        <w:spacing w:after="0"/>
        <w:rPr>
          <w:rFonts w:ascii="Times New Roman" w:hAnsi="Times New Roman" w:cs="Times New Roman"/>
        </w:rPr>
      </w:pPr>
      <w:r w:rsidRPr="00E55D20">
        <w:rPr>
          <w:rFonts w:ascii="Times New Roman" w:hAnsi="Times New Roman" w:cs="Times New Roman"/>
        </w:rPr>
        <w:t>Data are number of patients (%)</w:t>
      </w:r>
    </w:p>
    <w:p w14:paraId="0B75E481" w14:textId="7E482A65" w:rsidR="00A74648" w:rsidRPr="00E55D20" w:rsidRDefault="00A74648"/>
    <w:p w14:paraId="318F72D5" w14:textId="67351EE2" w:rsidR="00C0130A" w:rsidRPr="00E55D20" w:rsidRDefault="00C0130A"/>
    <w:p w14:paraId="7BEEA535" w14:textId="0D44CBAE" w:rsidR="00C0130A" w:rsidRPr="00E55D20" w:rsidRDefault="00C0130A"/>
    <w:p w14:paraId="23469B91" w14:textId="66CADCD8" w:rsidR="00C0130A" w:rsidRPr="00E55D20" w:rsidRDefault="00C0130A"/>
    <w:p w14:paraId="0F873C23" w14:textId="521AD33F" w:rsidR="00C0130A" w:rsidRPr="00E55D20" w:rsidRDefault="00C0130A"/>
    <w:p w14:paraId="6A26EB21" w14:textId="7217499F" w:rsidR="00C0130A" w:rsidRPr="00E55D20" w:rsidRDefault="00C0130A"/>
    <w:p w14:paraId="0270438A" w14:textId="27DBB277" w:rsidR="00C0130A" w:rsidRPr="00E55D20" w:rsidRDefault="00C0130A"/>
    <w:p w14:paraId="325A54F4" w14:textId="4E79D754" w:rsidR="00C0130A" w:rsidRPr="00E55D20" w:rsidRDefault="00C0130A"/>
    <w:p w14:paraId="33467E51" w14:textId="3268CA3C" w:rsidR="00C0130A" w:rsidRPr="00E55D20" w:rsidRDefault="00C0130A"/>
    <w:p w14:paraId="79232D58" w14:textId="558F8918" w:rsidR="00C0130A" w:rsidRPr="00E55D20" w:rsidRDefault="00C0130A"/>
    <w:p w14:paraId="7E8B4EEF" w14:textId="41601246" w:rsidR="00C0130A" w:rsidRPr="00E55D20" w:rsidRDefault="00C0130A"/>
    <w:p w14:paraId="1DA9CD31" w14:textId="16318867" w:rsidR="00C0130A" w:rsidRPr="00E55D20" w:rsidRDefault="00C0130A"/>
    <w:p w14:paraId="054A825B" w14:textId="1677939C" w:rsidR="00C0130A" w:rsidRPr="00E55D20" w:rsidRDefault="00C0130A"/>
    <w:p w14:paraId="04668425" w14:textId="6BE822F4" w:rsidR="00C0130A" w:rsidRPr="00E55D20" w:rsidRDefault="00C0130A"/>
    <w:p w14:paraId="4391EE97" w14:textId="507AEBC0" w:rsidR="00C0130A" w:rsidRPr="00E55D20" w:rsidRDefault="00C0130A"/>
    <w:p w14:paraId="16B2F6E0" w14:textId="6AB5A5D8" w:rsidR="00C0130A" w:rsidRPr="00E55D20" w:rsidRDefault="00C0130A"/>
    <w:p w14:paraId="55A851B1" w14:textId="3552E7AA" w:rsidR="00C0130A" w:rsidRPr="00E55D20" w:rsidRDefault="00C0130A"/>
    <w:p w14:paraId="4F04E296" w14:textId="77777777" w:rsidR="00C241D2" w:rsidRPr="00E55D20" w:rsidRDefault="00C241D2" w:rsidP="00C0130A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3A6115B7" w14:textId="7E7E5161" w:rsidR="00C0130A" w:rsidRPr="00E55D20" w:rsidRDefault="00C0130A" w:rsidP="00C0130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Online Resource Fig. 1</w:t>
      </w:r>
      <w:r w:rsidRPr="00E55D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5D20">
        <w:rPr>
          <w:rFonts w:ascii="Times New Roman" w:hAnsi="Times New Roman" w:cs="Times New Roman"/>
          <w:bCs/>
          <w:sz w:val="24"/>
          <w:szCs w:val="24"/>
        </w:rPr>
        <w:t>Forest plot of overall survival according to patient subgroups.</w:t>
      </w:r>
      <w:proofErr w:type="gramEnd"/>
    </w:p>
    <w:p w14:paraId="398AD437" w14:textId="77777777" w:rsidR="00C0130A" w:rsidRPr="00E55D20" w:rsidRDefault="00C0130A" w:rsidP="00C013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FC0771" w14:textId="77777777" w:rsidR="00C0130A" w:rsidRPr="00E55D20" w:rsidRDefault="00C0130A" w:rsidP="00C01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D20">
        <w:rPr>
          <w:rFonts w:ascii="Times New Roman" w:hAnsi="Times New Roman" w:cs="Times New Roman"/>
          <w:sz w:val="24"/>
          <w:szCs w:val="24"/>
        </w:rPr>
        <w:t xml:space="preserve">HRs for overall survival according to patient subgroups </w:t>
      </w:r>
      <w:proofErr w:type="gramStart"/>
      <w:r w:rsidRPr="00E55D20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E55D20">
        <w:rPr>
          <w:rFonts w:ascii="Times New Roman" w:hAnsi="Times New Roman" w:cs="Times New Roman"/>
          <w:sz w:val="24"/>
          <w:szCs w:val="24"/>
        </w:rPr>
        <w:t xml:space="preserve"> calculated using the </w:t>
      </w:r>
      <w:proofErr w:type="spellStart"/>
      <w:r w:rsidRPr="00E55D20">
        <w:rPr>
          <w:rFonts w:ascii="Times New Roman" w:hAnsi="Times New Roman" w:cs="Times New Roman"/>
          <w:sz w:val="24"/>
          <w:szCs w:val="24"/>
        </w:rPr>
        <w:t>unstratified</w:t>
      </w:r>
      <w:proofErr w:type="spellEnd"/>
      <w:r w:rsidRPr="00E55D20">
        <w:rPr>
          <w:rFonts w:ascii="Times New Roman" w:hAnsi="Times New Roman" w:cs="Times New Roman"/>
          <w:sz w:val="24"/>
          <w:szCs w:val="24"/>
        </w:rPr>
        <w:t xml:space="preserve"> Cox proportional hazards model. </w:t>
      </w:r>
      <w:proofErr w:type="gramStart"/>
      <w:r w:rsidRPr="00E55D20">
        <w:rPr>
          <w:rFonts w:ascii="Times New Roman" w:hAnsi="Times New Roman" w:cs="Times New Roman"/>
          <w:i/>
          <w:sz w:val="24"/>
          <w:szCs w:val="24"/>
        </w:rPr>
        <w:t>CI</w:t>
      </w:r>
      <w:r w:rsidRPr="00E55D20">
        <w:rPr>
          <w:rFonts w:ascii="Times New Roman" w:hAnsi="Times New Roman" w:cs="Times New Roman"/>
          <w:sz w:val="24"/>
          <w:szCs w:val="24"/>
        </w:rPr>
        <w:t xml:space="preserve"> confidence interval, </w:t>
      </w:r>
      <w:r w:rsidRPr="00E55D20">
        <w:rPr>
          <w:rFonts w:ascii="Times New Roman" w:hAnsi="Times New Roman" w:cs="Times New Roman"/>
          <w:i/>
          <w:sz w:val="24"/>
          <w:szCs w:val="24"/>
        </w:rPr>
        <w:t>ECOG</w:t>
      </w:r>
      <w:r w:rsidRPr="00E55D20">
        <w:rPr>
          <w:rFonts w:ascii="Times New Roman" w:hAnsi="Times New Roman" w:cs="Times New Roman"/>
          <w:sz w:val="24"/>
          <w:szCs w:val="24"/>
        </w:rPr>
        <w:t xml:space="preserve"> Eastern Cooperative Oncology Group, </w:t>
      </w:r>
      <w:r w:rsidRPr="00E55D20">
        <w:rPr>
          <w:rFonts w:ascii="Times New Roman" w:hAnsi="Times New Roman" w:cs="Times New Roman"/>
          <w:i/>
          <w:sz w:val="24"/>
          <w:szCs w:val="24"/>
        </w:rPr>
        <w:t>HR</w:t>
      </w:r>
      <w:r w:rsidRPr="00E55D20">
        <w:rPr>
          <w:rFonts w:ascii="Times New Roman" w:hAnsi="Times New Roman" w:cs="Times New Roman"/>
          <w:sz w:val="24"/>
          <w:szCs w:val="24"/>
        </w:rPr>
        <w:t xml:space="preserve"> hazard ratio.</w:t>
      </w:r>
      <w:proofErr w:type="gramEnd"/>
      <w:r w:rsidRPr="00E55D20">
        <w:rPr>
          <w:rFonts w:ascii="Times New Roman" w:hAnsi="Times New Roman" w:cs="Times New Roman"/>
          <w:sz w:val="24"/>
          <w:szCs w:val="24"/>
        </w:rPr>
        <w:t xml:space="preserve"> n=events. N=group size. *Patients with both gastric and </w:t>
      </w:r>
      <w:proofErr w:type="spellStart"/>
      <w:r w:rsidRPr="00E55D20">
        <w:rPr>
          <w:rFonts w:ascii="Times New Roman" w:hAnsi="Times New Roman" w:cs="Times New Roman"/>
          <w:sz w:val="24"/>
          <w:szCs w:val="24"/>
        </w:rPr>
        <w:t>esophagogastric</w:t>
      </w:r>
      <w:proofErr w:type="spellEnd"/>
      <w:r w:rsidRPr="00E55D20">
        <w:rPr>
          <w:rFonts w:ascii="Times New Roman" w:hAnsi="Times New Roman" w:cs="Times New Roman"/>
          <w:sz w:val="24"/>
          <w:szCs w:val="24"/>
        </w:rPr>
        <w:t xml:space="preserve"> junction lesion sites are included in the gastric category. </w:t>
      </w:r>
      <w:r w:rsidRPr="00E55D20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E55D20">
        <w:rPr>
          <w:rFonts w:ascii="Times New Roman" w:hAnsi="Times New Roman" w:cs="Times New Roman"/>
          <w:sz w:val="24"/>
          <w:szCs w:val="24"/>
        </w:rPr>
        <w:t xml:space="preserve">Includes fundus, corpus, antrum, and pylorus. </w:t>
      </w:r>
      <w:r w:rsidRPr="00E55D20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E55D20">
        <w:rPr>
          <w:rFonts w:ascii="Times New Roman" w:hAnsi="Times New Roman" w:cs="Times New Roman"/>
          <w:sz w:val="24"/>
          <w:szCs w:val="24"/>
        </w:rPr>
        <w:t>Includes treatments received in the adjuvant setting</w:t>
      </w:r>
    </w:p>
    <w:p w14:paraId="68B63C23" w14:textId="77777777" w:rsidR="00C0130A" w:rsidRPr="00E55D20" w:rsidRDefault="00C0130A" w:rsidP="00C0130A">
      <w:pPr>
        <w:spacing w:after="0"/>
        <w:rPr>
          <w:rFonts w:ascii="Times New Roman" w:hAnsi="Times New Roman" w:cs="Times New Roman"/>
        </w:rPr>
      </w:pPr>
    </w:p>
    <w:p w14:paraId="1244D7DF" w14:textId="77777777" w:rsidR="00C0130A" w:rsidRPr="00E55D20" w:rsidRDefault="00C0130A" w:rsidP="00C0130A">
      <w:pPr>
        <w:spacing w:after="0"/>
        <w:rPr>
          <w:rFonts w:ascii="Times New Roman" w:hAnsi="Times New Roman" w:cs="Times New Roman"/>
          <w:b/>
        </w:rPr>
      </w:pPr>
    </w:p>
    <w:p w14:paraId="304AB0B6" w14:textId="1023AAE0" w:rsidR="00625169" w:rsidRPr="007E67F0" w:rsidRDefault="00625169" w:rsidP="0022277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Pr="007E67F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Fig. </w:t>
      </w:r>
      <w:r w:rsidR="006C3EB6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7E67F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Kaplan-Meier plots of </w:t>
      </w:r>
      <w:r w:rsidR="00F65C1D">
        <w:rPr>
          <w:rFonts w:ascii="Times New Roman" w:hAnsi="Times New Roman" w:cs="Times New Roman"/>
          <w:bCs/>
          <w:sz w:val="24"/>
          <w:szCs w:val="24"/>
        </w:rPr>
        <w:t>OS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 based on PD-L1 expression of ≥1% (</w:t>
      </w:r>
      <w:r w:rsidRPr="007E67F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E67F0">
        <w:rPr>
          <w:rFonts w:ascii="Times New Roman" w:hAnsi="Times New Roman" w:cs="Times New Roman"/>
          <w:bCs/>
          <w:sz w:val="24"/>
          <w:szCs w:val="24"/>
        </w:rPr>
        <w:t>) and PD-L1 expression of &lt;1% (</w:t>
      </w:r>
      <w:r w:rsidRPr="007E67F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). Marks on the curve indicate patients who were censored. </w:t>
      </w:r>
    </w:p>
    <w:p w14:paraId="3C69FAAD" w14:textId="77777777" w:rsidR="00625169" w:rsidRPr="007E67F0" w:rsidRDefault="00625169" w:rsidP="002227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E67F0">
        <w:rPr>
          <w:rFonts w:ascii="Times New Roman" w:hAnsi="Times New Roman" w:cs="Times New Roman"/>
          <w:bCs/>
          <w:i/>
          <w:sz w:val="24"/>
          <w:szCs w:val="24"/>
        </w:rPr>
        <w:t>CI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 confidence interval, </w:t>
      </w:r>
      <w:r w:rsidRPr="007E67F0">
        <w:rPr>
          <w:rFonts w:ascii="Times New Roman" w:hAnsi="Times New Roman" w:cs="Times New Roman"/>
          <w:bCs/>
          <w:i/>
          <w:sz w:val="24"/>
          <w:szCs w:val="24"/>
        </w:rPr>
        <w:t>HR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 hazard ratio, </w:t>
      </w:r>
      <w:r w:rsidRPr="007E67F0">
        <w:rPr>
          <w:rFonts w:ascii="Times New Roman" w:hAnsi="Times New Roman" w:cs="Times New Roman"/>
          <w:bCs/>
          <w:i/>
          <w:sz w:val="24"/>
          <w:szCs w:val="24"/>
        </w:rPr>
        <w:t>OS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 overall survival, </w:t>
      </w:r>
      <w:r w:rsidRPr="007E67F0">
        <w:rPr>
          <w:rFonts w:ascii="Times New Roman" w:hAnsi="Times New Roman" w:cs="Times New Roman"/>
          <w:bCs/>
          <w:i/>
          <w:sz w:val="24"/>
          <w:szCs w:val="24"/>
        </w:rPr>
        <w:t>PD-L1</w:t>
      </w:r>
      <w:r w:rsidRPr="007E67F0">
        <w:rPr>
          <w:rFonts w:ascii="Times New Roman" w:hAnsi="Times New Roman" w:cs="Times New Roman"/>
          <w:bCs/>
          <w:sz w:val="24"/>
          <w:szCs w:val="24"/>
        </w:rPr>
        <w:t xml:space="preserve"> programmed death ligand-1</w:t>
      </w:r>
    </w:p>
    <w:p w14:paraId="2B520F00" w14:textId="77777777" w:rsidR="006C3EB6" w:rsidRDefault="006C3EB6" w:rsidP="006C3E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91A9D" w14:textId="435F1C0E" w:rsidR="006C3EB6" w:rsidRPr="00E55D20" w:rsidRDefault="006C3EB6" w:rsidP="006C3EB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sz w:val="24"/>
          <w:szCs w:val="24"/>
        </w:rPr>
        <w:t xml:space="preserve">Online Resource Fig. </w:t>
      </w:r>
      <w:r w:rsidR="002227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2277F" w:rsidRPr="00E55D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5D20">
        <w:rPr>
          <w:rFonts w:ascii="Times New Roman" w:hAnsi="Times New Roman" w:cs="Times New Roman"/>
          <w:bCs/>
          <w:sz w:val="24"/>
          <w:szCs w:val="24"/>
        </w:rPr>
        <w:t>Kaplan-Meier plots of OS among patients with SD and tumor growth rate between −30%&lt; and ≤−5%, group 1 (</w:t>
      </w:r>
      <w:r w:rsidRPr="00E55D2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D20">
        <w:rPr>
          <w:rFonts w:ascii="Times New Roman" w:hAnsi="Times New Roman" w:cs="Times New Roman"/>
          <w:bCs/>
          <w:sz w:val="24"/>
          <w:szCs w:val="24"/>
        </w:rPr>
        <w:t>), −5%&lt; and &lt;+5%, group 2 (</w:t>
      </w:r>
      <w:r w:rsidRPr="00E55D2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55D20">
        <w:rPr>
          <w:rFonts w:ascii="Times New Roman" w:hAnsi="Times New Roman" w:cs="Times New Roman"/>
          <w:bCs/>
          <w:sz w:val="24"/>
          <w:szCs w:val="24"/>
        </w:rPr>
        <w:t>), and +5%≤ and &lt;+20%, group 3 (</w:t>
      </w:r>
      <w:r w:rsidRPr="00E55D2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55D20">
        <w:rPr>
          <w:rFonts w:ascii="Times New Roman" w:hAnsi="Times New Roman" w:cs="Times New Roman"/>
          <w:bCs/>
          <w:sz w:val="24"/>
          <w:szCs w:val="24"/>
        </w:rPr>
        <w:t xml:space="preserve">). Marks on the curve indicate patients who were censored. </w:t>
      </w:r>
    </w:p>
    <w:p w14:paraId="53CEA372" w14:textId="77777777" w:rsidR="006C3EB6" w:rsidRPr="00E55D20" w:rsidRDefault="006C3EB6" w:rsidP="006C3EB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9611EE9" w14:textId="77777777" w:rsidR="006C3EB6" w:rsidRPr="00E55D20" w:rsidRDefault="006C3EB6" w:rsidP="006C3E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D20">
        <w:rPr>
          <w:rFonts w:ascii="Times New Roman" w:hAnsi="Times New Roman" w:cs="Times New Roman"/>
          <w:bCs/>
          <w:i/>
          <w:sz w:val="24"/>
          <w:szCs w:val="24"/>
        </w:rPr>
        <w:t>CI</w:t>
      </w:r>
      <w:r w:rsidRPr="00E55D20">
        <w:rPr>
          <w:rFonts w:ascii="Times New Roman" w:hAnsi="Times New Roman" w:cs="Times New Roman"/>
          <w:bCs/>
          <w:sz w:val="24"/>
          <w:szCs w:val="24"/>
        </w:rPr>
        <w:t xml:space="preserve"> confidence interval, </w:t>
      </w:r>
      <w:r w:rsidRPr="00E55D20">
        <w:rPr>
          <w:rFonts w:ascii="Times New Roman" w:hAnsi="Times New Roman" w:cs="Times New Roman"/>
          <w:bCs/>
          <w:i/>
          <w:sz w:val="24"/>
          <w:szCs w:val="24"/>
        </w:rPr>
        <w:t>OS</w:t>
      </w:r>
      <w:r w:rsidRPr="00E55D20">
        <w:rPr>
          <w:rFonts w:ascii="Times New Roman" w:hAnsi="Times New Roman" w:cs="Times New Roman"/>
          <w:bCs/>
          <w:sz w:val="24"/>
          <w:szCs w:val="24"/>
        </w:rPr>
        <w:t xml:space="preserve"> overall survival, </w:t>
      </w:r>
      <w:r w:rsidRPr="00E55D20">
        <w:rPr>
          <w:rFonts w:ascii="Times New Roman" w:hAnsi="Times New Roman" w:cs="Times New Roman"/>
          <w:bCs/>
          <w:i/>
          <w:sz w:val="24"/>
          <w:szCs w:val="24"/>
        </w:rPr>
        <w:t>SD</w:t>
      </w:r>
      <w:r w:rsidRPr="00E55D20">
        <w:rPr>
          <w:rFonts w:ascii="Times New Roman" w:hAnsi="Times New Roman" w:cs="Times New Roman"/>
          <w:bCs/>
          <w:sz w:val="24"/>
          <w:szCs w:val="24"/>
        </w:rPr>
        <w:t xml:space="preserve"> stable disease</w:t>
      </w:r>
    </w:p>
    <w:p w14:paraId="488E41F8" w14:textId="78645CE0" w:rsidR="00460945" w:rsidRPr="00E55D20" w:rsidRDefault="00460945">
      <w:r w:rsidRPr="00E55D20">
        <w:br w:type="page"/>
      </w:r>
    </w:p>
    <w:p w14:paraId="3D4C0465" w14:textId="7B42F597" w:rsidR="00C0130A" w:rsidRPr="00E55D20" w:rsidRDefault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Online Resource Fig. 1</w:t>
      </w:r>
    </w:p>
    <w:p w14:paraId="606E25B9" w14:textId="4FF78529" w:rsidR="00460945" w:rsidRPr="00E55D20" w:rsidRDefault="00922138">
      <w:r>
        <w:rPr>
          <w:noProof/>
          <w:lang w:eastAsia="ja-JP"/>
        </w:rPr>
        <w:drawing>
          <wp:inline distT="0" distB="0" distL="0" distR="0" wp14:anchorId="19E3B975" wp14:editId="30914457">
            <wp:extent cx="4582795" cy="8164830"/>
            <wp:effectExtent l="0" t="0" r="8255" b="7620"/>
            <wp:docPr id="4" name="Picture 4" descr="C:\Users\annirudhac.CACTUSMUM\AppData\Local\Microsoft\Windows\INetCache\Content.Word\Fig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rudhac.CACTUSMUM\AppData\Local\Microsoft\Windows\INetCache\Content.Word\Fig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45" w:rsidRPr="00E55D20">
        <w:br w:type="page"/>
      </w:r>
    </w:p>
    <w:p w14:paraId="736E2E5C" w14:textId="580D404D" w:rsidR="005818CE" w:rsidRDefault="005818CE" w:rsidP="005818C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Resource </w:t>
      </w:r>
      <w:r w:rsidRPr="007E67F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</w:p>
    <w:p w14:paraId="64F58026" w14:textId="77777777" w:rsidR="005818CE" w:rsidRDefault="005818CE" w:rsidP="005818CE">
      <w:r>
        <w:rPr>
          <w:noProof/>
          <w:lang w:eastAsia="ja-JP"/>
        </w:rPr>
        <w:drawing>
          <wp:inline distT="0" distB="0" distL="0" distR="0" wp14:anchorId="39420E0B" wp14:editId="3621867A">
            <wp:extent cx="5943600" cy="6391912"/>
            <wp:effectExtent l="0" t="0" r="0" b="8890"/>
            <wp:docPr id="3" name="Picture 3" descr="C:\Users\annirudhac.CACTUSMUM\AppData\Local\Microsoft\Windows\INetCache\Content.Word\Fig3_NN_03Oct2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rudhac.CACTUSMUM\AppData\Local\Microsoft\Windows\INetCache\Content.Word\Fig3_NN_03Oct2019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BE88" w14:textId="77777777" w:rsidR="005818CE" w:rsidRDefault="005818CE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D6108BA" w14:textId="77777777" w:rsidR="005818CE" w:rsidRDefault="005818CE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D2AD0B5" w14:textId="77777777" w:rsidR="005818CE" w:rsidRDefault="005818CE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C759F3D" w14:textId="77777777" w:rsidR="005818CE" w:rsidRDefault="005818CE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888CB7F" w14:textId="77777777" w:rsidR="005818CE" w:rsidRDefault="005818CE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4A48BE3" w14:textId="32C42645" w:rsidR="00460945" w:rsidRPr="00E55D20" w:rsidRDefault="00460945" w:rsidP="0046094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5D2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Online Resource Fig. </w:t>
      </w:r>
      <w:bookmarkStart w:id="0" w:name="_GoBack"/>
      <w:r w:rsidR="005818CE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bookmarkEnd w:id="0"/>
    </w:p>
    <w:p w14:paraId="146B7E2D" w14:textId="3F9BDE64" w:rsidR="005024D6" w:rsidRDefault="008F19D6" w:rsidP="005818CE">
      <w:r w:rsidRPr="00E55D20">
        <w:rPr>
          <w:noProof/>
          <w:lang w:eastAsia="ja-JP"/>
        </w:rPr>
        <w:drawing>
          <wp:inline distT="0" distB="0" distL="0" distR="0" wp14:anchorId="072053B0" wp14:editId="6286A09C">
            <wp:extent cx="5943600" cy="8112760"/>
            <wp:effectExtent l="0" t="0" r="0" b="254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nline resource Fig 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24D6" w:rsidSect="00460945">
      <w:pgSz w:w="12240" w:h="15840" w:code="1"/>
      <w:pgMar w:top="1247" w:right="1440" w:bottom="1134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1007C8" w15:done="0"/>
  <w15:commentEx w15:paraId="4F2999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1007C8" w16cid:durableId="214185F2"/>
  <w16cid:commentId w16cid:paraId="4F2999A4" w16cid:durableId="214186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C9A"/>
    <w:multiLevelType w:val="hybridMultilevel"/>
    <w:tmpl w:val="DA80F2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73AFE"/>
    <w:multiLevelType w:val="hybridMultilevel"/>
    <w:tmpl w:val="B9BC16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edical Writer">
    <w15:presenceInfo w15:providerId="None" w15:userId="Medical Writer"/>
  </w15:person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D4"/>
    <w:rsid w:val="000061BA"/>
    <w:rsid w:val="00042751"/>
    <w:rsid w:val="00042A9F"/>
    <w:rsid w:val="000663AF"/>
    <w:rsid w:val="000A79EA"/>
    <w:rsid w:val="000B0C57"/>
    <w:rsid w:val="000D0B29"/>
    <w:rsid w:val="000D5162"/>
    <w:rsid w:val="000F37D4"/>
    <w:rsid w:val="001034ED"/>
    <w:rsid w:val="00114EF0"/>
    <w:rsid w:val="00116F63"/>
    <w:rsid w:val="00156DF5"/>
    <w:rsid w:val="00161968"/>
    <w:rsid w:val="001A431B"/>
    <w:rsid w:val="001B1CC5"/>
    <w:rsid w:val="001B373A"/>
    <w:rsid w:val="001C1B0D"/>
    <w:rsid w:val="002050C9"/>
    <w:rsid w:val="00213559"/>
    <w:rsid w:val="0022277F"/>
    <w:rsid w:val="002437C3"/>
    <w:rsid w:val="0026657C"/>
    <w:rsid w:val="00291145"/>
    <w:rsid w:val="00292B85"/>
    <w:rsid w:val="002A12E4"/>
    <w:rsid w:val="002E22A3"/>
    <w:rsid w:val="00310C34"/>
    <w:rsid w:val="00350700"/>
    <w:rsid w:val="003D4504"/>
    <w:rsid w:val="003D4698"/>
    <w:rsid w:val="00412F0B"/>
    <w:rsid w:val="00424B1E"/>
    <w:rsid w:val="0043590D"/>
    <w:rsid w:val="00454823"/>
    <w:rsid w:val="00460945"/>
    <w:rsid w:val="00467045"/>
    <w:rsid w:val="00477A5C"/>
    <w:rsid w:val="004823E4"/>
    <w:rsid w:val="004C58E5"/>
    <w:rsid w:val="004E7F5F"/>
    <w:rsid w:val="005024D6"/>
    <w:rsid w:val="00503B6C"/>
    <w:rsid w:val="0051308D"/>
    <w:rsid w:val="00561255"/>
    <w:rsid w:val="00566F55"/>
    <w:rsid w:val="005818CE"/>
    <w:rsid w:val="00625169"/>
    <w:rsid w:val="00677908"/>
    <w:rsid w:val="006C3EB6"/>
    <w:rsid w:val="006E3513"/>
    <w:rsid w:val="006F2A4D"/>
    <w:rsid w:val="0072267D"/>
    <w:rsid w:val="007B7791"/>
    <w:rsid w:val="007E6B41"/>
    <w:rsid w:val="008155F0"/>
    <w:rsid w:val="00822A60"/>
    <w:rsid w:val="00850D6C"/>
    <w:rsid w:val="00855187"/>
    <w:rsid w:val="008769F6"/>
    <w:rsid w:val="008A2E9F"/>
    <w:rsid w:val="008F1028"/>
    <w:rsid w:val="008F19D6"/>
    <w:rsid w:val="00922138"/>
    <w:rsid w:val="009333A7"/>
    <w:rsid w:val="009A5C6B"/>
    <w:rsid w:val="009C233E"/>
    <w:rsid w:val="00A42770"/>
    <w:rsid w:val="00A45FEF"/>
    <w:rsid w:val="00A74648"/>
    <w:rsid w:val="00A900AB"/>
    <w:rsid w:val="00AF1B3B"/>
    <w:rsid w:val="00BC4D59"/>
    <w:rsid w:val="00BE7B72"/>
    <w:rsid w:val="00C0130A"/>
    <w:rsid w:val="00C22DAB"/>
    <w:rsid w:val="00C23968"/>
    <w:rsid w:val="00C241D2"/>
    <w:rsid w:val="00C47804"/>
    <w:rsid w:val="00C47828"/>
    <w:rsid w:val="00C83697"/>
    <w:rsid w:val="00CA58AC"/>
    <w:rsid w:val="00CB0D5F"/>
    <w:rsid w:val="00CD0090"/>
    <w:rsid w:val="00CD113D"/>
    <w:rsid w:val="00CD6912"/>
    <w:rsid w:val="00D00BB9"/>
    <w:rsid w:val="00D36BC5"/>
    <w:rsid w:val="00D37D28"/>
    <w:rsid w:val="00D75580"/>
    <w:rsid w:val="00DA71E1"/>
    <w:rsid w:val="00DF72DC"/>
    <w:rsid w:val="00E55D20"/>
    <w:rsid w:val="00E730BE"/>
    <w:rsid w:val="00E9754F"/>
    <w:rsid w:val="00EF1A4D"/>
    <w:rsid w:val="00F65C1D"/>
    <w:rsid w:val="00F9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72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DF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1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1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DF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1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hyperlink" Target="mailto:nboku@ncc.go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6ad285e-7960-4207-9c5e-574f01580214">Inco Complete</Status>
    <Stage xmlns="46ad285e-7960-4207-9c5e-574f01580214">Open</Stage>
    <TaskName xmlns="46ad285e-7960-4207-9c5e-574f01580214">ONO01-MSS-183046 Submission Inco 3</TaskName>
    <Comments xmlns="46ad285e-7960-4207-9c5e-574f015802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69D8E3431B84F9DD2B099AB9EF834" ma:contentTypeVersion="12" ma:contentTypeDescription="Create a new document." ma:contentTypeScope="" ma:versionID="88fe619d83df93b0e35e8be20b22bf48">
  <xsd:schema xmlns:xsd="http://www.w3.org/2001/XMLSchema" xmlns:xs="http://www.w3.org/2001/XMLSchema" xmlns:p="http://schemas.microsoft.com/office/2006/metadata/properties" xmlns:ns2="46ad285e-7960-4207-9c5e-574f01580214" targetNamespace="http://schemas.microsoft.com/office/2006/metadata/properties" ma:root="true" ma:fieldsID="3e213d01d9f186cc3548610fbcecb68d" ns2:_="">
    <xsd:import namespace="46ad285e-7960-4207-9c5e-574f01580214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Status" minOccurs="0"/>
                <xsd:element ref="ns2:TaskName" minOccurs="0"/>
                <xsd:element ref="ns2:Stag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d285e-7960-4207-9c5e-574f0158021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Status" ma:index="9" nillable="true" ma:displayName="Status" ma:default="Select one" ma:format="Dropdown" ma:internalName="Status" ma:readOnly="false">
      <xsd:simpleType>
        <xsd:union memberTypes="dms:Text">
          <xsd:simpleType>
            <xsd:restriction base="dms:Choice">
              <xsd:enumeration value="Select one"/>
              <xsd:enumeration value="For review"/>
              <xsd:enumeration value="For QC"/>
              <xsd:enumeration value="For review &amp; QC"/>
              <xsd:enumeration value="For Edit"/>
              <xsd:enumeration value="For client"/>
              <xsd:enumeration value="Review complete"/>
              <xsd:enumeration value="QC complete"/>
              <xsd:enumeration value="Edit complete"/>
              <xsd:enumeration value="Pub Sup"/>
            </xsd:restriction>
          </xsd:simpleType>
        </xsd:union>
      </xsd:simpleType>
    </xsd:element>
    <xsd:element name="TaskName" ma:index="10" nillable="true" ma:displayName="TaskName" ma:internalName="TaskName" ma:readOnly="false">
      <xsd:simpleType>
        <xsd:restriction base="dms:Text">
          <xsd:maxLength value="255"/>
        </xsd:restriction>
      </xsd:simpleType>
    </xsd:element>
    <xsd:element name="Stage" ma:index="11" nillable="true" ma:displayName="Stage" ma:default="Open" ma:format="Dropdown" ma:internalName="Stage" ma:readOnly="false">
      <xsd:simpleType>
        <xsd:restriction base="dms:Choice">
          <xsd:enumeration value="Open"/>
          <xsd:enumeration value="Closed"/>
          <xsd:enumeration value="Archived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2F8400-1A13-4219-B25B-07EF68C27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8C20C-A3F9-45C7-B98D-381D618DEC0E}">
  <ds:schemaRefs>
    <ds:schemaRef ds:uri="http://schemas.microsoft.com/office/2006/metadata/properties"/>
    <ds:schemaRef ds:uri="http://schemas.microsoft.com/office/infopath/2007/PartnerControls"/>
    <ds:schemaRef ds:uri="46ad285e-7960-4207-9c5e-574f01580214"/>
  </ds:schemaRefs>
</ds:datastoreItem>
</file>

<file path=customXml/itemProps3.xml><?xml version="1.0" encoding="utf-8"?>
<ds:datastoreItem xmlns:ds="http://schemas.openxmlformats.org/officeDocument/2006/customXml" ds:itemID="{8F3EE877-1A8A-452C-B925-10BAB06C8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d285e-7960-4207-9c5e-574f01580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 Writer</dc:creator>
  <cp:lastModifiedBy>Medical Writer</cp:lastModifiedBy>
  <cp:revision>3</cp:revision>
  <dcterms:created xsi:type="dcterms:W3CDTF">2019-12-06T02:45:00Z</dcterms:created>
  <dcterms:modified xsi:type="dcterms:W3CDTF">2019-12-06T02:46:00Z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0x01010073F69D8E3431B84F9DD2B099AB9EF834</vt:lpwstr>
  </property>
</Properties>
</file>