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66631C" w14:textId="77777777" w:rsidR="005B03F5" w:rsidRPr="005B03F5" w:rsidRDefault="005B03F5" w:rsidP="005B03F5">
      <w:pPr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5B03F5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Table</w:t>
      </w:r>
      <w:r w:rsidRPr="005B03F5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3 Multivariate Cox analysis of factors influencing disease-free survival time</w:t>
      </w:r>
    </w:p>
    <w:tbl>
      <w:tblPr>
        <w:tblW w:w="5528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8"/>
        <w:gridCol w:w="863"/>
        <w:gridCol w:w="835"/>
        <w:gridCol w:w="800"/>
        <w:gridCol w:w="1152"/>
      </w:tblGrid>
      <w:tr w:rsidR="005B03F5" w:rsidRPr="005B03F5" w14:paraId="7327B0D9" w14:textId="77777777" w:rsidTr="007D4FC7">
        <w:trPr>
          <w:trHeight w:val="20"/>
        </w:trPr>
        <w:tc>
          <w:tcPr>
            <w:tcW w:w="1878" w:type="dxa"/>
            <w:tcBorders>
              <w:bottom w:val="single" w:sz="6" w:space="0" w:color="000000"/>
            </w:tcBorders>
            <w:vAlign w:val="center"/>
          </w:tcPr>
          <w:p w14:paraId="25F5133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Factor</w:t>
            </w:r>
          </w:p>
        </w:tc>
        <w:tc>
          <w:tcPr>
            <w:tcW w:w="863" w:type="dxa"/>
            <w:tcBorders>
              <w:bottom w:val="single" w:sz="6" w:space="0" w:color="000000"/>
            </w:tcBorders>
            <w:vAlign w:val="center"/>
          </w:tcPr>
          <w:p w14:paraId="45EE3FD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HR</w:t>
            </w:r>
          </w:p>
        </w:tc>
        <w:tc>
          <w:tcPr>
            <w:tcW w:w="1635" w:type="dxa"/>
            <w:gridSpan w:val="2"/>
            <w:tcBorders>
              <w:bottom w:val="single" w:sz="6" w:space="0" w:color="000000"/>
            </w:tcBorders>
            <w:vAlign w:val="center"/>
          </w:tcPr>
          <w:p w14:paraId="6013799C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95%CI</w:t>
            </w:r>
          </w:p>
        </w:tc>
        <w:tc>
          <w:tcPr>
            <w:tcW w:w="1152" w:type="dxa"/>
            <w:tcBorders>
              <w:bottom w:val="single" w:sz="6" w:space="0" w:color="000000"/>
            </w:tcBorders>
            <w:vAlign w:val="center"/>
          </w:tcPr>
          <w:p w14:paraId="662D4E7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-value</w:t>
            </w:r>
          </w:p>
        </w:tc>
      </w:tr>
      <w:tr w:rsidR="005B03F5" w:rsidRPr="005B03F5" w14:paraId="0F5A2823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54B8669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Tumor size (cm)</w:t>
            </w:r>
          </w:p>
        </w:tc>
        <w:tc>
          <w:tcPr>
            <w:tcW w:w="863" w:type="dxa"/>
            <w:vAlign w:val="center"/>
          </w:tcPr>
          <w:p w14:paraId="4143E50D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64B700C8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5BA5E96C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06F8BC3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B03F5" w:rsidRPr="005B03F5" w14:paraId="2920FC6F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10C26E21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&lt;5cm</w:t>
            </w:r>
          </w:p>
        </w:tc>
        <w:tc>
          <w:tcPr>
            <w:tcW w:w="863" w:type="dxa"/>
            <w:vMerge w:val="restart"/>
            <w:vAlign w:val="center"/>
          </w:tcPr>
          <w:p w14:paraId="0E07B04C" w14:textId="77777777" w:rsidR="005B03F5" w:rsidRPr="005B03F5" w:rsidRDefault="005B03F5" w:rsidP="005B03F5">
            <w:pPr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-</w:t>
            </w:r>
          </w:p>
        </w:tc>
        <w:tc>
          <w:tcPr>
            <w:tcW w:w="835" w:type="dxa"/>
            <w:vMerge w:val="restart"/>
            <w:vAlign w:val="center"/>
          </w:tcPr>
          <w:p w14:paraId="580311F3" w14:textId="77777777" w:rsidR="005B03F5" w:rsidRPr="005B03F5" w:rsidRDefault="005B03F5" w:rsidP="005B03F5">
            <w:pPr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00" w:type="dxa"/>
            <w:vMerge w:val="restart"/>
            <w:vAlign w:val="center"/>
          </w:tcPr>
          <w:p w14:paraId="08D475EA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1152" w:type="dxa"/>
            <w:vMerge w:val="restart"/>
            <w:vAlign w:val="center"/>
          </w:tcPr>
          <w:p w14:paraId="59BC554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  <w:r w:rsidRPr="005B03F5">
              <w:rPr>
                <w:rFonts w:ascii="Times New Roman" w:eastAsia="宋体" w:hAnsi="Times New Roman" w:cs="Times New Roman"/>
                <w:sz w:val="20"/>
                <w:szCs w:val="20"/>
              </w:rPr>
              <w:t>.304</w:t>
            </w:r>
          </w:p>
        </w:tc>
      </w:tr>
      <w:tr w:rsidR="005B03F5" w:rsidRPr="005B03F5" w14:paraId="39516572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7180EE29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≥ </w:t>
            </w: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5cm</w:t>
            </w:r>
          </w:p>
        </w:tc>
        <w:tc>
          <w:tcPr>
            <w:tcW w:w="863" w:type="dxa"/>
            <w:vMerge/>
            <w:vAlign w:val="center"/>
          </w:tcPr>
          <w:p w14:paraId="7A3D91C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270F6FDE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16435E02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317A3BB5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B03F5" w:rsidRPr="005B03F5" w14:paraId="6DC33509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02ADA65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Clinical stage</w:t>
            </w:r>
          </w:p>
        </w:tc>
        <w:tc>
          <w:tcPr>
            <w:tcW w:w="863" w:type="dxa"/>
            <w:vAlign w:val="center"/>
          </w:tcPr>
          <w:p w14:paraId="5AD284C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593DDE0E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357C9C4C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0884E7F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B03F5" w:rsidRPr="005B03F5" w14:paraId="621575F3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74D6795A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Ⅰ</w:t>
            </w:r>
          </w:p>
        </w:tc>
        <w:tc>
          <w:tcPr>
            <w:tcW w:w="863" w:type="dxa"/>
            <w:vMerge w:val="restart"/>
            <w:vAlign w:val="center"/>
          </w:tcPr>
          <w:p w14:paraId="62FA5ED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3.041</w:t>
            </w:r>
          </w:p>
        </w:tc>
        <w:tc>
          <w:tcPr>
            <w:tcW w:w="835" w:type="dxa"/>
            <w:vMerge w:val="restart"/>
            <w:vAlign w:val="center"/>
          </w:tcPr>
          <w:p w14:paraId="3A163727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1</w:t>
            </w: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.630</w:t>
            </w:r>
          </w:p>
        </w:tc>
        <w:tc>
          <w:tcPr>
            <w:tcW w:w="800" w:type="dxa"/>
            <w:vMerge w:val="restart"/>
            <w:vAlign w:val="center"/>
          </w:tcPr>
          <w:p w14:paraId="014E981B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5.674</w:t>
            </w:r>
          </w:p>
        </w:tc>
        <w:tc>
          <w:tcPr>
            <w:tcW w:w="1152" w:type="dxa"/>
            <w:vMerge w:val="restart"/>
            <w:vAlign w:val="center"/>
          </w:tcPr>
          <w:p w14:paraId="3F2DFB7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5B03F5" w:rsidRPr="005B03F5" w14:paraId="2FA667BD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6C5ACF87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Ⅱ</w:t>
            </w:r>
          </w:p>
        </w:tc>
        <w:tc>
          <w:tcPr>
            <w:tcW w:w="863" w:type="dxa"/>
            <w:vMerge/>
            <w:vAlign w:val="center"/>
          </w:tcPr>
          <w:p w14:paraId="72D86F9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743DF64E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081EF152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261C8852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2F5AF10F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1DE68F1C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Ⅲ</w:t>
            </w:r>
          </w:p>
        </w:tc>
        <w:tc>
          <w:tcPr>
            <w:tcW w:w="863" w:type="dxa"/>
            <w:vMerge/>
            <w:vAlign w:val="center"/>
          </w:tcPr>
          <w:p w14:paraId="310CE9A8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576CAC9E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7F271A63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1A2C44D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36BA6579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4EDEA251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Ⅳ</w:t>
            </w:r>
          </w:p>
        </w:tc>
        <w:tc>
          <w:tcPr>
            <w:tcW w:w="863" w:type="dxa"/>
            <w:vMerge/>
            <w:vAlign w:val="center"/>
          </w:tcPr>
          <w:p w14:paraId="4E05DD6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520BD2C5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2AA1B04D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17F5408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3FBD7803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27D39D4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Tumor site</w:t>
            </w:r>
          </w:p>
        </w:tc>
        <w:tc>
          <w:tcPr>
            <w:tcW w:w="863" w:type="dxa"/>
            <w:vAlign w:val="center"/>
          </w:tcPr>
          <w:p w14:paraId="7C45DA8C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1EDE35AE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4DBE21C3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12220F9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43827BC2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62B1E899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Cardia</w:t>
            </w:r>
          </w:p>
        </w:tc>
        <w:tc>
          <w:tcPr>
            <w:tcW w:w="863" w:type="dxa"/>
            <w:vMerge w:val="restart"/>
            <w:vAlign w:val="center"/>
          </w:tcPr>
          <w:p w14:paraId="5E3529C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35" w:type="dxa"/>
            <w:vMerge w:val="restart"/>
            <w:vAlign w:val="center"/>
          </w:tcPr>
          <w:p w14:paraId="38914662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00" w:type="dxa"/>
            <w:vMerge w:val="restart"/>
            <w:vAlign w:val="center"/>
          </w:tcPr>
          <w:p w14:paraId="3845FE2F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b/>
                <w:iCs/>
                <w:sz w:val="20"/>
                <w:szCs w:val="20"/>
              </w:rPr>
              <w:t>-</w:t>
            </w:r>
          </w:p>
        </w:tc>
        <w:tc>
          <w:tcPr>
            <w:tcW w:w="1152" w:type="dxa"/>
            <w:vMerge w:val="restart"/>
            <w:vAlign w:val="center"/>
          </w:tcPr>
          <w:p w14:paraId="70353015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  <w:t>0.600</w:t>
            </w:r>
          </w:p>
        </w:tc>
      </w:tr>
      <w:tr w:rsidR="005B03F5" w:rsidRPr="005B03F5" w14:paraId="6FC3679B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7FD28B21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Gastric antrum</w:t>
            </w:r>
          </w:p>
        </w:tc>
        <w:tc>
          <w:tcPr>
            <w:tcW w:w="863" w:type="dxa"/>
            <w:vMerge/>
            <w:vAlign w:val="center"/>
          </w:tcPr>
          <w:p w14:paraId="4B306008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19E0F43E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6606A020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2739CEE8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28750CD9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366A9088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Gastric body</w:t>
            </w:r>
          </w:p>
        </w:tc>
        <w:tc>
          <w:tcPr>
            <w:tcW w:w="863" w:type="dxa"/>
            <w:vMerge/>
            <w:vAlign w:val="center"/>
          </w:tcPr>
          <w:p w14:paraId="3137888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3A7E4637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19588047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733DE48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412DF35D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2D7AB9C6" w14:textId="77777777" w:rsidR="005B03F5" w:rsidRPr="005B03F5" w:rsidRDefault="005B03F5" w:rsidP="005B03F5">
            <w:pPr>
              <w:widowControl/>
              <w:spacing w:line="48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Esophagogastric junction</w:t>
            </w:r>
          </w:p>
        </w:tc>
        <w:tc>
          <w:tcPr>
            <w:tcW w:w="863" w:type="dxa"/>
            <w:vMerge/>
            <w:vAlign w:val="center"/>
          </w:tcPr>
          <w:p w14:paraId="5835ABB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1E09233C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5F997E86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1E97D0B2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7B9D0266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1ADE013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Venous invasion</w:t>
            </w:r>
          </w:p>
        </w:tc>
        <w:tc>
          <w:tcPr>
            <w:tcW w:w="863" w:type="dxa"/>
            <w:vAlign w:val="center"/>
          </w:tcPr>
          <w:p w14:paraId="51E07670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2B2C8506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65F804F4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76E2F34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175B027D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5172080D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863" w:type="dxa"/>
            <w:vMerge w:val="restart"/>
            <w:vAlign w:val="center"/>
          </w:tcPr>
          <w:p w14:paraId="1EABC47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35" w:type="dxa"/>
            <w:vMerge w:val="restart"/>
            <w:vAlign w:val="center"/>
          </w:tcPr>
          <w:p w14:paraId="3E9C2E91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00" w:type="dxa"/>
            <w:vMerge w:val="restart"/>
            <w:vAlign w:val="center"/>
          </w:tcPr>
          <w:p w14:paraId="08B352C3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b/>
                <w:iCs/>
                <w:sz w:val="20"/>
                <w:szCs w:val="20"/>
              </w:rPr>
              <w:t>-</w:t>
            </w:r>
          </w:p>
        </w:tc>
        <w:tc>
          <w:tcPr>
            <w:tcW w:w="1152" w:type="dxa"/>
            <w:vMerge w:val="restart"/>
            <w:vAlign w:val="center"/>
          </w:tcPr>
          <w:p w14:paraId="627AAD66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.178</w:t>
            </w:r>
          </w:p>
        </w:tc>
      </w:tr>
      <w:tr w:rsidR="005B03F5" w:rsidRPr="005B03F5" w14:paraId="097ABF5B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197B467C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863" w:type="dxa"/>
            <w:vMerge/>
            <w:vAlign w:val="center"/>
          </w:tcPr>
          <w:p w14:paraId="294BCB0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5BB9A0EA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7B5F2020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0B6053C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3FA11DCA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450BB32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Nerve invasion</w:t>
            </w:r>
          </w:p>
        </w:tc>
        <w:tc>
          <w:tcPr>
            <w:tcW w:w="863" w:type="dxa"/>
            <w:vAlign w:val="center"/>
          </w:tcPr>
          <w:p w14:paraId="6CE5396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30D935BC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17EF420B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50C5642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3B96D2F7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2300A97F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863" w:type="dxa"/>
            <w:vMerge w:val="restart"/>
            <w:vAlign w:val="center"/>
          </w:tcPr>
          <w:p w14:paraId="6B73422E" w14:textId="77777777" w:rsidR="005B03F5" w:rsidRPr="005B03F5" w:rsidRDefault="005B03F5" w:rsidP="005B03F5">
            <w:pPr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2.917</w:t>
            </w:r>
          </w:p>
        </w:tc>
        <w:tc>
          <w:tcPr>
            <w:tcW w:w="835" w:type="dxa"/>
            <w:vMerge w:val="restart"/>
            <w:vAlign w:val="center"/>
          </w:tcPr>
          <w:p w14:paraId="3FBEBEC5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1</w:t>
            </w: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.532</w:t>
            </w:r>
          </w:p>
        </w:tc>
        <w:tc>
          <w:tcPr>
            <w:tcW w:w="800" w:type="dxa"/>
            <w:vMerge w:val="restart"/>
            <w:vAlign w:val="center"/>
          </w:tcPr>
          <w:p w14:paraId="13A96050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Cs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bCs/>
                <w:iCs/>
                <w:sz w:val="20"/>
                <w:szCs w:val="20"/>
              </w:rPr>
              <w:t>5</w:t>
            </w:r>
            <w:r w:rsidRPr="005B03F5">
              <w:rPr>
                <w:rFonts w:ascii="Times New Roman" w:eastAsia="宋体" w:hAnsi="Times New Roman" w:cs="Times New Roman"/>
                <w:bCs/>
                <w:iCs/>
                <w:sz w:val="20"/>
                <w:szCs w:val="20"/>
              </w:rPr>
              <w:t>.594</w:t>
            </w:r>
          </w:p>
        </w:tc>
        <w:tc>
          <w:tcPr>
            <w:tcW w:w="1152" w:type="dxa"/>
            <w:vMerge w:val="restart"/>
            <w:vAlign w:val="center"/>
          </w:tcPr>
          <w:p w14:paraId="63E0A13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Pr="005B03F5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  <w:t>.001</w:t>
            </w:r>
          </w:p>
        </w:tc>
      </w:tr>
      <w:tr w:rsidR="005B03F5" w:rsidRPr="005B03F5" w14:paraId="199E4095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242828D8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863" w:type="dxa"/>
            <w:vMerge/>
            <w:vAlign w:val="center"/>
          </w:tcPr>
          <w:p w14:paraId="33B3BB8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112D70A7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174764E7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28F6A82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0BF9E800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6720482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lastRenderedPageBreak/>
              <w:t>Lymph node metastasis</w:t>
            </w:r>
          </w:p>
        </w:tc>
        <w:tc>
          <w:tcPr>
            <w:tcW w:w="863" w:type="dxa"/>
            <w:vAlign w:val="center"/>
          </w:tcPr>
          <w:p w14:paraId="5C7BF613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1A9C19CF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7196EB0B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45C404D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53FA7748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0D45F735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863" w:type="dxa"/>
            <w:vMerge w:val="restart"/>
            <w:vAlign w:val="center"/>
          </w:tcPr>
          <w:p w14:paraId="5029705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35" w:type="dxa"/>
            <w:vMerge w:val="restart"/>
            <w:vAlign w:val="center"/>
          </w:tcPr>
          <w:p w14:paraId="60C87DE5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00" w:type="dxa"/>
            <w:vMerge w:val="restart"/>
            <w:vAlign w:val="center"/>
          </w:tcPr>
          <w:p w14:paraId="0692996E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b/>
                <w:iCs/>
                <w:sz w:val="20"/>
                <w:szCs w:val="20"/>
              </w:rPr>
              <w:t>-</w:t>
            </w:r>
          </w:p>
        </w:tc>
        <w:tc>
          <w:tcPr>
            <w:tcW w:w="1152" w:type="dxa"/>
            <w:vMerge w:val="restart"/>
            <w:vAlign w:val="center"/>
          </w:tcPr>
          <w:p w14:paraId="4114BF4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.775</w:t>
            </w:r>
          </w:p>
        </w:tc>
      </w:tr>
      <w:tr w:rsidR="005B03F5" w:rsidRPr="005B03F5" w14:paraId="06093EE7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4ABEEE5B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863" w:type="dxa"/>
            <w:vMerge/>
            <w:vAlign w:val="center"/>
          </w:tcPr>
          <w:p w14:paraId="19CAF3C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19F7B1AD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4E680826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080D6C8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0E696940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2BBEDED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bidi="ar"/>
              </w:rPr>
              <w:t>Serum AFP (ng/mL)</w:t>
            </w:r>
          </w:p>
        </w:tc>
        <w:tc>
          <w:tcPr>
            <w:tcW w:w="863" w:type="dxa"/>
            <w:vAlign w:val="center"/>
          </w:tcPr>
          <w:p w14:paraId="5476A28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66472F59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53F05CA5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471F14A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7DD1664D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7CF77066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bidi="ar"/>
              </w:rPr>
              <w:t>&lt;</w:t>
            </w:r>
            <w:r w:rsidRPr="005B03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863" w:type="dxa"/>
            <w:vMerge w:val="restart"/>
            <w:vAlign w:val="center"/>
          </w:tcPr>
          <w:p w14:paraId="3B9FE31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1.998</w:t>
            </w:r>
          </w:p>
        </w:tc>
        <w:tc>
          <w:tcPr>
            <w:tcW w:w="835" w:type="dxa"/>
            <w:vMerge w:val="restart"/>
            <w:vAlign w:val="center"/>
          </w:tcPr>
          <w:p w14:paraId="7FD75100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1.035</w:t>
            </w:r>
          </w:p>
        </w:tc>
        <w:tc>
          <w:tcPr>
            <w:tcW w:w="800" w:type="dxa"/>
            <w:vMerge w:val="restart"/>
            <w:vAlign w:val="center"/>
          </w:tcPr>
          <w:p w14:paraId="024B6BEF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Cs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bCs/>
                <w:iCs/>
                <w:sz w:val="20"/>
                <w:szCs w:val="20"/>
              </w:rPr>
              <w:t>3.857</w:t>
            </w:r>
          </w:p>
        </w:tc>
        <w:tc>
          <w:tcPr>
            <w:tcW w:w="1152" w:type="dxa"/>
            <w:vMerge w:val="restart"/>
            <w:vAlign w:val="center"/>
          </w:tcPr>
          <w:p w14:paraId="227857E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Pr="005B03F5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  <w:t>.039</w:t>
            </w:r>
          </w:p>
        </w:tc>
      </w:tr>
      <w:tr w:rsidR="005B03F5" w:rsidRPr="005B03F5" w14:paraId="1148A5B1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654E94F3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≥ </w:t>
            </w:r>
            <w:r w:rsidRPr="005B03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863" w:type="dxa"/>
            <w:vMerge/>
            <w:vAlign w:val="center"/>
          </w:tcPr>
          <w:p w14:paraId="12B52D9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4BA277E8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32DEE3C3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2BD47992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33B1F05D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2B092E0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ARID1A</w:t>
            </w:r>
          </w:p>
        </w:tc>
        <w:tc>
          <w:tcPr>
            <w:tcW w:w="863" w:type="dxa"/>
            <w:vAlign w:val="center"/>
          </w:tcPr>
          <w:p w14:paraId="1A368068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37E8D76B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7A9D0234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746A790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21B9ECDD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4C5EEC23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Wild-type</w:t>
            </w:r>
          </w:p>
        </w:tc>
        <w:tc>
          <w:tcPr>
            <w:tcW w:w="863" w:type="dxa"/>
            <w:vMerge w:val="restart"/>
            <w:vAlign w:val="center"/>
          </w:tcPr>
          <w:p w14:paraId="7095D81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35" w:type="dxa"/>
            <w:vMerge w:val="restart"/>
            <w:vAlign w:val="center"/>
          </w:tcPr>
          <w:p w14:paraId="3F8F372E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00" w:type="dxa"/>
            <w:vMerge w:val="restart"/>
            <w:vAlign w:val="center"/>
          </w:tcPr>
          <w:p w14:paraId="7444B74D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b/>
                <w:iCs/>
                <w:sz w:val="20"/>
                <w:szCs w:val="20"/>
              </w:rPr>
              <w:t>-</w:t>
            </w:r>
          </w:p>
        </w:tc>
        <w:tc>
          <w:tcPr>
            <w:tcW w:w="1152" w:type="dxa"/>
            <w:vMerge w:val="restart"/>
            <w:vAlign w:val="center"/>
          </w:tcPr>
          <w:p w14:paraId="0B38EBC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Pr="005B03F5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  <w:t>.979</w:t>
            </w:r>
          </w:p>
        </w:tc>
      </w:tr>
      <w:tr w:rsidR="005B03F5" w:rsidRPr="005B03F5" w14:paraId="4740D05E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74C09D45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Mutant</w:t>
            </w:r>
          </w:p>
        </w:tc>
        <w:tc>
          <w:tcPr>
            <w:tcW w:w="863" w:type="dxa"/>
            <w:vMerge/>
            <w:vAlign w:val="center"/>
          </w:tcPr>
          <w:p w14:paraId="1C5E48B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6819716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3321124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16C60F2C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14:paraId="1C8687A2" w14:textId="77777777" w:rsidR="005B03F5" w:rsidRPr="005B03F5" w:rsidRDefault="005B03F5" w:rsidP="005B03F5">
      <w:pPr>
        <w:spacing w:line="480" w:lineRule="auto"/>
        <w:rPr>
          <w:rFonts w:ascii="Times New Roman" w:eastAsia="宋体" w:hAnsi="Times New Roman" w:cs="Times New Roman"/>
          <w:sz w:val="20"/>
          <w:szCs w:val="20"/>
        </w:rPr>
      </w:pPr>
      <w:r w:rsidRPr="005B03F5">
        <w:rPr>
          <w:rFonts w:ascii="Times New Roman" w:eastAsia="宋体" w:hAnsi="Times New Roman" w:cs="Times New Roman"/>
          <w:sz w:val="20"/>
          <w:szCs w:val="20"/>
        </w:rPr>
        <w:t>CI, confidence interval; HR, hazard ratio.</w:t>
      </w:r>
    </w:p>
    <w:p w14:paraId="3C8E8676" w14:textId="24D77DB0" w:rsidR="00C839BD" w:rsidRPr="005B03F5" w:rsidRDefault="00C839BD" w:rsidP="005B03F5">
      <w:pPr>
        <w:spacing w:line="480" w:lineRule="auto"/>
        <w:jc w:val="left"/>
        <w:rPr>
          <w:rFonts w:ascii="Times New Roman" w:eastAsia="宋体" w:hAnsi="Times New Roman" w:cs="Times New Roman"/>
          <w:sz w:val="20"/>
          <w:szCs w:val="20"/>
        </w:rPr>
      </w:pPr>
      <w:bookmarkStart w:id="0" w:name="_GoBack"/>
      <w:bookmarkEnd w:id="0"/>
    </w:p>
    <w:sectPr w:rsidR="00C839BD" w:rsidRPr="005B03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E908CA" w14:textId="77777777" w:rsidR="00241EA0" w:rsidRDefault="00241EA0" w:rsidP="005B03F5">
      <w:r>
        <w:separator/>
      </w:r>
    </w:p>
  </w:endnote>
  <w:endnote w:type="continuationSeparator" w:id="0">
    <w:p w14:paraId="42526F58" w14:textId="77777777" w:rsidR="00241EA0" w:rsidRDefault="00241EA0" w:rsidP="005B0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6C2D83" w14:textId="77777777" w:rsidR="00241EA0" w:rsidRDefault="00241EA0" w:rsidP="005B03F5">
      <w:r>
        <w:separator/>
      </w:r>
    </w:p>
  </w:footnote>
  <w:footnote w:type="continuationSeparator" w:id="0">
    <w:p w14:paraId="7283549F" w14:textId="77777777" w:rsidR="00241EA0" w:rsidRDefault="00241EA0" w:rsidP="005B0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E728E"/>
    <w:multiLevelType w:val="hybridMultilevel"/>
    <w:tmpl w:val="06DA1F4A"/>
    <w:lvl w:ilvl="0" w:tplc="42808F0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78" w:hanging="440"/>
      </w:pPr>
    </w:lvl>
    <w:lvl w:ilvl="2" w:tplc="0409001B" w:tentative="1">
      <w:start w:val="1"/>
      <w:numFmt w:val="lowerRoman"/>
      <w:lvlText w:val="%3."/>
      <w:lvlJc w:val="right"/>
      <w:pPr>
        <w:ind w:left="1318" w:hanging="440"/>
      </w:pPr>
    </w:lvl>
    <w:lvl w:ilvl="3" w:tplc="0409000F" w:tentative="1">
      <w:start w:val="1"/>
      <w:numFmt w:val="decimal"/>
      <w:lvlText w:val="%4."/>
      <w:lvlJc w:val="left"/>
      <w:pPr>
        <w:ind w:left="1758" w:hanging="440"/>
      </w:pPr>
    </w:lvl>
    <w:lvl w:ilvl="4" w:tplc="04090019" w:tentative="1">
      <w:start w:val="1"/>
      <w:numFmt w:val="lowerLetter"/>
      <w:lvlText w:val="%5)"/>
      <w:lvlJc w:val="left"/>
      <w:pPr>
        <w:ind w:left="2198" w:hanging="440"/>
      </w:pPr>
    </w:lvl>
    <w:lvl w:ilvl="5" w:tplc="0409001B" w:tentative="1">
      <w:start w:val="1"/>
      <w:numFmt w:val="lowerRoman"/>
      <w:lvlText w:val="%6."/>
      <w:lvlJc w:val="right"/>
      <w:pPr>
        <w:ind w:left="2638" w:hanging="440"/>
      </w:pPr>
    </w:lvl>
    <w:lvl w:ilvl="6" w:tplc="0409000F" w:tentative="1">
      <w:start w:val="1"/>
      <w:numFmt w:val="decimal"/>
      <w:lvlText w:val="%7."/>
      <w:lvlJc w:val="left"/>
      <w:pPr>
        <w:ind w:left="3078" w:hanging="440"/>
      </w:pPr>
    </w:lvl>
    <w:lvl w:ilvl="7" w:tplc="04090019" w:tentative="1">
      <w:start w:val="1"/>
      <w:numFmt w:val="lowerLetter"/>
      <w:lvlText w:val="%8)"/>
      <w:lvlJc w:val="left"/>
      <w:pPr>
        <w:ind w:left="3518" w:hanging="440"/>
      </w:pPr>
    </w:lvl>
    <w:lvl w:ilvl="8" w:tplc="0409001B" w:tentative="1">
      <w:start w:val="1"/>
      <w:numFmt w:val="lowerRoman"/>
      <w:lvlText w:val="%9."/>
      <w:lvlJc w:val="right"/>
      <w:pPr>
        <w:ind w:left="3958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9BD"/>
    <w:rsid w:val="00241EA0"/>
    <w:rsid w:val="00594389"/>
    <w:rsid w:val="005B03F5"/>
    <w:rsid w:val="005F52D2"/>
    <w:rsid w:val="00C839BD"/>
    <w:rsid w:val="00FD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D95094"/>
  <w15:chartTrackingRefBased/>
  <w15:docId w15:val="{A1AD9707-A7FB-4CC8-BCD9-AA160E3E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1"/>
    <w:uiPriority w:val="9"/>
    <w:qFormat/>
    <w:rsid w:val="005B03F5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3F5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 w:cs="Times New Roman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rsid w:val="005B03F5"/>
    <w:pPr>
      <w:keepNext/>
      <w:keepLines/>
      <w:spacing w:before="280" w:after="290" w:line="376" w:lineRule="auto"/>
      <w:outlineLvl w:val="3"/>
    </w:pPr>
    <w:rPr>
      <w:rFonts w:ascii="等线 Light" w:eastAsia="等线 Light" w:hAnsi="等线 Light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0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03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0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03F5"/>
    <w:rPr>
      <w:sz w:val="18"/>
      <w:szCs w:val="18"/>
    </w:rPr>
  </w:style>
  <w:style w:type="character" w:customStyle="1" w:styleId="10">
    <w:name w:val="标题 1 字符"/>
    <w:basedOn w:val="a0"/>
    <w:uiPriority w:val="9"/>
    <w:rsid w:val="005B03F5"/>
    <w:rPr>
      <w:b/>
      <w:bCs/>
      <w:kern w:val="44"/>
      <w:sz w:val="44"/>
      <w:szCs w:val="44"/>
    </w:rPr>
  </w:style>
  <w:style w:type="paragraph" w:customStyle="1" w:styleId="21">
    <w:name w:val="标题 21"/>
    <w:basedOn w:val="a"/>
    <w:next w:val="a"/>
    <w:uiPriority w:val="9"/>
    <w:semiHidden/>
    <w:unhideWhenUsed/>
    <w:qFormat/>
    <w:rsid w:val="005B03F5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sid w:val="005B03F5"/>
    <w:rPr>
      <w:rFonts w:ascii="等线 Light" w:eastAsia="等线 Light" w:hAnsi="等线 Light" w:cs="Times New Roman"/>
      <w:b/>
      <w:bCs/>
      <w:sz w:val="28"/>
      <w:szCs w:val="28"/>
    </w:rPr>
  </w:style>
  <w:style w:type="numbering" w:customStyle="1" w:styleId="12">
    <w:name w:val="无列表1"/>
    <w:next w:val="a2"/>
    <w:uiPriority w:val="99"/>
    <w:semiHidden/>
    <w:unhideWhenUsed/>
    <w:rsid w:val="005B03F5"/>
  </w:style>
  <w:style w:type="character" w:customStyle="1" w:styleId="20">
    <w:name w:val="标题 2 字符"/>
    <w:basedOn w:val="a0"/>
    <w:link w:val="2"/>
    <w:uiPriority w:val="9"/>
    <w:semiHidden/>
    <w:rsid w:val="005B03F5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paragraph" w:styleId="a7">
    <w:name w:val="annotation text"/>
    <w:basedOn w:val="a"/>
    <w:link w:val="a8"/>
    <w:uiPriority w:val="99"/>
    <w:unhideWhenUsed/>
    <w:rsid w:val="005B03F5"/>
    <w:pPr>
      <w:jc w:val="left"/>
    </w:pPr>
    <w:rPr>
      <w:rFonts w:ascii="Times New Roman" w:eastAsia="宋体" w:hAnsi="Times New Roman" w:cs="Times New Roman"/>
      <w:sz w:val="22"/>
    </w:rPr>
  </w:style>
  <w:style w:type="character" w:customStyle="1" w:styleId="a8">
    <w:name w:val="批注文字 字符"/>
    <w:basedOn w:val="a0"/>
    <w:link w:val="a7"/>
    <w:uiPriority w:val="99"/>
    <w:rsid w:val="005B03F5"/>
    <w:rPr>
      <w:rFonts w:ascii="Times New Roman" w:eastAsia="宋体" w:hAnsi="Times New Roman" w:cs="Times New Roman"/>
      <w:sz w:val="22"/>
    </w:rPr>
  </w:style>
  <w:style w:type="paragraph" w:styleId="a9">
    <w:name w:val="Balloon Text"/>
    <w:basedOn w:val="a"/>
    <w:link w:val="13"/>
    <w:uiPriority w:val="99"/>
    <w:unhideWhenUsed/>
    <w:rsid w:val="005B03F5"/>
    <w:rPr>
      <w:rFonts w:ascii="Times New Roman" w:eastAsia="等线" w:hAnsi="Times New Roman" w:cs="Times New Roman"/>
      <w:sz w:val="18"/>
      <w:szCs w:val="18"/>
    </w:rPr>
  </w:style>
  <w:style w:type="character" w:customStyle="1" w:styleId="aa">
    <w:name w:val="批注框文本 字符"/>
    <w:basedOn w:val="a0"/>
    <w:uiPriority w:val="99"/>
    <w:semiHidden/>
    <w:rsid w:val="005B03F5"/>
    <w:rPr>
      <w:sz w:val="18"/>
      <w:szCs w:val="18"/>
    </w:rPr>
  </w:style>
  <w:style w:type="paragraph" w:styleId="ab">
    <w:name w:val="Normal (Web)"/>
    <w:basedOn w:val="a"/>
    <w:uiPriority w:val="99"/>
    <w:unhideWhenUsed/>
    <w:rsid w:val="005B03F5"/>
    <w:rPr>
      <w:rFonts w:ascii="Times New Roman" w:eastAsia="宋体" w:hAnsi="Times New Roman" w:cs="Times New Roman"/>
      <w:sz w:val="24"/>
    </w:rPr>
  </w:style>
  <w:style w:type="paragraph" w:styleId="ac">
    <w:name w:val="annotation subject"/>
    <w:basedOn w:val="a7"/>
    <w:next w:val="a7"/>
    <w:link w:val="ad"/>
    <w:autoRedefine/>
    <w:uiPriority w:val="99"/>
    <w:semiHidden/>
    <w:unhideWhenUsed/>
    <w:qFormat/>
    <w:rsid w:val="005B03F5"/>
    <w:rPr>
      <w:b/>
      <w:bCs/>
    </w:rPr>
  </w:style>
  <w:style w:type="character" w:customStyle="1" w:styleId="ad">
    <w:name w:val="批注主题 字符"/>
    <w:basedOn w:val="a8"/>
    <w:link w:val="ac"/>
    <w:uiPriority w:val="99"/>
    <w:semiHidden/>
    <w:rsid w:val="005B03F5"/>
    <w:rPr>
      <w:rFonts w:ascii="Times New Roman" w:eastAsia="宋体" w:hAnsi="Times New Roman" w:cs="Times New Roman"/>
      <w:b/>
      <w:bCs/>
      <w:sz w:val="22"/>
    </w:rPr>
  </w:style>
  <w:style w:type="character" w:styleId="ae">
    <w:name w:val="Emphasis"/>
    <w:uiPriority w:val="20"/>
    <w:qFormat/>
    <w:rsid w:val="005B03F5"/>
    <w:rPr>
      <w:i/>
      <w:iCs/>
    </w:rPr>
  </w:style>
  <w:style w:type="character" w:styleId="af">
    <w:name w:val="line number"/>
    <w:uiPriority w:val="99"/>
    <w:unhideWhenUsed/>
    <w:rsid w:val="005B03F5"/>
  </w:style>
  <w:style w:type="character" w:styleId="af0">
    <w:name w:val="Hyperlink"/>
    <w:uiPriority w:val="99"/>
    <w:unhideWhenUsed/>
    <w:rsid w:val="005B03F5"/>
    <w:rPr>
      <w:color w:val="0563C1"/>
      <w:u w:val="single"/>
    </w:rPr>
  </w:style>
  <w:style w:type="character" w:styleId="af1">
    <w:name w:val="annotation reference"/>
    <w:basedOn w:val="a0"/>
    <w:uiPriority w:val="99"/>
    <w:semiHidden/>
    <w:unhideWhenUsed/>
    <w:rsid w:val="005B03F5"/>
    <w:rPr>
      <w:sz w:val="21"/>
      <w:szCs w:val="21"/>
    </w:rPr>
  </w:style>
  <w:style w:type="paragraph" w:styleId="af2">
    <w:name w:val="List Paragraph"/>
    <w:basedOn w:val="a"/>
    <w:uiPriority w:val="34"/>
    <w:qFormat/>
    <w:rsid w:val="005B03F5"/>
    <w:pPr>
      <w:ind w:firstLineChars="200" w:firstLine="420"/>
    </w:pPr>
    <w:rPr>
      <w:rFonts w:ascii="Times New Roman" w:eastAsia="宋体" w:hAnsi="Times New Roman" w:cs="Times New Roman"/>
      <w:sz w:val="22"/>
    </w:rPr>
  </w:style>
  <w:style w:type="character" w:customStyle="1" w:styleId="14">
    <w:name w:val="样式1 字符"/>
    <w:link w:val="15"/>
    <w:rsid w:val="005B03F5"/>
    <w:rPr>
      <w:sz w:val="24"/>
      <w:szCs w:val="24"/>
    </w:rPr>
  </w:style>
  <w:style w:type="paragraph" w:customStyle="1" w:styleId="15">
    <w:name w:val="样式1"/>
    <w:basedOn w:val="EndNoteBibliography"/>
    <w:link w:val="14"/>
    <w:qFormat/>
    <w:rsid w:val="005B03F5"/>
    <w:pPr>
      <w:spacing w:line="360" w:lineRule="auto"/>
      <w:ind w:firstLineChars="200" w:firstLine="480"/>
    </w:pPr>
    <w:rPr>
      <w:rFonts w:asciiTheme="minorHAnsi" w:hAnsiTheme="minorHAnsi" w:cstheme="minorBidi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qFormat/>
    <w:rsid w:val="005B03F5"/>
    <w:rPr>
      <w:rFonts w:ascii="Times New Roman" w:hAnsi="Times New Roman" w:cs="Times New Roman"/>
      <w:sz w:val="22"/>
    </w:rPr>
  </w:style>
  <w:style w:type="character" w:customStyle="1" w:styleId="16">
    <w:name w:val="页脚 字符1"/>
    <w:uiPriority w:val="99"/>
    <w:rsid w:val="005B03F5"/>
    <w:rPr>
      <w:rFonts w:ascii="Times New Roman" w:eastAsia="等线" w:hAnsi="Times New Roman" w:cs="Times New Roman"/>
      <w:kern w:val="2"/>
      <w:sz w:val="18"/>
      <w:szCs w:val="18"/>
    </w:rPr>
  </w:style>
  <w:style w:type="character" w:customStyle="1" w:styleId="17">
    <w:name w:val="未处理的提及1"/>
    <w:uiPriority w:val="99"/>
    <w:unhideWhenUsed/>
    <w:rsid w:val="005B03F5"/>
    <w:rPr>
      <w:color w:val="605E5C"/>
      <w:shd w:val="clear" w:color="auto" w:fill="E1DFDD"/>
    </w:rPr>
  </w:style>
  <w:style w:type="character" w:customStyle="1" w:styleId="EndNoteBibliographyChar">
    <w:name w:val="EndNote Bibliography Char"/>
    <w:link w:val="EndNoteBibliography"/>
    <w:rsid w:val="005B03F5"/>
    <w:rPr>
      <w:rFonts w:ascii="Times New Roman" w:hAnsi="Times New Roman" w:cs="Times New Roman"/>
      <w:sz w:val="22"/>
    </w:rPr>
  </w:style>
  <w:style w:type="character" w:customStyle="1" w:styleId="18">
    <w:name w:val="页眉 字符1"/>
    <w:uiPriority w:val="99"/>
    <w:rsid w:val="005B03F5"/>
    <w:rPr>
      <w:rFonts w:ascii="Times New Roman" w:eastAsia="等线" w:hAnsi="Times New Roman" w:cs="Times New Roman"/>
      <w:kern w:val="2"/>
      <w:sz w:val="18"/>
      <w:szCs w:val="18"/>
    </w:rPr>
  </w:style>
  <w:style w:type="character" w:customStyle="1" w:styleId="apple-converted-space">
    <w:name w:val="apple-converted-space"/>
    <w:rsid w:val="005B03F5"/>
  </w:style>
  <w:style w:type="character" w:customStyle="1" w:styleId="af3">
    <w:name w:val="投稿 字符"/>
    <w:link w:val="af4"/>
    <w:rsid w:val="005B03F5"/>
    <w:rPr>
      <w:rFonts w:ascii="Times New Roman" w:eastAsia="Times New Roman" w:hAnsi="Times New Roman"/>
    </w:rPr>
  </w:style>
  <w:style w:type="paragraph" w:customStyle="1" w:styleId="af4">
    <w:name w:val="投稿"/>
    <w:basedOn w:val="a"/>
    <w:link w:val="af3"/>
    <w:qFormat/>
    <w:rsid w:val="005B03F5"/>
    <w:pPr>
      <w:spacing w:line="480" w:lineRule="auto"/>
      <w:ind w:firstLineChars="200" w:firstLine="400"/>
    </w:pPr>
    <w:rPr>
      <w:rFonts w:ascii="Times New Roman" w:eastAsia="Times New Roman" w:hAnsi="Times New Roman"/>
    </w:rPr>
  </w:style>
  <w:style w:type="character" w:customStyle="1" w:styleId="11">
    <w:name w:val="标题 1 字符1"/>
    <w:link w:val="1"/>
    <w:uiPriority w:val="9"/>
    <w:rsid w:val="005B03F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13">
    <w:name w:val="批注框文本 字符1"/>
    <w:link w:val="a9"/>
    <w:uiPriority w:val="99"/>
    <w:rsid w:val="005B03F5"/>
    <w:rPr>
      <w:rFonts w:ascii="Times New Roman" w:eastAsia="等线" w:hAnsi="Times New Roman" w:cs="Times New Roman"/>
      <w:sz w:val="18"/>
      <w:szCs w:val="18"/>
    </w:rPr>
  </w:style>
  <w:style w:type="character" w:customStyle="1" w:styleId="EndNoteBibliographyTitleChar">
    <w:name w:val="EndNote Bibliography Title Char"/>
    <w:link w:val="EndNoteBibliographyTitle"/>
    <w:rsid w:val="005B03F5"/>
    <w:rPr>
      <w:rFonts w:ascii="Times New Roman" w:hAnsi="Times New Roman" w:cs="Times New Roman"/>
      <w:sz w:val="22"/>
    </w:rPr>
  </w:style>
  <w:style w:type="paragraph" w:customStyle="1" w:styleId="EndNoteBibliographyTitle">
    <w:name w:val="EndNote Bibliography Title"/>
    <w:basedOn w:val="a"/>
    <w:link w:val="EndNoteBibliographyTitleChar"/>
    <w:rsid w:val="005B03F5"/>
    <w:pPr>
      <w:jc w:val="center"/>
    </w:pPr>
    <w:rPr>
      <w:rFonts w:ascii="Times New Roman" w:hAnsi="Times New Roman" w:cs="Times New Roman"/>
      <w:sz w:val="22"/>
    </w:rPr>
  </w:style>
  <w:style w:type="paragraph" w:customStyle="1" w:styleId="Style6">
    <w:name w:val="_Style 6"/>
    <w:basedOn w:val="a"/>
    <w:next w:val="af2"/>
    <w:uiPriority w:val="34"/>
    <w:qFormat/>
    <w:rsid w:val="005B03F5"/>
    <w:pPr>
      <w:ind w:firstLineChars="200" w:firstLine="420"/>
    </w:pPr>
    <w:rPr>
      <w:rFonts w:ascii="Times New Roman" w:eastAsia="宋体" w:hAnsi="Times New Roman" w:cs="Times New Roman"/>
      <w:sz w:val="22"/>
    </w:rPr>
  </w:style>
  <w:style w:type="character" w:customStyle="1" w:styleId="22">
    <w:name w:val="页眉 字符2"/>
    <w:uiPriority w:val="99"/>
    <w:semiHidden/>
    <w:rsid w:val="005B03F5"/>
    <w:rPr>
      <w:rFonts w:ascii="Times New Roman" w:eastAsia="宋体" w:hAnsi="Times New Roman" w:cs="Times New Roman"/>
      <w:sz w:val="18"/>
      <w:szCs w:val="18"/>
    </w:rPr>
  </w:style>
  <w:style w:type="character" w:customStyle="1" w:styleId="23">
    <w:name w:val="批注框文本 字符2"/>
    <w:uiPriority w:val="99"/>
    <w:semiHidden/>
    <w:rsid w:val="005B03F5"/>
    <w:rPr>
      <w:rFonts w:ascii="Times New Roman" w:eastAsia="宋体" w:hAnsi="Times New Roman" w:cs="Times New Roman"/>
      <w:sz w:val="18"/>
      <w:szCs w:val="18"/>
    </w:rPr>
  </w:style>
  <w:style w:type="character" w:customStyle="1" w:styleId="24">
    <w:name w:val="页脚 字符2"/>
    <w:uiPriority w:val="99"/>
    <w:semiHidden/>
    <w:rsid w:val="005B03F5"/>
    <w:rPr>
      <w:rFonts w:ascii="Times New Roman" w:eastAsia="宋体" w:hAnsi="Times New Roman" w:cs="Times New Roman"/>
      <w:sz w:val="18"/>
      <w:szCs w:val="18"/>
    </w:rPr>
  </w:style>
  <w:style w:type="paragraph" w:customStyle="1" w:styleId="19">
    <w:name w:val="修订1"/>
    <w:hidden/>
    <w:uiPriority w:val="99"/>
    <w:semiHidden/>
    <w:rsid w:val="005B03F5"/>
    <w:rPr>
      <w:rFonts w:ascii="Times New Roman" w:eastAsia="宋体" w:hAnsi="Times New Roman" w:cs="Times New Roman"/>
      <w:sz w:val="22"/>
    </w:rPr>
  </w:style>
  <w:style w:type="character" w:styleId="af5">
    <w:name w:val="Unresolved Mention"/>
    <w:basedOn w:val="a0"/>
    <w:uiPriority w:val="99"/>
    <w:semiHidden/>
    <w:unhideWhenUsed/>
    <w:rsid w:val="005B03F5"/>
    <w:rPr>
      <w:color w:val="605E5C"/>
      <w:shd w:val="clear" w:color="auto" w:fill="E1DFDD"/>
    </w:rPr>
  </w:style>
  <w:style w:type="paragraph" w:styleId="af6">
    <w:name w:val="Revision"/>
    <w:hidden/>
    <w:uiPriority w:val="99"/>
    <w:semiHidden/>
    <w:rsid w:val="005B03F5"/>
    <w:rPr>
      <w:rFonts w:ascii="Times New Roman" w:eastAsia="宋体" w:hAnsi="Times New Roman" w:cs="Times New Roman"/>
      <w:sz w:val="22"/>
    </w:rPr>
  </w:style>
  <w:style w:type="character" w:customStyle="1" w:styleId="1a">
    <w:name w:val="访问过的超链接1"/>
    <w:basedOn w:val="a0"/>
    <w:uiPriority w:val="99"/>
    <w:semiHidden/>
    <w:unhideWhenUsed/>
    <w:rsid w:val="005B03F5"/>
    <w:rPr>
      <w:color w:val="954F72"/>
      <w:u w:val="single"/>
    </w:rPr>
  </w:style>
  <w:style w:type="character" w:customStyle="1" w:styleId="210">
    <w:name w:val="标题 2 字符1"/>
    <w:basedOn w:val="a0"/>
    <w:uiPriority w:val="9"/>
    <w:semiHidden/>
    <w:rsid w:val="005B03F5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7">
    <w:name w:val="FollowedHyperlink"/>
    <w:basedOn w:val="a0"/>
    <w:uiPriority w:val="99"/>
    <w:semiHidden/>
    <w:unhideWhenUsed/>
    <w:rsid w:val="005B03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ZQ</dc:creator>
  <cp:keywords/>
  <dc:description/>
  <cp:lastModifiedBy>ZQ</cp:lastModifiedBy>
  <cp:revision>7</cp:revision>
  <dcterms:created xsi:type="dcterms:W3CDTF">2024-05-23T09:05:00Z</dcterms:created>
  <dcterms:modified xsi:type="dcterms:W3CDTF">2024-05-23T09:23:00Z</dcterms:modified>
</cp:coreProperties>
</file>