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B3843" w14:textId="0202C6F8" w:rsidR="003305CB" w:rsidRPr="002325BE" w:rsidRDefault="001E36B7" w:rsidP="003305CB">
      <w:pPr>
        <w:pStyle w:val="Caption"/>
        <w:keepNext/>
        <w:spacing w:after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Supplementa</w:t>
      </w:r>
      <w:r w:rsidR="00223C98">
        <w:rPr>
          <w:rFonts w:ascii="Times New Roman" w:hAnsi="Times New Roman" w:cs="Times New Roman"/>
          <w:color w:val="auto"/>
          <w:sz w:val="20"/>
          <w:szCs w:val="20"/>
        </w:rPr>
        <w:t>l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305CB" w:rsidRPr="002325BE">
        <w:rPr>
          <w:rFonts w:ascii="Times New Roman" w:hAnsi="Times New Roman" w:cs="Times New Roman"/>
          <w:color w:val="auto"/>
          <w:sz w:val="20"/>
          <w:szCs w:val="20"/>
        </w:rPr>
        <w:t xml:space="preserve">Table </w:t>
      </w:r>
      <w:r w:rsidR="003305CB" w:rsidRPr="002325B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3305CB" w:rsidRPr="002325BE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3305CB" w:rsidRPr="002325B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3305CB" w:rsidRPr="002325BE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="003305CB" w:rsidRPr="002325B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A81E6F" w:rsidRPr="002325B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3305CB" w:rsidRPr="002325BE">
        <w:rPr>
          <w:rFonts w:ascii="Times New Roman" w:hAnsi="Times New Roman" w:cs="Times New Roman"/>
          <w:color w:val="auto"/>
          <w:sz w:val="20"/>
          <w:szCs w:val="20"/>
        </w:rPr>
        <w:t xml:space="preserve"> Primer and Probe sequences used in RT-qPCR</w:t>
      </w:r>
    </w:p>
    <w:tbl>
      <w:tblPr>
        <w:tblW w:w="0" w:type="auto"/>
        <w:tblInd w:w="-108" w:type="dxa"/>
        <w:tblBorders>
          <w:top w:val="single" w:sz="12" w:space="0" w:color="00000A"/>
          <w:left w:val="single" w:sz="6" w:space="0" w:color="000001"/>
          <w:bottom w:val="dotted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2"/>
        <w:gridCol w:w="4961"/>
      </w:tblGrid>
      <w:tr w:rsidR="003305CB" w:rsidRPr="002325BE" w14:paraId="2FEF2825" w14:textId="77777777" w:rsidTr="002F0732">
        <w:trPr>
          <w:trHeight w:val="107"/>
        </w:trPr>
        <w:tc>
          <w:tcPr>
            <w:tcW w:w="3902" w:type="dxa"/>
            <w:tcBorders>
              <w:top w:val="single" w:sz="12" w:space="0" w:color="00000A"/>
              <w:left w:val="single" w:sz="6" w:space="0" w:color="000001"/>
              <w:bottom w:val="dotted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A556E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b/>
                <w:bCs/>
                <w:sz w:val="20"/>
                <w:szCs w:val="20"/>
              </w:rPr>
              <w:t xml:space="preserve">Primer/Probe </w:t>
            </w:r>
          </w:p>
        </w:tc>
        <w:tc>
          <w:tcPr>
            <w:tcW w:w="4961" w:type="dxa"/>
            <w:tcBorders>
              <w:top w:val="single" w:sz="12" w:space="0" w:color="00000A"/>
              <w:bottom w:val="dotted" w:sz="4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36CD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b/>
                <w:bCs/>
                <w:sz w:val="20"/>
                <w:szCs w:val="20"/>
              </w:rPr>
              <w:t xml:space="preserve">Sequence (5'-3') </w:t>
            </w:r>
          </w:p>
        </w:tc>
      </w:tr>
      <w:tr w:rsidR="003305CB" w:rsidRPr="002325BE" w14:paraId="4E098710" w14:textId="77777777" w:rsidTr="002F0732">
        <w:trPr>
          <w:trHeight w:val="110"/>
        </w:trPr>
        <w:tc>
          <w:tcPr>
            <w:tcW w:w="3902" w:type="dxa"/>
            <w:tcBorders>
              <w:top w:val="dotted" w:sz="4" w:space="0" w:color="00000A"/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ECD6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Ubiquitin Forward Primer </w:t>
            </w:r>
          </w:p>
        </w:tc>
        <w:tc>
          <w:tcPr>
            <w:tcW w:w="4961" w:type="dxa"/>
            <w:tcBorders>
              <w:top w:val="dotted" w:sz="4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759B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CAACAGCGTCTGATCTTCGC</w:t>
            </w:r>
          </w:p>
        </w:tc>
      </w:tr>
      <w:tr w:rsidR="003305CB" w:rsidRPr="002325BE" w14:paraId="2329EF39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3CCA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Ubiquitin Reverse Primer </w:t>
            </w:r>
          </w:p>
        </w:tc>
        <w:tc>
          <w:tcPr>
            <w:tcW w:w="4961" w:type="dxa"/>
            <w:tcBorders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BF244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TTTGTCACAGTTGTACTTCTGGGC</w:t>
            </w:r>
          </w:p>
        </w:tc>
      </w:tr>
      <w:tr w:rsidR="003305CB" w:rsidRPr="002325BE" w14:paraId="75725BEA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335A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GH Forward Primer </w:t>
            </w:r>
          </w:p>
        </w:tc>
        <w:tc>
          <w:tcPr>
            <w:tcW w:w="4961" w:type="dxa"/>
            <w:tcBorders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CEC7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CAAGATATTCCTGCTGGACTTCTGT </w:t>
            </w:r>
          </w:p>
        </w:tc>
      </w:tr>
      <w:tr w:rsidR="003305CB" w:rsidRPr="002325BE" w14:paraId="60CD3AEF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25FB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GH Reverse Primer </w:t>
            </w:r>
          </w:p>
        </w:tc>
        <w:tc>
          <w:tcPr>
            <w:tcW w:w="4961" w:type="dxa"/>
            <w:tcBorders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EADF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GGGTACTCCCAGGATTCAATCA </w:t>
            </w:r>
          </w:p>
        </w:tc>
      </w:tr>
      <w:tr w:rsidR="003305CB" w:rsidRPr="002325BE" w14:paraId="2AD21D9F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DF6E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GH-FAM Probe </w:t>
            </w:r>
          </w:p>
        </w:tc>
        <w:tc>
          <w:tcPr>
            <w:tcW w:w="4961" w:type="dxa"/>
            <w:tcBorders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5B6D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CAGTCCTGAAGCTGC </w:t>
            </w:r>
          </w:p>
        </w:tc>
      </w:tr>
      <w:tr w:rsidR="003305CB" w:rsidRPr="002325BE" w14:paraId="7ECEBAF9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1901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IGF-1 Forward Primer </w:t>
            </w:r>
          </w:p>
        </w:tc>
        <w:tc>
          <w:tcPr>
            <w:tcW w:w="4961" w:type="dxa"/>
            <w:tcBorders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16B3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GGCATTTATGTGATGTCTTCAAGAGT</w:t>
            </w:r>
          </w:p>
        </w:tc>
      </w:tr>
      <w:tr w:rsidR="003305CB" w:rsidRPr="002325BE" w14:paraId="47C83D67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DC84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IGF-1 Reverse Primer </w:t>
            </w:r>
          </w:p>
        </w:tc>
        <w:tc>
          <w:tcPr>
            <w:tcW w:w="4961" w:type="dxa"/>
            <w:tcBorders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89BE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CCTGTTGCCGCCGAAGT </w:t>
            </w:r>
          </w:p>
        </w:tc>
      </w:tr>
      <w:tr w:rsidR="003305CB" w:rsidRPr="002325BE" w14:paraId="57635DC4" w14:textId="77777777" w:rsidTr="002F0732">
        <w:trPr>
          <w:trHeight w:val="110"/>
        </w:trPr>
        <w:tc>
          <w:tcPr>
            <w:tcW w:w="3902" w:type="dxa"/>
            <w:tcBorders>
              <w:left w:val="single" w:sz="6" w:space="0" w:color="000001"/>
              <w:bottom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6A2A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IGF-1-FAM Probe</w:t>
            </w:r>
          </w:p>
          <w:p w14:paraId="5A3DAD9D" w14:textId="77777777" w:rsidR="003305CB" w:rsidRPr="002325BE" w:rsidRDefault="001F790C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VTG Forward Primer*</w:t>
            </w:r>
          </w:p>
          <w:p w14:paraId="0B3A5082" w14:textId="77777777" w:rsidR="003305CB" w:rsidRPr="002325BE" w:rsidRDefault="001F790C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VTG Reverse Primer*</w:t>
            </w:r>
          </w:p>
          <w:p w14:paraId="572F30FD" w14:textId="77777777" w:rsidR="003305CB" w:rsidRPr="002325BE" w:rsidRDefault="001F790C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VTG-FAM Probe*</w:t>
            </w:r>
          </w:p>
        </w:tc>
        <w:tc>
          <w:tcPr>
            <w:tcW w:w="4961" w:type="dxa"/>
            <w:tcBorders>
              <w:bottom w:val="single" w:sz="12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48BB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 xml:space="preserve">TCTCACTGCTGCTGTGC </w:t>
            </w:r>
          </w:p>
          <w:p w14:paraId="232DFA36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CTGCCAGCAGAGAATCATGAAG</w:t>
            </w:r>
          </w:p>
          <w:p w14:paraId="35E4C003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CTGCCGGCACTCTACACACTT</w:t>
            </w:r>
          </w:p>
          <w:p w14:paraId="23A6F720" w14:textId="77777777" w:rsidR="003305CB" w:rsidRPr="002325BE" w:rsidRDefault="003305CB" w:rsidP="002F0732">
            <w:pPr>
              <w:tabs>
                <w:tab w:val="left" w:pos="720"/>
              </w:tabs>
              <w:suppressAutoHyphens/>
              <w:spacing w:after="0" w:line="360" w:lineRule="auto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  <w:r w:rsidRPr="002325BE">
              <w:rPr>
                <w:rFonts w:ascii="Times New Roman" w:eastAsia="WenQuanYi Micro Hei" w:hAnsi="Times New Roman" w:cs="Times New Roman"/>
                <w:sz w:val="20"/>
                <w:szCs w:val="20"/>
              </w:rPr>
              <w:t>CTTTGGTCTGGCTTACAC</w:t>
            </w:r>
          </w:p>
        </w:tc>
      </w:tr>
    </w:tbl>
    <w:p w14:paraId="1A110B90" w14:textId="77777777" w:rsidR="003305CB" w:rsidRPr="002325BE" w:rsidRDefault="003305CB" w:rsidP="003305C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AF5413F" w14:textId="77777777" w:rsidR="00140FF7" w:rsidRPr="002325BE" w:rsidRDefault="001F790C">
      <w:pPr>
        <w:rPr>
          <w:sz w:val="20"/>
          <w:szCs w:val="20"/>
        </w:rPr>
      </w:pPr>
      <w:r w:rsidRPr="002325BE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*</w:t>
      </w:r>
      <w:r w:rsidR="00F32947" w:rsidRPr="002325BE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F32947" w:rsidRPr="002325BE">
        <w:rPr>
          <w:rFonts w:ascii="Times New Roman" w:eastAsia="WenQuanYi Micro Hei" w:hAnsi="Times New Roman" w:cs="Times New Roman"/>
          <w:sz w:val="20"/>
          <w:szCs w:val="20"/>
        </w:rPr>
        <w:t>Vtg</w:t>
      </w:r>
      <w:proofErr w:type="spellEnd"/>
      <w:r w:rsidR="00F32947" w:rsidRPr="002325BE">
        <w:rPr>
          <w:rFonts w:ascii="Times New Roman" w:eastAsia="WenQuanYi Micro Hei" w:hAnsi="Times New Roman" w:cs="Times New Roman"/>
          <w:sz w:val="20"/>
          <w:szCs w:val="20"/>
        </w:rPr>
        <w:t xml:space="preserve"> primers and probe were designed from alignments of multiple vitellogenin sequences in </w:t>
      </w:r>
      <w:proofErr w:type="spellStart"/>
      <w:r w:rsidR="00F32947" w:rsidRPr="002325BE">
        <w:rPr>
          <w:rFonts w:ascii="Times New Roman" w:eastAsia="WenQuanYi Micro Hei" w:hAnsi="Times New Roman" w:cs="Times New Roman"/>
          <w:sz w:val="20"/>
          <w:szCs w:val="20"/>
        </w:rPr>
        <w:t>Clustal</w:t>
      </w:r>
      <w:proofErr w:type="spellEnd"/>
      <w:r w:rsidR="00F32947" w:rsidRPr="002325BE">
        <w:rPr>
          <w:rFonts w:ascii="Times New Roman" w:eastAsia="WenQuanYi Micro Hei" w:hAnsi="Times New Roman" w:cs="Times New Roman"/>
          <w:sz w:val="20"/>
          <w:szCs w:val="20"/>
        </w:rPr>
        <w:t>.</w:t>
      </w:r>
    </w:p>
    <w:sectPr w:rsidR="00140FF7" w:rsidRPr="00232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343E7" w14:textId="77777777" w:rsidR="00E72089" w:rsidRDefault="00E72089" w:rsidP="00F32947">
      <w:pPr>
        <w:spacing w:after="0" w:line="240" w:lineRule="auto"/>
      </w:pPr>
      <w:r>
        <w:separator/>
      </w:r>
    </w:p>
  </w:endnote>
  <w:endnote w:type="continuationSeparator" w:id="0">
    <w:p w14:paraId="12306542" w14:textId="77777777" w:rsidR="00E72089" w:rsidRDefault="00E72089" w:rsidP="00F3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B3C25" w14:textId="77777777" w:rsidR="00E72089" w:rsidRDefault="00E72089" w:rsidP="00F32947">
      <w:pPr>
        <w:spacing w:after="0" w:line="240" w:lineRule="auto"/>
      </w:pPr>
      <w:r>
        <w:separator/>
      </w:r>
    </w:p>
  </w:footnote>
  <w:footnote w:type="continuationSeparator" w:id="0">
    <w:p w14:paraId="1A589ECD" w14:textId="77777777" w:rsidR="00E72089" w:rsidRDefault="00E72089" w:rsidP="00F32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wMzeyNDI0MbQwMTdU0lEKTi0uzszPAykwrgUApJ4DkywAAAA="/>
  </w:docVars>
  <w:rsids>
    <w:rsidRoot w:val="003305CB"/>
    <w:rsid w:val="00140FF7"/>
    <w:rsid w:val="00173717"/>
    <w:rsid w:val="001E36B7"/>
    <w:rsid w:val="001F790C"/>
    <w:rsid w:val="00222D5E"/>
    <w:rsid w:val="00223C98"/>
    <w:rsid w:val="002325BE"/>
    <w:rsid w:val="003305CB"/>
    <w:rsid w:val="00457246"/>
    <w:rsid w:val="006A38D8"/>
    <w:rsid w:val="009940BC"/>
    <w:rsid w:val="00A772D0"/>
    <w:rsid w:val="00A81E6F"/>
    <w:rsid w:val="00E72089"/>
    <w:rsid w:val="00F3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A9C49"/>
  <w15:chartTrackingRefBased/>
  <w15:docId w15:val="{0D5BD140-2BC8-48DF-BADB-F7151AE3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5CB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305C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29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2947"/>
    <w:rPr>
      <w:rFonts w:eastAsiaTheme="minorEastAsia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F32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E02E-20E0-40AD-9816-E4DA11C5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Muttray</dc:creator>
  <cp:keywords/>
  <dc:description/>
  <cp:lastModifiedBy>Michelle Crown</cp:lastModifiedBy>
  <cp:revision>5</cp:revision>
  <dcterms:created xsi:type="dcterms:W3CDTF">2020-09-30T05:39:00Z</dcterms:created>
  <dcterms:modified xsi:type="dcterms:W3CDTF">2020-10-02T19:41:00Z</dcterms:modified>
</cp:coreProperties>
</file>