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B96AE" w14:textId="77777777" w:rsidR="00394E78" w:rsidRDefault="00394E78"/>
    <w:p w14:paraId="6B17FFDA" w14:textId="6F0BE536" w:rsidR="00F91680" w:rsidRDefault="00F91680" w:rsidP="00F9168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color w:val="444746"/>
          <w:sz w:val="28"/>
          <w:szCs w:val="28"/>
        </w:rPr>
        <w:t>Comparative Accuracy of Two Commercial AI Algorithms for Musculoskeletal Trauma Detection in Emergency Radiographs</w:t>
      </w:r>
      <w:sdt>
        <w:sdtPr>
          <w:tag w:val="goog_rdk_0"/>
          <w:id w:val="1866020220"/>
        </w:sdtPr>
        <w:sdtContent/>
      </w:sdt>
      <w:sdt>
        <w:sdtPr>
          <w:tag w:val="goog_rdk_1"/>
          <w:id w:val="711236881"/>
        </w:sdtPr>
        <w:sdtContent/>
      </w:sdt>
      <w:sdt>
        <w:sdtPr>
          <w:tag w:val="goog_rdk_2"/>
          <w:id w:val="-246351583"/>
        </w:sdtPr>
        <w:sdtContent/>
      </w:sdt>
      <w:sdt>
        <w:sdtPr>
          <w:tag w:val="goog_rdk_3"/>
          <w:id w:val="-760832305"/>
          <w:showingPlcHdr/>
        </w:sdtPr>
        <w:sdtContent>
          <w:r>
            <w:t xml:space="preserve">     </w:t>
          </w:r>
        </w:sdtContent>
      </w:sdt>
    </w:p>
    <w:p w14:paraId="6725EC58" w14:textId="22CF2E4A" w:rsidR="00F91680" w:rsidRDefault="00F91680" w:rsidP="00F91680">
      <w:pPr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Emergency Radiology</w:t>
      </w:r>
    </w:p>
    <w:p w14:paraId="12BF4ABB" w14:textId="36654C1E" w:rsidR="00F91680" w:rsidRDefault="00F91680" w:rsidP="00F91680">
      <w:pPr>
        <w:spacing w:line="360" w:lineRule="auto"/>
        <w:jc w:val="center"/>
        <w:rPr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 xml:space="preserve">Jarno T. Huhtanen*, </w:t>
      </w:r>
      <w:proofErr w:type="spellStart"/>
      <w:r>
        <w:rPr>
          <w:color w:val="000000"/>
          <w:sz w:val="24"/>
          <w:szCs w:val="24"/>
        </w:rPr>
        <w:t>MHSc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PgD</w:t>
      </w:r>
      <w:r>
        <w:rPr>
          <w:color w:val="000000"/>
          <w:sz w:val="24"/>
          <w:szCs w:val="24"/>
          <w:vertAlign w:val="superscript"/>
        </w:rPr>
        <w:t>ab</w:t>
      </w:r>
      <w:proofErr w:type="spellEnd"/>
      <w:r>
        <w:rPr>
          <w:color w:val="000000"/>
          <w:sz w:val="24"/>
          <w:szCs w:val="24"/>
        </w:rPr>
        <w:t xml:space="preserve">, Mikko Nyman,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c</w:t>
      </w:r>
      <w:proofErr w:type="spellEnd"/>
      <w:r>
        <w:rPr>
          <w:color w:val="000000"/>
          <w:sz w:val="24"/>
          <w:szCs w:val="24"/>
        </w:rPr>
        <w:t xml:space="preserve">, Roberto Blanco Sequeiros,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c</w:t>
      </w:r>
      <w:proofErr w:type="spellEnd"/>
      <w:r>
        <w:rPr>
          <w:color w:val="000000"/>
          <w:sz w:val="24"/>
          <w:szCs w:val="24"/>
        </w:rPr>
        <w:t xml:space="preserve">, Seppo K. Koskinen,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d</w:t>
      </w:r>
      <w:proofErr w:type="spellEnd"/>
      <w:r>
        <w:rPr>
          <w:color w:val="000000"/>
          <w:sz w:val="24"/>
          <w:szCs w:val="24"/>
        </w:rPr>
        <w:t xml:space="preserve">, Tomi K. Pudas, </w:t>
      </w:r>
      <w:proofErr w:type="spellStart"/>
      <w:r>
        <w:rPr>
          <w:color w:val="000000"/>
          <w:sz w:val="24"/>
          <w:szCs w:val="24"/>
        </w:rPr>
        <w:t>MD</w:t>
      </w:r>
      <w:r>
        <w:rPr>
          <w:color w:val="000000"/>
          <w:sz w:val="24"/>
          <w:szCs w:val="24"/>
          <w:vertAlign w:val="superscript"/>
        </w:rPr>
        <w:t>d</w:t>
      </w:r>
      <w:proofErr w:type="spellEnd"/>
      <w:r>
        <w:rPr>
          <w:color w:val="000000"/>
          <w:sz w:val="24"/>
          <w:szCs w:val="24"/>
        </w:rPr>
        <w:t xml:space="preserve">, Sami Kajander,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b</w:t>
      </w:r>
      <w:proofErr w:type="spellEnd"/>
      <w:r>
        <w:rPr>
          <w:color w:val="000000"/>
          <w:sz w:val="24"/>
          <w:szCs w:val="24"/>
        </w:rPr>
        <w:t xml:space="preserve">, Pekka Niemi,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b</w:t>
      </w:r>
      <w:proofErr w:type="spellEnd"/>
      <w:r>
        <w:rPr>
          <w:color w:val="000000"/>
          <w:sz w:val="24"/>
          <w:szCs w:val="24"/>
        </w:rPr>
        <w:t xml:space="preserve">, Hannu J. Aronen, MD, </w:t>
      </w:r>
      <w:proofErr w:type="spellStart"/>
      <w:r>
        <w:rPr>
          <w:color w:val="000000"/>
          <w:sz w:val="24"/>
          <w:szCs w:val="24"/>
        </w:rPr>
        <w:t>PhD</w:t>
      </w:r>
      <w:r>
        <w:rPr>
          <w:color w:val="000000"/>
          <w:sz w:val="24"/>
          <w:szCs w:val="24"/>
          <w:vertAlign w:val="superscript"/>
        </w:rPr>
        <w:t>c</w:t>
      </w:r>
      <w:proofErr w:type="spellEnd"/>
      <w:r>
        <w:rPr>
          <w:sz w:val="24"/>
          <w:szCs w:val="24"/>
        </w:rPr>
        <w:t xml:space="preserve"> and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Jussi Hirvonen, MD, </w:t>
      </w:r>
      <w:proofErr w:type="spellStart"/>
      <w:r>
        <w:rPr>
          <w:sz w:val="24"/>
          <w:szCs w:val="24"/>
        </w:rPr>
        <w:t>PhD</w:t>
      </w:r>
      <w:r>
        <w:rPr>
          <w:sz w:val="24"/>
          <w:szCs w:val="24"/>
          <w:vertAlign w:val="superscript"/>
        </w:rPr>
        <w:t>ce</w:t>
      </w:r>
      <w:proofErr w:type="spellEnd"/>
    </w:p>
    <w:p w14:paraId="4FA29736" w14:textId="77777777" w:rsidR="00F91680" w:rsidRDefault="00F91680" w:rsidP="00F91680">
      <w:pPr>
        <w:spacing w:line="360" w:lineRule="auto"/>
        <w:jc w:val="both"/>
        <w:rPr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  <w:vertAlign w:val="superscript"/>
        </w:rPr>
        <w:t>a</w:t>
      </w:r>
      <w:r>
        <w:rPr>
          <w:i/>
          <w:color w:val="000000"/>
          <w:sz w:val="24"/>
          <w:szCs w:val="24"/>
        </w:rPr>
        <w:t>Faculty</w:t>
      </w:r>
      <w:proofErr w:type="spellEnd"/>
      <w:r>
        <w:rPr>
          <w:i/>
          <w:color w:val="000000"/>
          <w:sz w:val="24"/>
          <w:szCs w:val="24"/>
        </w:rPr>
        <w:t xml:space="preserve"> of Health and Well-being, Turku University of Applied Sciences; </w:t>
      </w:r>
      <w:proofErr w:type="spellStart"/>
      <w:r>
        <w:rPr>
          <w:i/>
          <w:color w:val="000000"/>
          <w:sz w:val="24"/>
          <w:szCs w:val="24"/>
          <w:vertAlign w:val="superscript"/>
        </w:rPr>
        <w:t>b</w:t>
      </w:r>
      <w:r>
        <w:rPr>
          <w:i/>
          <w:color w:val="000000"/>
          <w:sz w:val="24"/>
          <w:szCs w:val="24"/>
        </w:rPr>
        <w:t>Department</w:t>
      </w:r>
      <w:proofErr w:type="spellEnd"/>
      <w:r>
        <w:rPr>
          <w:i/>
          <w:color w:val="000000"/>
          <w:sz w:val="24"/>
          <w:szCs w:val="24"/>
        </w:rPr>
        <w:t xml:space="preserve"> of Radiology, University of Turku; </w:t>
      </w:r>
      <w:proofErr w:type="spellStart"/>
      <w:r>
        <w:rPr>
          <w:i/>
          <w:color w:val="000000"/>
          <w:sz w:val="24"/>
          <w:szCs w:val="24"/>
          <w:vertAlign w:val="superscript"/>
        </w:rPr>
        <w:t>c</w:t>
      </w:r>
      <w:r>
        <w:rPr>
          <w:i/>
          <w:color w:val="000000"/>
          <w:sz w:val="24"/>
          <w:szCs w:val="24"/>
        </w:rPr>
        <w:t>Department</w:t>
      </w:r>
      <w:proofErr w:type="spellEnd"/>
      <w:r>
        <w:rPr>
          <w:i/>
          <w:color w:val="000000"/>
          <w:sz w:val="24"/>
          <w:szCs w:val="24"/>
        </w:rPr>
        <w:t xml:space="preserve"> of Radiology, University of Turku and Turku University Hospital, Turku, Finland; </w:t>
      </w:r>
      <w:proofErr w:type="spellStart"/>
      <w:r>
        <w:rPr>
          <w:sz w:val="24"/>
          <w:szCs w:val="24"/>
          <w:vertAlign w:val="superscript"/>
        </w:rPr>
        <w:t>d</w:t>
      </w:r>
      <w:r>
        <w:rPr>
          <w:i/>
          <w:color w:val="000000"/>
          <w:sz w:val="24"/>
          <w:szCs w:val="24"/>
        </w:rPr>
        <w:t>Terveystalo</w:t>
      </w:r>
      <w:proofErr w:type="spellEnd"/>
      <w:r>
        <w:rPr>
          <w:i/>
          <w:color w:val="000000"/>
          <w:sz w:val="24"/>
          <w:szCs w:val="24"/>
        </w:rPr>
        <w:t xml:space="preserve"> Inc, </w:t>
      </w:r>
      <w:proofErr w:type="spellStart"/>
      <w:r>
        <w:rPr>
          <w:i/>
          <w:color w:val="000000"/>
          <w:sz w:val="24"/>
          <w:szCs w:val="24"/>
        </w:rPr>
        <w:t>Jaakonkatu</w:t>
      </w:r>
      <w:proofErr w:type="spellEnd"/>
      <w:r>
        <w:rPr>
          <w:i/>
          <w:color w:val="000000"/>
          <w:sz w:val="24"/>
          <w:szCs w:val="24"/>
        </w:rPr>
        <w:t xml:space="preserve"> 3, Helsinki, Finland; </w:t>
      </w:r>
      <w:proofErr w:type="spellStart"/>
      <w:r>
        <w:rPr>
          <w:i/>
          <w:sz w:val="24"/>
          <w:szCs w:val="24"/>
          <w:vertAlign w:val="superscript"/>
        </w:rPr>
        <w:t>e</w:t>
      </w:r>
      <w:r>
        <w:rPr>
          <w:i/>
          <w:sz w:val="24"/>
          <w:szCs w:val="24"/>
        </w:rPr>
        <w:t>Department</w:t>
      </w:r>
      <w:proofErr w:type="spellEnd"/>
      <w:r>
        <w:rPr>
          <w:i/>
          <w:sz w:val="24"/>
          <w:szCs w:val="24"/>
        </w:rPr>
        <w:t xml:space="preserve"> of Radiology, Tampere University, Faculty of Medicine and Health Technology and Tampere University Hospital, Tampere, Finland</w:t>
      </w:r>
    </w:p>
    <w:p w14:paraId="2B8FE40F" w14:textId="19CBE552" w:rsidR="00F91680" w:rsidRDefault="00F91680" w:rsidP="00F91680">
      <w:pPr>
        <w:jc w:val="both"/>
      </w:pPr>
      <w:r>
        <w:rPr>
          <w:color w:val="000000"/>
          <w:sz w:val="24"/>
          <w:szCs w:val="24"/>
        </w:rPr>
        <w:t xml:space="preserve">*Corresponding author at: Faculty of Health and Well-being, Turku University of Applied Sciences, </w:t>
      </w:r>
      <w:proofErr w:type="spellStart"/>
      <w:r>
        <w:rPr>
          <w:color w:val="000000"/>
          <w:sz w:val="24"/>
          <w:szCs w:val="24"/>
        </w:rPr>
        <w:t>Joukahaisenkatu</w:t>
      </w:r>
      <w:proofErr w:type="spellEnd"/>
      <w:r w:rsidR="00DC21BB">
        <w:rPr>
          <w:color w:val="000000"/>
          <w:sz w:val="24"/>
          <w:szCs w:val="24"/>
        </w:rPr>
        <w:t xml:space="preserve"> 3</w:t>
      </w:r>
      <w:r>
        <w:rPr>
          <w:color w:val="000000"/>
          <w:sz w:val="24"/>
          <w:szCs w:val="24"/>
        </w:rPr>
        <w:t xml:space="preserve">, 20520 Turku. E-mail address: </w:t>
      </w:r>
      <w:hyperlink r:id="rId4">
        <w:r>
          <w:rPr>
            <w:color w:val="0563C1"/>
            <w:sz w:val="24"/>
            <w:szCs w:val="24"/>
            <w:u w:val="single"/>
          </w:rPr>
          <w:t>jarno.huhtanen@turkuamk.fi</w:t>
        </w:r>
      </w:hyperlink>
    </w:p>
    <w:p w14:paraId="117AF297" w14:textId="77777777" w:rsidR="00F91680" w:rsidRDefault="00F91680"/>
    <w:p w14:paraId="2D6C84B9" w14:textId="77777777" w:rsidR="00A45D61" w:rsidRDefault="00A45D61"/>
    <w:p w14:paraId="38421C9A" w14:textId="77777777" w:rsidR="00A45D61" w:rsidRDefault="00A45D61"/>
    <w:p w14:paraId="299B5579" w14:textId="77777777" w:rsidR="00A45D61" w:rsidRDefault="00A45D61"/>
    <w:p w14:paraId="4D2F8BCA" w14:textId="77777777" w:rsidR="00A45D61" w:rsidRDefault="00A45D61"/>
    <w:p w14:paraId="48558D80" w14:textId="77777777" w:rsidR="00A45D61" w:rsidRDefault="00A45D61"/>
    <w:p w14:paraId="5F7EE946" w14:textId="77777777" w:rsidR="00A45D61" w:rsidRDefault="00A45D61"/>
    <w:p w14:paraId="702DD1D1" w14:textId="77777777" w:rsidR="00A45D61" w:rsidRDefault="00A45D61"/>
    <w:p w14:paraId="6486A7C5" w14:textId="77777777" w:rsidR="00A45D61" w:rsidRDefault="00A45D61"/>
    <w:p w14:paraId="207F1CD3" w14:textId="362894FD" w:rsidR="00F91680" w:rsidRDefault="00F91680" w:rsidP="00F91680">
      <w:pPr>
        <w:jc w:val="both"/>
        <w:rPr>
          <w:sz w:val="24"/>
          <w:szCs w:val="24"/>
        </w:rPr>
      </w:pPr>
      <w:r w:rsidRPr="00C31FE4">
        <w:rPr>
          <w:b/>
          <w:bCs/>
          <w:sz w:val="24"/>
          <w:szCs w:val="24"/>
        </w:rPr>
        <w:lastRenderedPageBreak/>
        <w:t>Table 3</w:t>
      </w:r>
      <w:r>
        <w:rPr>
          <w:sz w:val="24"/>
          <w:szCs w:val="24"/>
        </w:rPr>
        <w:t>. Algorithm performance metrics for both AI algorithms in Adult</w:t>
      </w:r>
      <w:r w:rsidR="00E6315B">
        <w:rPr>
          <w:sz w:val="24"/>
          <w:szCs w:val="24"/>
        </w:rPr>
        <w:t>s</w:t>
      </w:r>
      <w:r>
        <w:rPr>
          <w:sz w:val="24"/>
          <w:szCs w:val="24"/>
        </w:rPr>
        <w:t xml:space="preserve"> and Children.</w:t>
      </w:r>
    </w:p>
    <w:p w14:paraId="588EA49D" w14:textId="77777777" w:rsidR="00A45D61" w:rsidRDefault="00A45D61" w:rsidP="00F91680">
      <w:pPr>
        <w:jc w:val="both"/>
        <w:rPr>
          <w:sz w:val="24"/>
          <w:szCs w:val="24"/>
        </w:rPr>
      </w:pP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108"/>
        <w:gridCol w:w="647"/>
        <w:gridCol w:w="646"/>
        <w:gridCol w:w="595"/>
        <w:gridCol w:w="950"/>
        <w:gridCol w:w="1286"/>
        <w:gridCol w:w="1296"/>
        <w:gridCol w:w="1088"/>
      </w:tblGrid>
      <w:tr w:rsidR="00A45D61" w:rsidRPr="00C90859" w14:paraId="473B8253" w14:textId="77777777" w:rsidTr="002551D6">
        <w:tc>
          <w:tcPr>
            <w:tcW w:w="1469" w:type="dxa"/>
          </w:tcPr>
          <w:p w14:paraId="0C81A76A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</w:tcPr>
          <w:p w14:paraId="65003CB6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7" w:type="dxa"/>
          </w:tcPr>
          <w:p w14:paraId="5525FC97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TP</w:t>
            </w:r>
          </w:p>
        </w:tc>
        <w:tc>
          <w:tcPr>
            <w:tcW w:w="646" w:type="dxa"/>
          </w:tcPr>
          <w:p w14:paraId="2D580AF8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TN</w:t>
            </w:r>
          </w:p>
        </w:tc>
        <w:tc>
          <w:tcPr>
            <w:tcW w:w="595" w:type="dxa"/>
          </w:tcPr>
          <w:p w14:paraId="25A984F7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FP</w:t>
            </w:r>
          </w:p>
        </w:tc>
        <w:tc>
          <w:tcPr>
            <w:tcW w:w="950" w:type="dxa"/>
          </w:tcPr>
          <w:p w14:paraId="735ECC66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FN</w:t>
            </w:r>
          </w:p>
        </w:tc>
        <w:tc>
          <w:tcPr>
            <w:tcW w:w="1286" w:type="dxa"/>
          </w:tcPr>
          <w:p w14:paraId="16D448A3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Sensitivity</w:t>
            </w:r>
          </w:p>
        </w:tc>
        <w:tc>
          <w:tcPr>
            <w:tcW w:w="1296" w:type="dxa"/>
          </w:tcPr>
          <w:p w14:paraId="68F35820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Specificity</w:t>
            </w:r>
          </w:p>
        </w:tc>
        <w:tc>
          <w:tcPr>
            <w:tcW w:w="1088" w:type="dxa"/>
          </w:tcPr>
          <w:p w14:paraId="5A88A555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Cohen’s Kappa</w:t>
            </w:r>
          </w:p>
        </w:tc>
      </w:tr>
      <w:tr w:rsidR="00A45D61" w:rsidRPr="00C90859" w14:paraId="20C110CD" w14:textId="77777777" w:rsidTr="002551D6">
        <w:tc>
          <w:tcPr>
            <w:tcW w:w="1469" w:type="dxa"/>
          </w:tcPr>
          <w:p w14:paraId="510378D4" w14:textId="77D9E47C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BoneView (95% CI)</w:t>
            </w:r>
          </w:p>
        </w:tc>
        <w:tc>
          <w:tcPr>
            <w:tcW w:w="1108" w:type="dxa"/>
          </w:tcPr>
          <w:p w14:paraId="0D3F2C38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Adults</w:t>
            </w:r>
          </w:p>
        </w:tc>
        <w:tc>
          <w:tcPr>
            <w:tcW w:w="647" w:type="dxa"/>
          </w:tcPr>
          <w:p w14:paraId="4B901398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320</w:t>
            </w:r>
          </w:p>
          <w:p w14:paraId="714C9159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46" w:type="dxa"/>
          </w:tcPr>
          <w:p w14:paraId="2170E916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396</w:t>
            </w:r>
          </w:p>
        </w:tc>
        <w:tc>
          <w:tcPr>
            <w:tcW w:w="595" w:type="dxa"/>
          </w:tcPr>
          <w:p w14:paraId="03AABE3F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950" w:type="dxa"/>
          </w:tcPr>
          <w:p w14:paraId="485134C7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35</w:t>
            </w:r>
          </w:p>
          <w:p w14:paraId="6E62917A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6" w:type="dxa"/>
          </w:tcPr>
          <w:p w14:paraId="5673F7B2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0.901 (0.866–0.928)</w:t>
            </w:r>
          </w:p>
        </w:tc>
        <w:tc>
          <w:tcPr>
            <w:tcW w:w="1296" w:type="dxa"/>
          </w:tcPr>
          <w:p w14:paraId="39F2439A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0.884 (0.851–0.910)</w:t>
            </w:r>
          </w:p>
        </w:tc>
        <w:tc>
          <w:tcPr>
            <w:tcW w:w="1088" w:type="dxa"/>
          </w:tcPr>
          <w:p w14:paraId="1E183FEB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0.81</w:t>
            </w:r>
          </w:p>
          <w:p w14:paraId="2358CD1A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(0.77–0.85)</w:t>
            </w:r>
          </w:p>
        </w:tc>
      </w:tr>
      <w:tr w:rsidR="00A45D61" w:rsidRPr="00C90859" w14:paraId="2B6690FC" w14:textId="77777777" w:rsidTr="002551D6">
        <w:tc>
          <w:tcPr>
            <w:tcW w:w="1469" w:type="dxa"/>
          </w:tcPr>
          <w:p w14:paraId="29AE3E59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C9AA6D0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</w:tcPr>
          <w:p w14:paraId="73FE422A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Children</w:t>
            </w:r>
          </w:p>
        </w:tc>
        <w:tc>
          <w:tcPr>
            <w:tcW w:w="647" w:type="dxa"/>
          </w:tcPr>
          <w:p w14:paraId="7C3D45D5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46" w:type="dxa"/>
          </w:tcPr>
          <w:p w14:paraId="55ACF0E4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595" w:type="dxa"/>
          </w:tcPr>
          <w:p w14:paraId="66A2460C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50" w:type="dxa"/>
          </w:tcPr>
          <w:p w14:paraId="7A6637C9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86" w:type="dxa"/>
          </w:tcPr>
          <w:p w14:paraId="3E771CC5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0.845 (0.731–0.916)</w:t>
            </w:r>
          </w:p>
        </w:tc>
        <w:tc>
          <w:tcPr>
            <w:tcW w:w="1296" w:type="dxa"/>
          </w:tcPr>
          <w:p w14:paraId="7A978A0E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0.891 (0.827–0.933)</w:t>
            </w:r>
          </w:p>
        </w:tc>
        <w:tc>
          <w:tcPr>
            <w:tcW w:w="1088" w:type="dxa"/>
          </w:tcPr>
          <w:p w14:paraId="229828C8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0.78</w:t>
            </w:r>
          </w:p>
          <w:p w14:paraId="42615780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(0.69–0.87)</w:t>
            </w:r>
          </w:p>
        </w:tc>
      </w:tr>
      <w:tr w:rsidR="00A45D61" w:rsidRPr="00C90859" w14:paraId="501835D4" w14:textId="77777777" w:rsidTr="002551D6">
        <w:tc>
          <w:tcPr>
            <w:tcW w:w="1469" w:type="dxa"/>
          </w:tcPr>
          <w:p w14:paraId="18D4D1F7" w14:textId="7D1F6E91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RBfracture (95% CI)</w:t>
            </w:r>
          </w:p>
        </w:tc>
        <w:tc>
          <w:tcPr>
            <w:tcW w:w="1108" w:type="dxa"/>
          </w:tcPr>
          <w:p w14:paraId="3787AFF9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Adults</w:t>
            </w:r>
          </w:p>
        </w:tc>
        <w:tc>
          <w:tcPr>
            <w:tcW w:w="647" w:type="dxa"/>
          </w:tcPr>
          <w:p w14:paraId="6B76A29F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312</w:t>
            </w:r>
          </w:p>
        </w:tc>
        <w:tc>
          <w:tcPr>
            <w:tcW w:w="646" w:type="dxa"/>
          </w:tcPr>
          <w:p w14:paraId="41498C52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404</w:t>
            </w:r>
          </w:p>
        </w:tc>
        <w:tc>
          <w:tcPr>
            <w:tcW w:w="595" w:type="dxa"/>
          </w:tcPr>
          <w:p w14:paraId="3D99089F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950" w:type="dxa"/>
          </w:tcPr>
          <w:p w14:paraId="32EC85A4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86" w:type="dxa"/>
          </w:tcPr>
          <w:p w14:paraId="36CFC22A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0.879 (0.841–0.909)</w:t>
            </w:r>
          </w:p>
        </w:tc>
        <w:tc>
          <w:tcPr>
            <w:tcW w:w="1296" w:type="dxa"/>
          </w:tcPr>
          <w:p w14:paraId="5B589A13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0.902 (0.871–0.926)</w:t>
            </w:r>
          </w:p>
        </w:tc>
        <w:tc>
          <w:tcPr>
            <w:tcW w:w="1088" w:type="dxa"/>
          </w:tcPr>
          <w:p w14:paraId="711BBC6B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A45D61" w:rsidRPr="00C90859" w14:paraId="5B5BAD63" w14:textId="77777777" w:rsidTr="002551D6">
        <w:tc>
          <w:tcPr>
            <w:tcW w:w="1469" w:type="dxa"/>
          </w:tcPr>
          <w:p w14:paraId="4BD5E1A7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08" w:type="dxa"/>
          </w:tcPr>
          <w:p w14:paraId="673EA320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Children</w:t>
            </w:r>
          </w:p>
        </w:tc>
        <w:tc>
          <w:tcPr>
            <w:tcW w:w="647" w:type="dxa"/>
          </w:tcPr>
          <w:p w14:paraId="6904EC32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646" w:type="dxa"/>
          </w:tcPr>
          <w:p w14:paraId="7CE637BE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595" w:type="dxa"/>
          </w:tcPr>
          <w:p w14:paraId="26F55E59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50" w:type="dxa"/>
          </w:tcPr>
          <w:p w14:paraId="2E314C95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86" w:type="dxa"/>
          </w:tcPr>
          <w:p w14:paraId="3453B836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0.828 (0.711–0.904)</w:t>
            </w:r>
          </w:p>
        </w:tc>
        <w:tc>
          <w:tcPr>
            <w:tcW w:w="1296" w:type="dxa"/>
          </w:tcPr>
          <w:p w14:paraId="0ACEBF6B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0.861 (0.794–0.909)</w:t>
            </w:r>
          </w:p>
        </w:tc>
        <w:tc>
          <w:tcPr>
            <w:tcW w:w="1088" w:type="dxa"/>
          </w:tcPr>
          <w:p w14:paraId="38923082" w14:textId="77777777" w:rsidR="00A45D61" w:rsidRPr="00C90859" w:rsidRDefault="00A45D61" w:rsidP="00CD53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0859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3A15D25" w14:textId="65ED3905" w:rsidR="00F91680" w:rsidRDefault="00FE4687">
      <w:r w:rsidRPr="00A92412">
        <w:rPr>
          <w:i/>
          <w:iCs/>
          <w:sz w:val="24"/>
          <w:szCs w:val="24"/>
        </w:rPr>
        <w:t>TP</w:t>
      </w:r>
      <w:r>
        <w:rPr>
          <w:sz w:val="24"/>
          <w:szCs w:val="24"/>
        </w:rPr>
        <w:t xml:space="preserve"> true positive, </w:t>
      </w:r>
      <w:r w:rsidRPr="00A92412">
        <w:rPr>
          <w:i/>
          <w:iCs/>
          <w:sz w:val="24"/>
          <w:szCs w:val="24"/>
        </w:rPr>
        <w:t>TN</w:t>
      </w:r>
      <w:r>
        <w:rPr>
          <w:sz w:val="24"/>
          <w:szCs w:val="24"/>
        </w:rPr>
        <w:t xml:space="preserve"> true negative, </w:t>
      </w:r>
      <w:r w:rsidRPr="00A92412">
        <w:rPr>
          <w:i/>
          <w:iCs/>
          <w:sz w:val="24"/>
          <w:szCs w:val="24"/>
        </w:rPr>
        <w:t>FP</w:t>
      </w:r>
      <w:r>
        <w:rPr>
          <w:sz w:val="24"/>
          <w:szCs w:val="24"/>
        </w:rPr>
        <w:t xml:space="preserve"> false positive, </w:t>
      </w:r>
      <w:r w:rsidRPr="00A92412">
        <w:rPr>
          <w:i/>
          <w:iCs/>
          <w:sz w:val="24"/>
          <w:szCs w:val="24"/>
        </w:rPr>
        <w:t>FN</w:t>
      </w:r>
      <w:r>
        <w:rPr>
          <w:sz w:val="24"/>
          <w:szCs w:val="24"/>
        </w:rPr>
        <w:t xml:space="preserve"> false negative, </w:t>
      </w:r>
      <w:r w:rsidRPr="00086ED6">
        <w:rPr>
          <w:i/>
          <w:iCs/>
          <w:sz w:val="24"/>
          <w:szCs w:val="24"/>
        </w:rPr>
        <w:t>CI</w:t>
      </w:r>
      <w:r>
        <w:rPr>
          <w:sz w:val="24"/>
          <w:szCs w:val="24"/>
        </w:rPr>
        <w:t xml:space="preserve"> confidence interval</w:t>
      </w:r>
    </w:p>
    <w:p w14:paraId="0FC18545" w14:textId="77777777" w:rsidR="00A45D61" w:rsidRDefault="00A45D61"/>
    <w:sectPr w:rsidR="00A45D61" w:rsidSect="00A45D61">
      <w:pgSz w:w="16840" w:h="11900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80"/>
    <w:rsid w:val="00005C4E"/>
    <w:rsid w:val="00046637"/>
    <w:rsid w:val="000A4AFE"/>
    <w:rsid w:val="00167C7A"/>
    <w:rsid w:val="001B64E0"/>
    <w:rsid w:val="001F4888"/>
    <w:rsid w:val="00200461"/>
    <w:rsid w:val="00202AE9"/>
    <w:rsid w:val="002551D6"/>
    <w:rsid w:val="002E722D"/>
    <w:rsid w:val="00394E78"/>
    <w:rsid w:val="004511DA"/>
    <w:rsid w:val="00451C32"/>
    <w:rsid w:val="004B1883"/>
    <w:rsid w:val="00517D83"/>
    <w:rsid w:val="00517F51"/>
    <w:rsid w:val="005C00FB"/>
    <w:rsid w:val="005D7E41"/>
    <w:rsid w:val="007B0477"/>
    <w:rsid w:val="00816812"/>
    <w:rsid w:val="0085169F"/>
    <w:rsid w:val="00870D96"/>
    <w:rsid w:val="008A0EEB"/>
    <w:rsid w:val="008C38B5"/>
    <w:rsid w:val="0092481D"/>
    <w:rsid w:val="009251B9"/>
    <w:rsid w:val="009949F8"/>
    <w:rsid w:val="009A5EFE"/>
    <w:rsid w:val="00A45D61"/>
    <w:rsid w:val="00A8534A"/>
    <w:rsid w:val="00B0195C"/>
    <w:rsid w:val="00B70A03"/>
    <w:rsid w:val="00B81163"/>
    <w:rsid w:val="00C45560"/>
    <w:rsid w:val="00C90859"/>
    <w:rsid w:val="00CE47CD"/>
    <w:rsid w:val="00D06853"/>
    <w:rsid w:val="00DC21BB"/>
    <w:rsid w:val="00E6315B"/>
    <w:rsid w:val="00EC5612"/>
    <w:rsid w:val="00EC7814"/>
    <w:rsid w:val="00F04A0F"/>
    <w:rsid w:val="00F7078A"/>
    <w:rsid w:val="00F91680"/>
    <w:rsid w:val="00FC17B1"/>
    <w:rsid w:val="00FE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38DC09"/>
  <w15:chartTrackingRefBased/>
  <w15:docId w15:val="{EF1814FF-941D-DC48-9B9F-BA39BCEC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ali">
    <w:name w:val="Normal"/>
    <w:qFormat/>
    <w:rsid w:val="00F91680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F9168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i-FI"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F9168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i-FI"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F91680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i-FI"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F91680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i-FI"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F91680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i-FI"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F91680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i-FI"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F91680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i-FI"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F91680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i-FI"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F91680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i-FI"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91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F91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F91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F9168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F9168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F9168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F9168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F9168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F9168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F91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i-FI"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F9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F91680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i-FI"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F9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F91680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i-FI"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F9168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F91680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i-FI"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F9168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F91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i-FI"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F9168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F91680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F91680"/>
    <w:rPr>
      <w:color w:val="467886" w:themeColor="hyperlink"/>
      <w:u w:val="single"/>
    </w:rPr>
  </w:style>
  <w:style w:type="table" w:styleId="TaulukkoRuudukko">
    <w:name w:val="Table Grid"/>
    <w:basedOn w:val="Normaalitaulukko"/>
    <w:uiPriority w:val="39"/>
    <w:rsid w:val="00A4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no.huhtanen@turkuamk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Huhtanen Jarno</dc:creator>
  <cp:keywords/>
  <dc:description/>
  <cp:lastModifiedBy>Huhtanen Jarno</cp:lastModifiedBy>
  <cp:revision>8</cp:revision>
  <dcterms:created xsi:type="dcterms:W3CDTF">2025-04-01T16:21:00Z</dcterms:created>
  <dcterms:modified xsi:type="dcterms:W3CDTF">2025-04-11T05:38:00Z</dcterms:modified>
</cp:coreProperties>
</file>