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70141" w:rsidRDefault="008F57A1">
      <w:pPr>
        <w:pStyle w:val="3"/>
        <w:numPr>
          <w:ilvl w:val="2"/>
          <w:numId w:val="0"/>
        </w:numPr>
        <w:rPr>
          <w:rFonts w:ascii="Times New Roman" w:eastAsia="宋体" w:hAnsi="Times New Roman" w:cs="Times New Roman"/>
          <w:sz w:val="21"/>
          <w:szCs w:val="21"/>
        </w:rPr>
      </w:pPr>
      <w:r w:rsidRPr="00E71A91">
        <w:rPr>
          <w:rFonts w:ascii="Times New Roman" w:hAnsi="Times New Roman" w:cs="Times New Roman"/>
          <w:szCs w:val="21"/>
        </w:rPr>
        <w:t>Supplementary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000000">
        <w:rPr>
          <w:rFonts w:ascii="Times New Roman" w:hAnsi="Times New Roman" w:cs="Times New Roman"/>
          <w:sz w:val="21"/>
          <w:szCs w:val="21"/>
        </w:rPr>
        <w:t xml:space="preserve">Table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S</w:t>
      </w:r>
      <w:r w:rsidR="00000000"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4</w:t>
      </w:r>
      <w:r w:rsidR="00000000">
        <w:rPr>
          <w:rFonts w:ascii="Times New Roman" w:hAnsi="Times New Roman" w:cs="Times New Roman"/>
          <w:sz w:val="21"/>
          <w:szCs w:val="21"/>
        </w:rPr>
        <w:t xml:space="preserve">. Patient Characteristics of LUAD patients in the TCGA datasets. </w:t>
      </w:r>
    </w:p>
    <w:p w:rsidR="00170141" w:rsidRDefault="00170141">
      <w:pPr>
        <w:widowControl w:val="0"/>
        <w:jc w:val="both"/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72"/>
        <w:gridCol w:w="1391"/>
      </w:tblGrid>
      <w:tr w:rsidR="00170141">
        <w:trPr>
          <w:tblHeader/>
          <w:jc w:val="center"/>
        </w:trPr>
        <w:tc>
          <w:tcPr>
            <w:tcW w:w="247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Characteristics</w:t>
            </w:r>
          </w:p>
        </w:tc>
        <w:tc>
          <w:tcPr>
            <w:tcW w:w="139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overall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Pathologic T stage, n (%)</w:t>
            </w:r>
          </w:p>
        </w:tc>
        <w:tc>
          <w:tcPr>
            <w:tcW w:w="139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T1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176 (32.8%)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T2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292 (54.5%)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T3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49 (9.1%)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T4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19 (3.5%)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Pathologic N stage,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N0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350 (66.9%)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N1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97 (18.5%)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N2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74 (14.1%)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N3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 (0.4%)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Pathologic M stage,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M0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365 (93.6%)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M1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25 (6.4%)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Pathologic stage,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Stage I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296 (55.7%)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Stage II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125 (23.5%)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Stage III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84 (15.8%)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Stage IV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26 (4.9%)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Gender,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Female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289 (53.6%)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Male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250 (46.4%)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Age,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&lt;= 65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257 (49.4%)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&gt; 65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263 (50.6%)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OS event,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Alive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347 (64.4%)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Dead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192 (35.6%)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DSS event,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383 (76.1%)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120 (23.9%)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PFI event, n (%)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170141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No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313 (58.1%)</w:t>
            </w:r>
          </w:p>
        </w:tc>
      </w:tr>
      <w:tr w:rsidR="00170141">
        <w:trPr>
          <w:jc w:val="center"/>
        </w:trPr>
        <w:tc>
          <w:tcPr>
            <w:tcW w:w="24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Yes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141" w:rsidRDefault="00000000">
            <w:pPr>
              <w:widowControl w:val="0"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1"/>
                <w:lang w:eastAsia="zh-CN" w:bidi="ar"/>
              </w:rPr>
              <w:t>226 (41.9%)</w:t>
            </w:r>
          </w:p>
        </w:tc>
      </w:tr>
    </w:tbl>
    <w:p w:rsidR="00170141" w:rsidRDefault="00170141">
      <w:pPr>
        <w:widowControl w:val="0"/>
        <w:jc w:val="both"/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</w:pPr>
    </w:p>
    <w:p w:rsidR="00170141" w:rsidRDefault="00000000">
      <w:pPr>
        <w:widowControl w:val="0"/>
        <w:jc w:val="both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TCGA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The cancer genome atlas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；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LUAD</w:t>
      </w:r>
      <w:r>
        <w:rPr>
          <w:rFonts w:ascii="Times New Roman" w:eastAsia="宋体" w:hAnsi="Times New Roman" w:cs="Times New Roman"/>
          <w:color w:val="333333"/>
          <w:kern w:val="2"/>
          <w:sz w:val="21"/>
          <w:szCs w:val="21"/>
          <w:shd w:val="clear" w:color="auto" w:fill="FFFFFF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Lung Adenocarcinoma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；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OS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Overall Survival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；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DSS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Disease Specific Survival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；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PFI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Progression Free Interval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。</w:t>
      </w:r>
    </w:p>
    <w:p w:rsidR="00170141" w:rsidRDefault="00170141">
      <w:pPr>
        <w:rPr>
          <w:rFonts w:ascii="Times New Roman" w:hAnsi="Times New Roman" w:cs="Times New Roman"/>
          <w:sz w:val="21"/>
          <w:szCs w:val="21"/>
        </w:rPr>
      </w:pPr>
    </w:p>
    <w:sectPr w:rsidR="00170141">
      <w:type w:val="continuous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358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708"/>
  <w:hyphenationZone w:val="425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A0M2EzMWE2MDBmZDNhM2EyYjIxYWQzNWZhMDNmOTUifQ=="/>
  </w:docVars>
  <w:rsids>
    <w:rsidRoot w:val="00B4379D"/>
    <w:rsid w:val="00036527"/>
    <w:rsid w:val="00073835"/>
    <w:rsid w:val="001379FE"/>
    <w:rsid w:val="00170141"/>
    <w:rsid w:val="001C0A13"/>
    <w:rsid w:val="001D75AB"/>
    <w:rsid w:val="0035500D"/>
    <w:rsid w:val="00362E65"/>
    <w:rsid w:val="004158F9"/>
    <w:rsid w:val="00457CF1"/>
    <w:rsid w:val="0056462F"/>
    <w:rsid w:val="00747CCE"/>
    <w:rsid w:val="007B3E96"/>
    <w:rsid w:val="008F1F48"/>
    <w:rsid w:val="008F57A1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06D436EF"/>
    <w:rsid w:val="0FA4224E"/>
    <w:rsid w:val="268A5627"/>
    <w:rsid w:val="29524588"/>
    <w:rsid w:val="3A960861"/>
    <w:rsid w:val="3FD00372"/>
    <w:rsid w:val="40D75730"/>
    <w:rsid w:val="4A4C2CEB"/>
    <w:rsid w:val="4B1F03FF"/>
    <w:rsid w:val="4F512B51"/>
    <w:rsid w:val="5CF74D38"/>
    <w:rsid w:val="67E460F1"/>
    <w:rsid w:val="68CC52CB"/>
    <w:rsid w:val="6ACA660B"/>
    <w:rsid w:val="6F8B2EF6"/>
    <w:rsid w:val="7071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144FCC"/>
  <w14:defaultImageDpi w14:val="300"/>
  <w15:docId w15:val="{9CEF366A-B8F0-4B43-9424-32319F51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uiPriority w:val="39"/>
    <w:unhideWhenUsed/>
    <w:qFormat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a0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 w:hint="eastAsia"/>
      <w:b/>
      <w:bCs/>
      <w:sz w:val="21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往事已逝</dc:creator>
  <cp:lastModifiedBy>haiwen li</cp:lastModifiedBy>
  <cp:revision>10</cp:revision>
  <dcterms:created xsi:type="dcterms:W3CDTF">2017-02-28T11:18:00Z</dcterms:created>
  <dcterms:modified xsi:type="dcterms:W3CDTF">2024-10-20T11:35:00Z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7556ABE7B70D4B9C8E8FCEBCBAB8262D</vt:lpwstr>
  </property>
</Properties>
</file>