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087"/>
      </w:tblGrid>
      <w:tr w:rsidR="005E58B9" w:rsidRPr="005E58B9" w14:paraId="26DDE853" w14:textId="77777777" w:rsidTr="005E58B9">
        <w:trPr>
          <w:trHeight w:val="31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95350" w14:textId="4F078599" w:rsidR="005E58B9" w:rsidRPr="005E58B9" w:rsidRDefault="00232573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val="en-US" w:eastAsia="tr-TR"/>
              </w:rPr>
            </w:pPr>
            <w:r w:rsidRPr="0023257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>Supplemetary Table 1</w:t>
            </w:r>
            <w:bookmarkStart w:id="0" w:name="_GoBack"/>
            <w:bookmarkEnd w:id="0"/>
            <w:r w:rsidR="005E58B9" w:rsidRPr="005E58B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en-US" w:eastAsia="tr-TR"/>
              </w:rPr>
              <w:t xml:space="preserve">. </w:t>
            </w:r>
            <w:r w:rsidR="005E58B9" w:rsidRPr="005E58B9">
              <w:rPr>
                <w:rFonts w:ascii="Times New Roman" w:eastAsia="Times New Roman" w:hAnsi="Times New Roman" w:cs="Times New Roman"/>
                <w:noProof/>
                <w:color w:val="000000"/>
                <w:lang w:val="en-US" w:eastAsia="tr-TR"/>
              </w:rPr>
              <w:t>Necrotizing Enterocolitis Staging System From Bell</w:t>
            </w:r>
          </w:p>
        </w:tc>
      </w:tr>
      <w:tr w:rsidR="005E58B9" w:rsidRPr="005E58B9" w14:paraId="6A6A6EB6" w14:textId="77777777" w:rsidTr="005E58B9">
        <w:trPr>
          <w:trHeight w:val="28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67DD6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  <w:t>Stage 1 (Suspected)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651BC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5E58B9" w:rsidRPr="005E58B9" w14:paraId="5B775752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3F05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62CF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Any one or more historical factors producing perinatal stress.</w:t>
            </w:r>
          </w:p>
        </w:tc>
      </w:tr>
      <w:tr w:rsidR="005E58B9" w:rsidRPr="005E58B9" w14:paraId="652B6D8C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C081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D4EE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Systemic manifestations- temperature instability, lethargy, apnea bradycardia.</w:t>
            </w:r>
          </w:p>
        </w:tc>
      </w:tr>
      <w:tr w:rsidR="005E58B9" w:rsidRPr="005E58B9" w14:paraId="2C8E34B8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1D0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BF5D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Gastrointestinal manifestations- poor feeding, increasing pregavage residuals, emesis (may be bilious  or test positive for occult blood), mild abdominal distention, occult blood in stool (no fissure).</w:t>
            </w:r>
          </w:p>
        </w:tc>
      </w:tr>
      <w:tr w:rsidR="005E58B9" w:rsidRPr="005E58B9" w14:paraId="73E2F09F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39D4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62B1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Abdominal radiographs showing distention with mild ileus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.</w:t>
            </w:r>
          </w:p>
        </w:tc>
      </w:tr>
      <w:tr w:rsidR="005E58B9" w:rsidRPr="005E58B9" w14:paraId="25DB546D" w14:textId="77777777" w:rsidTr="005E58B9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5F92C" w14:textId="318FCB0A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  <w:t>Stage 2 (Definite)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FF1B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5E58B9" w:rsidRPr="005E58B9" w14:paraId="04443985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941D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176C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Any one or more historical factors.</w:t>
            </w:r>
          </w:p>
        </w:tc>
      </w:tr>
      <w:tr w:rsidR="005E58B9" w:rsidRPr="005E58B9" w14:paraId="680914CC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4808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34E6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Above signs and symptoms plus persistent occult or gross gastrointestinal bleeding, marked abdominal distention.</w:t>
            </w:r>
          </w:p>
        </w:tc>
      </w:tr>
      <w:tr w:rsidR="005E58B9" w:rsidRPr="005E58B9" w14:paraId="33A4E65F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CD9F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1BBD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Abdominal radiographs showing significant intestinal distention with ileus, small bowel seperation (edema in bowel wall or peritoneal fluid), unchanging or persistent "rigid" bowell loops, pneumotosis intestinalis, portal venous gas.</w:t>
            </w:r>
          </w:p>
        </w:tc>
      </w:tr>
      <w:tr w:rsidR="005E58B9" w:rsidRPr="005E58B9" w14:paraId="6551CBEB" w14:textId="77777777" w:rsidTr="005E58B9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693A4" w14:textId="746D0AAF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US" w:eastAsia="tr-TR"/>
              </w:rPr>
              <w:t>Stage 3 (Advanced)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ADF35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5E58B9" w:rsidRPr="005E58B9" w14:paraId="57EBEC30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E425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16E4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Any or more historical factors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.</w:t>
            </w:r>
          </w:p>
        </w:tc>
      </w:tr>
      <w:tr w:rsidR="005E58B9" w:rsidRPr="005E58B9" w14:paraId="4961E41C" w14:textId="77777777" w:rsidTr="005E58B9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D298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CCF0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Above signs and symptoms plus deterioration of vital signs, evidence of septic shock, or marked gastrointestinal hemorrhage.</w:t>
            </w:r>
          </w:p>
        </w:tc>
      </w:tr>
      <w:tr w:rsidR="005E58B9" w:rsidRPr="005E58B9" w14:paraId="6E900C9B" w14:textId="77777777" w:rsidTr="005E58B9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8E69B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9961" w14:textId="77777777" w:rsidR="005E58B9" w:rsidRPr="005E58B9" w:rsidRDefault="005E58B9" w:rsidP="005E58B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</w:pPr>
            <w:r w:rsidRPr="005E58B9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Abdominal radio graphs showing pneumoperitoneum in addition to the findings listed for stage II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US" w:eastAsia="tr-TR"/>
              </w:rPr>
              <w:t>.</w:t>
            </w:r>
          </w:p>
        </w:tc>
      </w:tr>
    </w:tbl>
    <w:p w14:paraId="27408594" w14:textId="77777777" w:rsidR="0066675E" w:rsidRDefault="0066675E"/>
    <w:p w14:paraId="71514E90" w14:textId="77777777" w:rsidR="005E58B9" w:rsidRDefault="005E58B9"/>
    <w:sectPr w:rsidR="005E5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B9"/>
    <w:rsid w:val="00232573"/>
    <w:rsid w:val="00474C4F"/>
    <w:rsid w:val="00574012"/>
    <w:rsid w:val="005E58B9"/>
    <w:rsid w:val="006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E72039"/>
  <w15:chartTrackingRefBased/>
  <w15:docId w15:val="{E20CEDD7-FCF4-42C3-8984-3E86CD31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EXCALIBUR</dc:creator>
  <cp:keywords/>
  <dc:description/>
  <cp:lastModifiedBy>4591</cp:lastModifiedBy>
  <cp:revision>3</cp:revision>
  <dcterms:created xsi:type="dcterms:W3CDTF">2025-02-17T12:20:00Z</dcterms:created>
  <dcterms:modified xsi:type="dcterms:W3CDTF">2025-05-01T07:09:00Z</dcterms:modified>
</cp:coreProperties>
</file>