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569ED" w14:textId="77777777" w:rsidR="00034E7F" w:rsidRPr="007E604D" w:rsidRDefault="00034E7F" w:rsidP="00034E7F">
      <w:pPr>
        <w:pStyle w:val="Web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E604D">
        <w:rPr>
          <w:rFonts w:ascii="Times New Roman" w:hAnsi="Times New Roman" w:cs="Times New Roman"/>
          <w:b/>
          <w:bCs/>
          <w:sz w:val="20"/>
          <w:szCs w:val="20"/>
        </w:rPr>
        <w:t xml:space="preserve">MRI Protocols </w:t>
      </w:r>
    </w:p>
    <w:p w14:paraId="460DA481" w14:textId="77777777" w:rsidR="00034E7F" w:rsidRPr="007E604D" w:rsidRDefault="00034E7F" w:rsidP="009479EC">
      <w:pPr>
        <w:pStyle w:val="Web"/>
        <w:spacing w:line="480" w:lineRule="auto"/>
        <w:ind w:firstLine="480"/>
        <w:rPr>
          <w:rFonts w:ascii="Times New Roman" w:hAnsi="Times New Roman" w:cs="Times New Roman"/>
          <w:sz w:val="20"/>
          <w:szCs w:val="20"/>
        </w:rPr>
      </w:pPr>
      <w:r w:rsidRPr="007E604D">
        <w:rPr>
          <w:rFonts w:ascii="Times New Roman" w:hAnsi="Times New Roman" w:cs="Times New Roman"/>
          <w:sz w:val="20"/>
          <w:szCs w:val="20"/>
        </w:rPr>
        <w:t xml:space="preserve">The protocols of 1.5T (Siemens, MAGNETOM Avanto) MR imaging were as the following: axial T1-weighted imaging (T1WI) (spin-echo) (TR/TE, 2000/7 ms; FOV, 16-22 cm; slice thickness/spacing, 5 mm/6.5 mm; matrix, 320 x 224), sagittal T1WI (TR/TE, 2000/7 ms; FOV, 23 cm; slice thickness/spacing, 3 mm/3 mm; matrix, 320 x 224), axial T2-weighted imaging (T2WI) (fast spin-echo)(3670/108 ms; FOV, 16-22 cm; slice thickness/spacing, 5 mm/6.5 mm; matrix, 384 x 261), 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coronal T2WI (fast spin-echo)(3910/108 ms; FOV, 22 cm; slice thickness/spacing, 3 mm/3 mm; matrix, 384 x 270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; voxel size, 0.57 x 0.81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7E604D">
        <w:rPr>
          <w:rFonts w:ascii="Times New Roman" w:hAnsi="Times New Roman" w:cs="Times New Roman"/>
          <w:sz w:val="20"/>
          <w:szCs w:val="20"/>
        </w:rPr>
        <w:t xml:space="preserve">, </w:t>
      </w:r>
      <w:r w:rsidR="007C4E9C" w:rsidRPr="007E604D">
        <w:rPr>
          <w:rFonts w:ascii="Times New Roman" w:hAnsi="Times New Roman" w:cs="Times New Roman"/>
          <w:sz w:val="20"/>
          <w:szCs w:val="20"/>
        </w:rPr>
        <w:t xml:space="preserve">axial </w:t>
      </w:r>
      <w:r w:rsidRPr="007E604D">
        <w:rPr>
          <w:rFonts w:ascii="Times New Roman" w:hAnsi="Times New Roman" w:cs="Times New Roman"/>
          <w:sz w:val="20"/>
          <w:szCs w:val="20"/>
        </w:rPr>
        <w:t xml:space="preserve">fluid attenuated inversion recovery (FLAIR) (10000/106 ms; FOV, 16-22 cm; slice thickness/spacing, 5 mm/6.5 mm; matrix, 320x 196), and </w:t>
      </w:r>
      <w:r w:rsidR="007C4E9C" w:rsidRPr="007E604D">
        <w:rPr>
          <w:rFonts w:ascii="Times New Roman" w:hAnsi="Times New Roman" w:cs="Times New Roman"/>
          <w:sz w:val="20"/>
          <w:szCs w:val="20"/>
        </w:rPr>
        <w:t xml:space="preserve">axial </w:t>
      </w:r>
      <w:r w:rsidRPr="007E604D">
        <w:rPr>
          <w:rFonts w:ascii="Times New Roman" w:hAnsi="Times New Roman" w:cs="Times New Roman"/>
          <w:sz w:val="20"/>
          <w:szCs w:val="20"/>
        </w:rPr>
        <w:t xml:space="preserve">T2*-weighted gradient-recalled echo (GRE) (830/26 ms; FOV, 16-22 cm; slice thickness/spacing, 5 mm/6.5 mm; matrix, 256 x 168). Dynamic contrast-enhanced (CE) coronal T1WI images with small field of view through the pituitary gland (400/10 ms; FOV, 12 cm; slice thickness/spacing, 3 mm/3 mm; matrix, 256 x 205), as well as 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sagittal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coronal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 T1WI with fat saturation (2110/7 ms; FOV, 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22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cm; slice thickness/spacing, 3 mm/3 mm; matrix, 256 x 207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; voxel size, 0.86 x 1.06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7E604D">
        <w:rPr>
          <w:rFonts w:ascii="Times New Roman" w:hAnsi="Times New Roman" w:cs="Times New Roman"/>
          <w:sz w:val="20"/>
          <w:szCs w:val="20"/>
        </w:rPr>
        <w:t xml:space="preserve">, were performed after intravenous administration of 0.1 mmol/kg of body weight of gadobutrol (Gadovist; Schering, Berlin, Germany) or gadoterate meglumine (Dotarem; Guerbet, Villepinte, France). </w:t>
      </w:r>
    </w:p>
    <w:p w14:paraId="146CC900" w14:textId="77777777" w:rsidR="002D7815" w:rsidRPr="007E604D" w:rsidRDefault="002D7815" w:rsidP="00034E7F">
      <w:pPr>
        <w:pStyle w:val="Web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C67BA33" w14:textId="77777777" w:rsidR="00034E7F" w:rsidRPr="007E604D" w:rsidRDefault="00034E7F" w:rsidP="009479EC">
      <w:pPr>
        <w:pStyle w:val="Web"/>
        <w:spacing w:line="480" w:lineRule="auto"/>
        <w:ind w:firstLine="480"/>
        <w:rPr>
          <w:rFonts w:ascii="Times New Roman" w:hAnsi="Times New Roman" w:cs="Times New Roman"/>
          <w:sz w:val="20"/>
          <w:szCs w:val="20"/>
        </w:rPr>
      </w:pPr>
      <w:r w:rsidRPr="007E604D">
        <w:rPr>
          <w:rFonts w:ascii="Times New Roman" w:hAnsi="Times New Roman" w:cs="Times New Roman"/>
          <w:sz w:val="20"/>
          <w:szCs w:val="20"/>
        </w:rPr>
        <w:lastRenderedPageBreak/>
        <w:t>The protocols of 1.5T (GE Healthcare, Signa HDxt) MR imaging were as following: axial T1WI (spin-echo) (TR/TE, 2019/9 ms; FOV, 16-22 cm; slice thickness/spacing, 5 mm/6.5 mm; matrix, 320 x 192), sagittal T1WI (TR/TE, 1739/9 ms; FOV, 22 cm; slice thickness/spacing, 3 mm/4 mm; matrix, 320 x 192), axial T2WI (fast spin-echo)(3733/108 ms; FOV, 16-22 cm; slice thickness/spacing, 5 mm/6.5 mm; matrix, 320 x 224), coronal T2WI (fast spin-echo)(3567/100 ms; FOV, 22 cm; slice thickness/spacing, 3 mm/</w:t>
      </w:r>
      <w:r w:rsidR="009479EC" w:rsidRPr="007E604D">
        <w:rPr>
          <w:rFonts w:ascii="Times New Roman" w:hAnsi="Times New Roman" w:cs="Times New Roman"/>
          <w:sz w:val="20"/>
          <w:szCs w:val="20"/>
        </w:rPr>
        <w:t>3</w:t>
      </w:r>
      <w:r w:rsidRPr="007E604D">
        <w:rPr>
          <w:rFonts w:ascii="Times New Roman" w:hAnsi="Times New Roman" w:cs="Times New Roman"/>
          <w:sz w:val="20"/>
          <w:szCs w:val="20"/>
        </w:rPr>
        <w:t xml:space="preserve"> mm; matrix, 320 x 192</w:t>
      </w:r>
      <w:r w:rsidR="009479EC" w:rsidRPr="007E604D">
        <w:rPr>
          <w:rFonts w:ascii="Times New Roman" w:hAnsi="Times New Roman" w:cs="Times New Roman"/>
          <w:sz w:val="20"/>
          <w:szCs w:val="20"/>
        </w:rPr>
        <w:t>;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voxel size, 0.69 x 1.15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sz w:val="20"/>
          <w:szCs w:val="20"/>
        </w:rPr>
        <w:t xml:space="preserve">), </w:t>
      </w:r>
      <w:r w:rsidR="00664F99" w:rsidRPr="007E604D">
        <w:rPr>
          <w:rFonts w:ascii="Times New Roman" w:hAnsi="Times New Roman" w:cs="Times New Roman"/>
          <w:sz w:val="20"/>
          <w:szCs w:val="20"/>
        </w:rPr>
        <w:t xml:space="preserve">axial </w:t>
      </w:r>
      <w:r w:rsidRPr="007E604D">
        <w:rPr>
          <w:rFonts w:ascii="Times New Roman" w:hAnsi="Times New Roman" w:cs="Times New Roman"/>
          <w:sz w:val="20"/>
          <w:szCs w:val="20"/>
        </w:rPr>
        <w:t xml:space="preserve">FLAIR (9002/116 ms; FOV, 16-22 cm; slice thickness/spacing, 5 mm/6.5 mm; matrix, 288x 192), and </w:t>
      </w:r>
      <w:r w:rsidR="00664F99" w:rsidRPr="007E604D">
        <w:rPr>
          <w:rFonts w:ascii="Times New Roman" w:hAnsi="Times New Roman" w:cs="Times New Roman"/>
          <w:sz w:val="20"/>
          <w:szCs w:val="20"/>
        </w:rPr>
        <w:t xml:space="preserve">axial </w:t>
      </w:r>
      <w:r w:rsidRPr="007E604D">
        <w:rPr>
          <w:rFonts w:ascii="Times New Roman" w:hAnsi="Times New Roman" w:cs="Times New Roman"/>
          <w:sz w:val="20"/>
          <w:szCs w:val="20"/>
        </w:rPr>
        <w:t xml:space="preserve">T2*-weighted GRE (517/20 ms; FOV, 16-22 cm; slice thickness/spacing, 5 mm/6.5 mm; matrix, 256 x 160). Dynamic contrast-enhanced (CE) coronal T1WI images with small field of view through the pituitary gland (400/8 ms; FOV, 18 cm; slice thickness/spacing, 3 mm/4 mm; matrix, 256 x 192), as well as 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sagittal and 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coronal CE T1WI with fat saturation (1966/9 ms; FOV, 2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cm; slice thickness/spacing, 3 mm/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mm; matrix, 320 x 192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; voxel size, 0.69 x 1.15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7E604D">
        <w:rPr>
          <w:rFonts w:ascii="Times New Roman" w:hAnsi="Times New Roman" w:cs="Times New Roman"/>
          <w:sz w:val="20"/>
          <w:szCs w:val="20"/>
        </w:rPr>
        <w:t xml:space="preserve">, were performed after intravenous administration of 0.1 mmol/kg of body weight of Gadovist or Dotarem. </w:t>
      </w:r>
    </w:p>
    <w:p w14:paraId="225F0F05" w14:textId="77777777" w:rsidR="002D7815" w:rsidRPr="007E604D" w:rsidRDefault="002D7815" w:rsidP="00034E7F">
      <w:pPr>
        <w:pStyle w:val="Web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3CFFA26" w14:textId="77777777" w:rsidR="0040550C" w:rsidRPr="007E604D" w:rsidRDefault="00034E7F" w:rsidP="009479EC">
      <w:pPr>
        <w:pStyle w:val="Web"/>
        <w:spacing w:line="480" w:lineRule="auto"/>
        <w:ind w:firstLine="480"/>
        <w:rPr>
          <w:rFonts w:ascii="Times New Roman" w:hAnsi="Times New Roman" w:cs="Times New Roman"/>
          <w:sz w:val="20"/>
          <w:szCs w:val="20"/>
        </w:rPr>
      </w:pPr>
      <w:r w:rsidRPr="007E604D">
        <w:rPr>
          <w:rFonts w:ascii="Times New Roman" w:hAnsi="Times New Roman" w:cs="Times New Roman"/>
          <w:sz w:val="20"/>
          <w:szCs w:val="20"/>
        </w:rPr>
        <w:t xml:space="preserve">The protocols of 3T (GE Healthcare, Discovery MR750) MR imaging were as following: axial T1WI (spin-echo) (TR/TE, 3034/24 ms; FOV, 16-22 cm; slice thickness/spacing, 5 mm/6.5 mm; matrix, 352 x 224), sagittal T1WI (TR/TE, 2316/22 ms; FOV, 22 cm; slice thickness/spacing, 3 mm/3 </w:t>
      </w:r>
      <w:r w:rsidRPr="007E604D">
        <w:rPr>
          <w:rFonts w:ascii="Times New Roman" w:hAnsi="Times New Roman" w:cs="Times New Roman"/>
          <w:sz w:val="20"/>
          <w:szCs w:val="20"/>
        </w:rPr>
        <w:lastRenderedPageBreak/>
        <w:t xml:space="preserve">mm; matrix, 320 x 224), axial T2WI (fast spin-echo)(5152/102 ms; FOV, 16-22 cm; slice thickness/spacing, 5 mm/6.5 mm; matrix, 384 x 320), coronal T2WI (fast spin-echo)(4353/106 ms; FOV, </w:t>
      </w:r>
      <w:r w:rsidR="009479EC" w:rsidRPr="007E604D">
        <w:rPr>
          <w:rFonts w:ascii="Times New Roman" w:hAnsi="Times New Roman" w:cs="Times New Roman"/>
          <w:sz w:val="20"/>
          <w:szCs w:val="20"/>
        </w:rPr>
        <w:t>2</w:t>
      </w:r>
      <w:r w:rsidRPr="007E604D">
        <w:rPr>
          <w:rFonts w:ascii="Times New Roman" w:hAnsi="Times New Roman" w:cs="Times New Roman"/>
          <w:sz w:val="20"/>
          <w:szCs w:val="20"/>
        </w:rPr>
        <w:t>2 cm; slice thickness/spacing, 3 mm/3 mm; matrix, 384 x 256</w:t>
      </w:r>
      <w:r w:rsidR="009479EC" w:rsidRPr="007E604D">
        <w:rPr>
          <w:rFonts w:ascii="Times New Roman" w:hAnsi="Times New Roman" w:cs="Times New Roman"/>
          <w:sz w:val="20"/>
          <w:szCs w:val="20"/>
        </w:rPr>
        <w:t>;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voxel size, 0.57 x 0.86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sz w:val="20"/>
          <w:szCs w:val="20"/>
        </w:rPr>
        <w:t>),</w:t>
      </w:r>
      <w:r w:rsidR="00506650" w:rsidRPr="007E604D">
        <w:rPr>
          <w:rFonts w:ascii="Times New Roman" w:hAnsi="Times New Roman" w:cs="Times New Roman"/>
          <w:sz w:val="20"/>
          <w:szCs w:val="20"/>
        </w:rPr>
        <w:t xml:space="preserve"> axial</w:t>
      </w:r>
      <w:r w:rsidRPr="007E604D">
        <w:rPr>
          <w:rFonts w:ascii="Times New Roman" w:hAnsi="Times New Roman" w:cs="Times New Roman"/>
          <w:sz w:val="20"/>
          <w:szCs w:val="20"/>
        </w:rPr>
        <w:t xml:space="preserve"> FLAIR (10000/95 ms; FOV, 16-22 cm; slice thickness/spacing, 5 mm/6.5 mm; matrix, 320x 192), and T2*-weighted GRE (567/20 ms; FOV, 16-22 cm; slice thickness/spacing, 5 mm/6.5 mm; matrix, 256 x 192). Dynamic contrast-enhanced (CE) coronal T1WI images with small field of view through the pituitary gland (571/14 ms; FOV, 12 cm; slice thickness/spacing, 3 mm/3 mm; matrix, 224 x 160), as well as sagittal</w:t>
      </w:r>
      <w:r w:rsidR="009479EC" w:rsidRPr="007E604D">
        <w:rPr>
          <w:rFonts w:ascii="Times New Roman" w:hAnsi="Times New Roman" w:cs="Times New Roman"/>
          <w:sz w:val="20"/>
          <w:szCs w:val="20"/>
        </w:rPr>
        <w:t xml:space="preserve"> and coronal</w:t>
      </w:r>
      <w:r w:rsidRPr="007E604D">
        <w:rPr>
          <w:rFonts w:ascii="Times New Roman" w:hAnsi="Times New Roman" w:cs="Times New Roman"/>
          <w:sz w:val="20"/>
          <w:szCs w:val="20"/>
        </w:rPr>
        <w:t xml:space="preserve"> CE T1WI with fat saturation (2494/18 ms; FOV, 2</w:t>
      </w:r>
      <w:r w:rsidR="009479EC" w:rsidRPr="007E604D">
        <w:rPr>
          <w:rFonts w:ascii="Times New Roman" w:hAnsi="Times New Roman" w:cs="Times New Roman"/>
          <w:sz w:val="20"/>
          <w:szCs w:val="20"/>
        </w:rPr>
        <w:t>2</w:t>
      </w:r>
      <w:r w:rsidRPr="007E604D">
        <w:rPr>
          <w:rFonts w:ascii="Times New Roman" w:hAnsi="Times New Roman" w:cs="Times New Roman"/>
          <w:sz w:val="20"/>
          <w:szCs w:val="20"/>
        </w:rPr>
        <w:t xml:space="preserve"> cm; slice thickness/spacing, 3 mm/3 mm; matrix, 320 x 224</w:t>
      </w:r>
      <w:r w:rsidR="009479EC" w:rsidRPr="007E604D">
        <w:rPr>
          <w:rFonts w:ascii="Times New Roman" w:hAnsi="Times New Roman" w:cs="Times New Roman"/>
          <w:sz w:val="20"/>
          <w:szCs w:val="20"/>
        </w:rPr>
        <w:t>;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voxel size, 0.69 x 0.98 x 3 mm</w:t>
      </w:r>
      <w:r w:rsidR="009479EC" w:rsidRPr="007E604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7E604D">
        <w:rPr>
          <w:rFonts w:ascii="Times New Roman" w:hAnsi="Times New Roman" w:cs="Times New Roman"/>
          <w:sz w:val="20"/>
          <w:szCs w:val="20"/>
        </w:rPr>
        <w:t xml:space="preserve">), were performed after intravenous administration of 0.1 mmol/kg of body weight of Gadovist or Dotarem. </w:t>
      </w:r>
    </w:p>
    <w:sectPr w:rsidR="0040550C" w:rsidRPr="007E604D" w:rsidSect="009273AE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7F"/>
    <w:rsid w:val="000066CB"/>
    <w:rsid w:val="00032F62"/>
    <w:rsid w:val="00034E7F"/>
    <w:rsid w:val="00083BA1"/>
    <w:rsid w:val="000E6945"/>
    <w:rsid w:val="000F5BC4"/>
    <w:rsid w:val="00154BB4"/>
    <w:rsid w:val="00180E48"/>
    <w:rsid w:val="00190FE7"/>
    <w:rsid w:val="001D4A8A"/>
    <w:rsid w:val="002007FD"/>
    <w:rsid w:val="0023137A"/>
    <w:rsid w:val="00260EFA"/>
    <w:rsid w:val="002C4E64"/>
    <w:rsid w:val="002D7815"/>
    <w:rsid w:val="002D7B19"/>
    <w:rsid w:val="00371713"/>
    <w:rsid w:val="003A5A38"/>
    <w:rsid w:val="003D42EE"/>
    <w:rsid w:val="0040550C"/>
    <w:rsid w:val="004244C8"/>
    <w:rsid w:val="00460A29"/>
    <w:rsid w:val="00462084"/>
    <w:rsid w:val="00485A42"/>
    <w:rsid w:val="004A3133"/>
    <w:rsid w:val="004A6DB9"/>
    <w:rsid w:val="004A7BB8"/>
    <w:rsid w:val="004B5C54"/>
    <w:rsid w:val="004D0797"/>
    <w:rsid w:val="004D1A31"/>
    <w:rsid w:val="00506650"/>
    <w:rsid w:val="005619DC"/>
    <w:rsid w:val="00564DC8"/>
    <w:rsid w:val="00584B6C"/>
    <w:rsid w:val="00585BC2"/>
    <w:rsid w:val="00630758"/>
    <w:rsid w:val="006313BF"/>
    <w:rsid w:val="00640265"/>
    <w:rsid w:val="00657D9B"/>
    <w:rsid w:val="00664F99"/>
    <w:rsid w:val="00694831"/>
    <w:rsid w:val="006A288C"/>
    <w:rsid w:val="006C4EAD"/>
    <w:rsid w:val="006D7A37"/>
    <w:rsid w:val="006F0FB3"/>
    <w:rsid w:val="00701C73"/>
    <w:rsid w:val="007071BC"/>
    <w:rsid w:val="00720E46"/>
    <w:rsid w:val="007240CE"/>
    <w:rsid w:val="00735F57"/>
    <w:rsid w:val="00746350"/>
    <w:rsid w:val="00755205"/>
    <w:rsid w:val="007728B3"/>
    <w:rsid w:val="00776EF4"/>
    <w:rsid w:val="007871F1"/>
    <w:rsid w:val="007930B2"/>
    <w:rsid w:val="007C4E9C"/>
    <w:rsid w:val="007E604D"/>
    <w:rsid w:val="007F5F6A"/>
    <w:rsid w:val="00823861"/>
    <w:rsid w:val="00851D44"/>
    <w:rsid w:val="00871E8D"/>
    <w:rsid w:val="00875D32"/>
    <w:rsid w:val="008B3BE0"/>
    <w:rsid w:val="008E5DA6"/>
    <w:rsid w:val="009273AE"/>
    <w:rsid w:val="009317FA"/>
    <w:rsid w:val="009479EC"/>
    <w:rsid w:val="009C3FDE"/>
    <w:rsid w:val="009C5A7A"/>
    <w:rsid w:val="009E27AD"/>
    <w:rsid w:val="009F11F5"/>
    <w:rsid w:val="00A02647"/>
    <w:rsid w:val="00A31ED1"/>
    <w:rsid w:val="00A718FD"/>
    <w:rsid w:val="00A75FC8"/>
    <w:rsid w:val="00A77AA6"/>
    <w:rsid w:val="00A928A6"/>
    <w:rsid w:val="00AF1665"/>
    <w:rsid w:val="00B65462"/>
    <w:rsid w:val="00BB7573"/>
    <w:rsid w:val="00BE4598"/>
    <w:rsid w:val="00BF66AB"/>
    <w:rsid w:val="00C015D4"/>
    <w:rsid w:val="00C06E96"/>
    <w:rsid w:val="00C24203"/>
    <w:rsid w:val="00C27B77"/>
    <w:rsid w:val="00C36DBC"/>
    <w:rsid w:val="00C533B1"/>
    <w:rsid w:val="00C601F7"/>
    <w:rsid w:val="00C741DE"/>
    <w:rsid w:val="00C85846"/>
    <w:rsid w:val="00C95A04"/>
    <w:rsid w:val="00CE45A5"/>
    <w:rsid w:val="00D25D1F"/>
    <w:rsid w:val="00D57636"/>
    <w:rsid w:val="00D57FBD"/>
    <w:rsid w:val="00D75462"/>
    <w:rsid w:val="00DE4CCE"/>
    <w:rsid w:val="00E51691"/>
    <w:rsid w:val="00EB4F54"/>
    <w:rsid w:val="00EE6F2A"/>
    <w:rsid w:val="00F12DA6"/>
    <w:rsid w:val="00F17CE2"/>
    <w:rsid w:val="00FC03B1"/>
    <w:rsid w:val="00FE190F"/>
    <w:rsid w:val="00FE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E59C9"/>
  <w15:chartTrackingRefBased/>
  <w15:docId w15:val="{1F98DF96-2A77-7A48-B1CF-F676A8FC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34E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8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9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4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1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9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9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6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9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590</Words>
  <Characters>3301</Characters>
  <Application>Microsoft Office Word</Application>
  <DocSecurity>0</DocSecurity>
  <Lines>76</Lines>
  <Paragraphs>39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Ko</dc:creator>
  <cp:keywords/>
  <dc:description/>
  <cp:lastModifiedBy>James Ko</cp:lastModifiedBy>
  <cp:revision>9</cp:revision>
  <dcterms:created xsi:type="dcterms:W3CDTF">2020-03-12T14:05:00Z</dcterms:created>
  <dcterms:modified xsi:type="dcterms:W3CDTF">2021-03-29T07:38:00Z</dcterms:modified>
</cp:coreProperties>
</file>