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Times New Roman" w:hAnsi="Times New Roman" w:eastAsia="CIDFont" w:cs="Times New Roman"/>
          <w:b/>
          <w:bCs/>
          <w:color w:val="000000"/>
          <w:kern w:val="0"/>
          <w:sz w:val="20"/>
          <w:szCs w:val="20"/>
          <w:lang w:bidi="ar"/>
        </w:rPr>
      </w:pPr>
      <w:r>
        <w:rPr>
          <w:rFonts w:ascii="Times New Roman" w:hAnsi="Times New Roman" w:eastAsia="CIDFont" w:cs="Times New Roman"/>
          <w:b/>
          <w:bCs/>
          <w:color w:val="000000"/>
          <w:kern w:val="0"/>
          <w:sz w:val="20"/>
          <w:szCs w:val="20"/>
          <w:lang w:bidi="ar"/>
        </w:rPr>
        <w:t xml:space="preserve">Supplementary </w:t>
      </w:r>
      <w:r>
        <w:rPr>
          <w:rFonts w:hint="eastAsia" w:ascii="Times New Roman" w:hAnsi="Times New Roman" w:eastAsia="CIDFont" w:cs="Times New Roman"/>
          <w:b/>
          <w:bCs/>
          <w:color w:val="000000"/>
          <w:kern w:val="0"/>
          <w:sz w:val="20"/>
          <w:szCs w:val="20"/>
          <w:lang w:bidi="ar"/>
        </w:rPr>
        <w:t>Materials</w:t>
      </w:r>
    </w:p>
    <w:p>
      <w:pPr>
        <w:jc w:val="left"/>
        <w:rPr>
          <w:rFonts w:asciiTheme="majorBidi" w:hAnsiTheme="majorBidi" w:cstheme="majorBidi"/>
          <w:sz w:val="16"/>
          <w:szCs w:val="16"/>
        </w:rPr>
      </w:pPr>
    </w:p>
    <w:p>
      <w:pPr>
        <w:widowControl/>
        <w:jc w:val="left"/>
        <w:rPr>
          <w:rFonts w:hint="eastAsia" w:ascii="Times New Roman" w:hAnsi="Times New Roman" w:eastAsia="宋体" w:cs="Times New Roman"/>
          <w:color w:val="000000"/>
          <w:kern w:val="0"/>
          <w:sz w:val="20"/>
          <w:szCs w:val="20"/>
          <w:lang w:eastAsia="zh-CN" w:bidi="ar"/>
        </w:rPr>
      </w:pPr>
      <w:r>
        <w:rPr>
          <w:rFonts w:ascii="Times New Roman" w:hAnsi="Times New Roman" w:eastAsia="CIDFont" w:cs="Times New Roman"/>
          <w:color w:val="000000"/>
          <w:kern w:val="0"/>
          <w:sz w:val="20"/>
          <w:szCs w:val="20"/>
          <w:lang w:bidi="ar"/>
        </w:rPr>
        <w:t>Supplementary Table 1</w:t>
      </w:r>
      <w:r>
        <w:rPr>
          <w:rFonts w:hint="eastAsia" w:ascii="Times New Roman" w:hAnsi="Times New Roman" w:eastAsia="CIDFont" w:cs="Times New Roman"/>
          <w:color w:val="000000"/>
          <w:kern w:val="0"/>
          <w:sz w:val="20"/>
          <w:szCs w:val="20"/>
          <w:lang w:bidi="ar"/>
        </w:rPr>
        <w:t xml:space="preserve">. </w:t>
      </w:r>
      <w:r>
        <w:rPr>
          <w:rFonts w:ascii="Times New Roman" w:hAnsi="Times New Roman" w:eastAsia="CIDFont" w:cs="Times New Roman"/>
          <w:color w:val="000000"/>
          <w:kern w:val="0"/>
          <w:sz w:val="20"/>
          <w:szCs w:val="20"/>
          <w:lang w:bidi="ar"/>
        </w:rPr>
        <w:t>PRISMA Checklist</w:t>
      </w:r>
      <w:r>
        <w:rPr>
          <w:rFonts w:ascii="Times New Roman" w:hAnsi="Times New Roman" w:eastAsia="宋体" w:cs="Times New Roman"/>
          <w:color w:val="000000"/>
          <w:kern w:val="0"/>
          <w:sz w:val="20"/>
          <w:szCs w:val="20"/>
          <w:lang w:bidi="ar"/>
        </w:rPr>
        <w:t>............................................................................................................................................................................................................</w:t>
      </w:r>
      <w:r>
        <w:rPr>
          <w:rFonts w:hint="eastAsia" w:ascii="Times New Roman" w:hAnsi="Times New Roman" w:eastAsia="宋体" w:cs="Times New Roman"/>
          <w:color w:val="000000"/>
          <w:kern w:val="0"/>
          <w:sz w:val="20"/>
          <w:szCs w:val="20"/>
          <w:lang w:val="en-US" w:eastAsia="zh-CN" w:bidi="ar"/>
        </w:rPr>
        <w:t>2</w:t>
      </w:r>
    </w:p>
    <w:p>
      <w:pPr>
        <w:keepNext w:val="0"/>
        <w:keepLines w:val="0"/>
        <w:widowControl/>
        <w:suppressLineNumbers w:val="0"/>
        <w:jc w:val="left"/>
        <w:textAlignment w:val="center"/>
        <w:rPr>
          <w:rFonts w:hint="eastAsia" w:ascii="Times New Roman" w:hAnsi="Times New Roman" w:eastAsia="宋体" w:cs="Times New Roman"/>
          <w:color w:val="000000"/>
          <w:kern w:val="0"/>
          <w:sz w:val="20"/>
          <w:szCs w:val="20"/>
          <w:lang w:eastAsia="zh-CN" w:bidi="ar"/>
        </w:rPr>
      </w:pPr>
      <w:r>
        <w:rPr>
          <w:rFonts w:ascii="Times New Roman" w:hAnsi="Times New Roman" w:eastAsia="CIDFont" w:cs="Times New Roman"/>
          <w:color w:val="000000"/>
          <w:kern w:val="0"/>
          <w:sz w:val="20"/>
          <w:szCs w:val="20"/>
          <w:lang w:bidi="ar"/>
        </w:rPr>
        <w:t>Supplementary</w:t>
      </w:r>
      <w:r>
        <w:rPr>
          <w:rFonts w:hint="default" w:ascii="Times New Roman" w:hAnsi="Times New Roman" w:eastAsia="宋体" w:cs="Times New Roman"/>
          <w:b w:val="0"/>
          <w:bCs w:val="0"/>
          <w:i w:val="0"/>
          <w:iCs w:val="0"/>
          <w:color w:val="000000"/>
          <w:kern w:val="0"/>
          <w:sz w:val="20"/>
          <w:szCs w:val="20"/>
          <w:u w:val="none"/>
          <w:lang w:val="en-US" w:eastAsia="zh-CN" w:bidi="ar"/>
        </w:rPr>
        <w:t xml:space="preserve"> Table </w:t>
      </w:r>
      <w:r>
        <w:rPr>
          <w:rFonts w:hint="eastAsia" w:ascii="Times New Roman" w:hAnsi="Times New Roman" w:eastAsia="宋体" w:cs="Times New Roman"/>
          <w:b w:val="0"/>
          <w:bCs w:val="0"/>
          <w:i w:val="0"/>
          <w:iCs w:val="0"/>
          <w:color w:val="000000"/>
          <w:kern w:val="0"/>
          <w:sz w:val="20"/>
          <w:szCs w:val="20"/>
          <w:u w:val="none"/>
          <w:lang w:val="en-US" w:eastAsia="zh-CN" w:bidi="ar"/>
        </w:rPr>
        <w:t>2</w:t>
      </w:r>
      <w:r>
        <w:rPr>
          <w:rFonts w:hint="default" w:ascii="Times New Roman" w:hAnsi="Times New Roman" w:eastAsia="宋体" w:cs="Times New Roman"/>
          <w:b w:val="0"/>
          <w:bCs w:val="0"/>
          <w:i w:val="0"/>
          <w:iCs w:val="0"/>
          <w:color w:val="000000"/>
          <w:kern w:val="0"/>
          <w:sz w:val="20"/>
          <w:szCs w:val="20"/>
          <w:u w:val="none"/>
          <w:lang w:val="en-US" w:eastAsia="zh-CN" w:bidi="ar"/>
        </w:rPr>
        <w:t>.</w:t>
      </w:r>
      <w:r>
        <w:rPr>
          <w:rFonts w:hint="eastAsia" w:ascii="Times New Roman" w:hAnsi="Times New Roman" w:eastAsia="宋体" w:cs="Times New Roman"/>
          <w:b w:val="0"/>
          <w:bCs w:val="0"/>
          <w:i w:val="0"/>
          <w:iCs w:val="0"/>
          <w:color w:val="000000"/>
          <w:kern w:val="0"/>
          <w:sz w:val="20"/>
          <w:szCs w:val="20"/>
          <w:u w:val="none"/>
          <w:lang w:val="en-US" w:eastAsia="zh-CN" w:bidi="ar"/>
        </w:rPr>
        <w:t xml:space="preserve"> </w:t>
      </w:r>
      <w:r>
        <w:rPr>
          <w:rFonts w:hint="default" w:ascii="Times New Roman" w:hAnsi="Times New Roman" w:eastAsia="宋体" w:cs="Times New Roman"/>
          <w:b w:val="0"/>
          <w:bCs w:val="0"/>
          <w:i w:val="0"/>
          <w:iCs w:val="0"/>
          <w:color w:val="000000"/>
          <w:kern w:val="0"/>
          <w:sz w:val="20"/>
          <w:szCs w:val="20"/>
          <w:u w:val="none"/>
          <w:lang w:val="en-US" w:eastAsia="zh-CN" w:bidi="ar"/>
        </w:rPr>
        <w:t>Characteristics of studies included for meta-analysis</w:t>
      </w:r>
      <w:r>
        <w:rPr>
          <w:rFonts w:ascii="Times New Roman" w:hAnsi="Times New Roman" w:eastAsia="宋体" w:cs="Times New Roman"/>
          <w:b w:val="0"/>
          <w:bCs w:val="0"/>
          <w:color w:val="000000"/>
          <w:kern w:val="0"/>
          <w:sz w:val="20"/>
          <w:szCs w:val="20"/>
          <w:lang w:bidi="ar"/>
        </w:rPr>
        <w:t>.</w:t>
      </w:r>
      <w:r>
        <w:rPr>
          <w:rFonts w:ascii="Times New Roman" w:hAnsi="Times New Roman" w:eastAsia="宋体" w:cs="Times New Roman"/>
          <w:color w:val="000000"/>
          <w:kern w:val="0"/>
          <w:sz w:val="20"/>
          <w:szCs w:val="20"/>
          <w:lang w:bidi="ar"/>
        </w:rPr>
        <w:t>.......</w:t>
      </w:r>
      <w:r>
        <w:rPr>
          <w:rFonts w:ascii="Times New Roman" w:hAnsi="Times New Roman" w:eastAsia="宋体" w:cs="Times New Roman"/>
          <w:color w:val="000000"/>
          <w:kern w:val="0"/>
          <w:sz w:val="20"/>
          <w:szCs w:val="20"/>
          <w:lang w:bidi="ar"/>
        </w:rPr>
        <w:t>...............................</w:t>
      </w:r>
      <w:r>
        <w:rPr>
          <w:rFonts w:ascii="Times New Roman" w:hAnsi="Times New Roman" w:eastAsia="宋体" w:cs="Times New Roman"/>
          <w:color w:val="000000"/>
          <w:kern w:val="0"/>
          <w:sz w:val="20"/>
          <w:szCs w:val="20"/>
          <w:lang w:bidi="ar"/>
        </w:rPr>
        <w:t>..........................</w:t>
      </w:r>
      <w:r>
        <w:rPr>
          <w:rFonts w:hint="eastAsia" w:ascii="Times New Roman" w:hAnsi="Times New Roman" w:eastAsia="宋体" w:cs="Times New Roman"/>
          <w:color w:val="000000"/>
          <w:kern w:val="0"/>
          <w:sz w:val="20"/>
          <w:szCs w:val="20"/>
          <w:lang w:val="en-US" w:eastAsia="zh-CN" w:bidi="ar"/>
        </w:rPr>
        <w:t>...</w:t>
      </w:r>
      <w:r>
        <w:rPr>
          <w:rFonts w:ascii="Times New Roman" w:hAnsi="Times New Roman" w:eastAsia="宋体" w:cs="Times New Roman"/>
          <w:color w:val="000000"/>
          <w:kern w:val="0"/>
          <w:sz w:val="20"/>
          <w:szCs w:val="20"/>
          <w:lang w:bidi="ar"/>
        </w:rPr>
        <w:t>.....................................................</w:t>
      </w:r>
      <w:r>
        <w:rPr>
          <w:rFonts w:hint="eastAsia" w:ascii="Times New Roman" w:hAnsi="Times New Roman" w:eastAsia="宋体" w:cs="Times New Roman"/>
          <w:color w:val="000000"/>
          <w:kern w:val="0"/>
          <w:sz w:val="20"/>
          <w:szCs w:val="20"/>
          <w:lang w:val="en-US" w:eastAsia="zh-CN" w:bidi="ar"/>
        </w:rPr>
        <w:t>.</w:t>
      </w:r>
      <w:r>
        <w:rPr>
          <w:rFonts w:ascii="Times New Roman" w:hAnsi="Times New Roman" w:eastAsia="宋体" w:cs="Times New Roman"/>
          <w:color w:val="000000"/>
          <w:kern w:val="0"/>
          <w:sz w:val="20"/>
          <w:szCs w:val="20"/>
          <w:lang w:bidi="ar"/>
        </w:rPr>
        <w:t>.........................</w:t>
      </w:r>
      <w:r>
        <w:rPr>
          <w:rFonts w:ascii="Times New Roman" w:hAnsi="Times New Roman" w:eastAsia="宋体" w:cs="Times New Roman"/>
          <w:color w:val="000000"/>
          <w:kern w:val="0"/>
          <w:sz w:val="20"/>
          <w:szCs w:val="20"/>
          <w:lang w:bidi="ar"/>
        </w:rPr>
        <w:t>..</w:t>
      </w:r>
      <w:r>
        <w:rPr>
          <w:rFonts w:ascii="Times New Roman" w:hAnsi="Times New Roman" w:eastAsia="宋体" w:cs="Times New Roman"/>
          <w:color w:val="000000"/>
          <w:kern w:val="0"/>
          <w:sz w:val="20"/>
          <w:szCs w:val="20"/>
          <w:lang w:bidi="ar"/>
        </w:rPr>
        <w:t>..</w:t>
      </w:r>
      <w:r>
        <w:rPr>
          <w:rFonts w:hint="eastAsia" w:ascii="Times New Roman" w:hAnsi="Times New Roman" w:eastAsia="宋体" w:cs="Times New Roman"/>
          <w:color w:val="000000"/>
          <w:kern w:val="0"/>
          <w:sz w:val="20"/>
          <w:szCs w:val="20"/>
          <w:lang w:val="en-US" w:eastAsia="zh-CN" w:bidi="ar"/>
        </w:rPr>
        <w:t>8</w:t>
      </w:r>
    </w:p>
    <w:p>
      <w:pPr>
        <w:keepNext w:val="0"/>
        <w:keepLines w:val="0"/>
        <w:widowControl/>
        <w:suppressLineNumbers w:val="0"/>
        <w:jc w:val="left"/>
        <w:textAlignment w:val="center"/>
        <w:rPr>
          <w:rFonts w:hint="eastAsia" w:ascii="Times New Roman" w:hAnsi="Times New Roman" w:eastAsia="宋体" w:cs="Times New Roman"/>
          <w:color w:val="000000"/>
          <w:kern w:val="0"/>
          <w:sz w:val="20"/>
          <w:szCs w:val="20"/>
          <w:lang w:eastAsia="zh-CN" w:bidi="ar"/>
        </w:rPr>
      </w:pPr>
      <w:r>
        <w:rPr>
          <w:rFonts w:ascii="Times New Roman" w:hAnsi="Times New Roman" w:eastAsia="CIDFont" w:cs="Times New Roman"/>
          <w:color w:val="000000"/>
          <w:kern w:val="0"/>
          <w:sz w:val="20"/>
          <w:szCs w:val="20"/>
          <w:lang w:bidi="ar"/>
        </w:rPr>
        <w:t>Supplementary</w:t>
      </w:r>
      <w:r>
        <w:rPr>
          <w:rFonts w:hint="default" w:ascii="Times New Roman" w:hAnsi="Times New Roman" w:eastAsia="宋体" w:cs="Times New Roman"/>
          <w:b w:val="0"/>
          <w:bCs w:val="0"/>
          <w:i w:val="0"/>
          <w:iCs w:val="0"/>
          <w:color w:val="252626"/>
          <w:kern w:val="0"/>
          <w:sz w:val="20"/>
          <w:szCs w:val="20"/>
          <w:u w:val="none"/>
          <w:lang w:val="en-US" w:eastAsia="zh-CN" w:bidi="ar"/>
        </w:rPr>
        <w:t xml:space="preserve"> </w:t>
      </w:r>
      <w:r>
        <w:rPr>
          <w:rFonts w:hint="eastAsia" w:ascii="Times New Roman" w:hAnsi="Times New Roman" w:eastAsia="宋体" w:cs="Times New Roman"/>
          <w:b w:val="0"/>
          <w:bCs w:val="0"/>
          <w:i w:val="0"/>
          <w:iCs w:val="0"/>
          <w:color w:val="252626"/>
          <w:kern w:val="0"/>
          <w:sz w:val="20"/>
          <w:szCs w:val="20"/>
          <w:u w:val="none"/>
          <w:lang w:val="en-US" w:eastAsia="zh-CN" w:bidi="ar"/>
        </w:rPr>
        <w:t>T</w:t>
      </w:r>
      <w:r>
        <w:rPr>
          <w:rFonts w:hint="default" w:ascii="Times New Roman" w:hAnsi="Times New Roman" w:eastAsia="宋体" w:cs="Times New Roman"/>
          <w:b w:val="0"/>
          <w:bCs w:val="0"/>
          <w:i w:val="0"/>
          <w:iCs w:val="0"/>
          <w:color w:val="252626"/>
          <w:kern w:val="0"/>
          <w:sz w:val="20"/>
          <w:szCs w:val="20"/>
          <w:u w:val="none"/>
          <w:lang w:val="en-US" w:eastAsia="zh-CN" w:bidi="ar"/>
        </w:rPr>
        <w:t>able</w:t>
      </w:r>
      <w:r>
        <w:rPr>
          <w:rFonts w:hint="eastAsia" w:ascii="Times New Roman" w:hAnsi="Times New Roman" w:eastAsia="宋体" w:cs="Times New Roman"/>
          <w:b w:val="0"/>
          <w:bCs w:val="0"/>
          <w:i w:val="0"/>
          <w:iCs w:val="0"/>
          <w:color w:val="252626"/>
          <w:kern w:val="0"/>
          <w:sz w:val="20"/>
          <w:szCs w:val="20"/>
          <w:u w:val="none"/>
          <w:lang w:val="en-US" w:eastAsia="zh-CN" w:bidi="ar"/>
        </w:rPr>
        <w:t xml:space="preserve"> 3. </w:t>
      </w:r>
      <w:r>
        <w:rPr>
          <w:rFonts w:hint="default" w:ascii="Times New Roman" w:hAnsi="Times New Roman" w:eastAsia="宋体" w:cs="Times New Roman"/>
          <w:b w:val="0"/>
          <w:bCs w:val="0"/>
          <w:i w:val="0"/>
          <w:iCs w:val="0"/>
          <w:color w:val="252626"/>
          <w:kern w:val="0"/>
          <w:sz w:val="20"/>
          <w:szCs w:val="20"/>
          <w:u w:val="none"/>
          <w:lang w:val="en-US" w:eastAsia="zh-CN" w:bidi="ar"/>
        </w:rPr>
        <w:t>MINORS index for included non-randomized studies.</w:t>
      </w:r>
      <w:r>
        <w:rPr>
          <w:rFonts w:ascii="Times New Roman" w:hAnsi="Times New Roman" w:eastAsia="宋体" w:cs="Times New Roman"/>
          <w:b w:val="0"/>
          <w:bCs w:val="0"/>
          <w:color w:val="000000"/>
          <w:kern w:val="0"/>
          <w:sz w:val="20"/>
          <w:szCs w:val="20"/>
          <w:lang w:bidi="ar"/>
        </w:rPr>
        <w:t>.</w:t>
      </w:r>
      <w:r>
        <w:rPr>
          <w:rFonts w:ascii="Times New Roman" w:hAnsi="Times New Roman" w:eastAsia="宋体" w:cs="Times New Roman"/>
          <w:color w:val="000000"/>
          <w:kern w:val="0"/>
          <w:sz w:val="20"/>
          <w:szCs w:val="20"/>
          <w:lang w:bidi="ar"/>
        </w:rPr>
        <w:t>.....................................................</w:t>
      </w:r>
      <w:r>
        <w:rPr>
          <w:rFonts w:hint="eastAsia" w:ascii="Times New Roman" w:hAnsi="Times New Roman" w:eastAsia="宋体" w:cs="Times New Roman"/>
          <w:color w:val="000000"/>
          <w:kern w:val="0"/>
          <w:sz w:val="20"/>
          <w:szCs w:val="20"/>
          <w:lang w:val="en-US" w:eastAsia="zh-CN" w:bidi="ar"/>
        </w:rPr>
        <w:t>......</w:t>
      </w:r>
      <w:r>
        <w:rPr>
          <w:rFonts w:ascii="Times New Roman" w:hAnsi="Times New Roman" w:eastAsia="宋体" w:cs="Times New Roman"/>
          <w:color w:val="000000"/>
          <w:kern w:val="0"/>
          <w:sz w:val="20"/>
          <w:szCs w:val="20"/>
          <w:lang w:bidi="ar"/>
        </w:rPr>
        <w:t>.........................................................................................</w:t>
      </w:r>
      <w:r>
        <w:rPr>
          <w:rFonts w:hint="eastAsia" w:ascii="Times New Roman" w:hAnsi="Times New Roman" w:eastAsia="宋体" w:cs="Times New Roman"/>
          <w:color w:val="000000"/>
          <w:kern w:val="0"/>
          <w:sz w:val="20"/>
          <w:szCs w:val="20"/>
          <w:lang w:val="en-US" w:eastAsia="zh-CN" w:bidi="ar"/>
        </w:rPr>
        <w:t>9</w:t>
      </w:r>
    </w:p>
    <w:p>
      <w:pPr>
        <w:widowControl/>
        <w:jc w:val="left"/>
        <w:rPr>
          <w:rFonts w:hint="eastAsia" w:ascii="Times New Roman" w:hAnsi="Times New Roman" w:eastAsia="宋体" w:cs="Times New Roman"/>
          <w:color w:val="000000"/>
          <w:kern w:val="0"/>
          <w:sz w:val="20"/>
          <w:szCs w:val="20"/>
          <w:lang w:eastAsia="zh-CN" w:bidi="ar"/>
        </w:rPr>
      </w:pPr>
      <w:r>
        <w:rPr>
          <w:rFonts w:ascii="Times New Roman" w:hAnsi="Times New Roman" w:eastAsia="CIDFont" w:cs="Times New Roman"/>
          <w:color w:val="000000"/>
          <w:kern w:val="0"/>
          <w:sz w:val="20"/>
          <w:szCs w:val="20"/>
          <w:lang w:bidi="ar"/>
        </w:rPr>
        <w:t>Supplementary</w:t>
      </w:r>
      <w:r>
        <w:rPr>
          <w:rFonts w:hint="eastAsia" w:ascii="Times New Roman" w:hAnsi="Times New Roman" w:cs="Times New Roman"/>
          <w:b w:val="0"/>
          <w:bCs w:val="0"/>
          <w:sz w:val="20"/>
          <w:szCs w:val="20"/>
        </w:rPr>
        <w:t xml:space="preserve"> fig. 1</w:t>
      </w:r>
      <w:r>
        <w:rPr>
          <w:rFonts w:hint="eastAsia" w:ascii="Times New Roman" w:hAnsi="Times New Roman" w:cs="Times New Roman"/>
          <w:b w:val="0"/>
          <w:bCs w:val="0"/>
          <w:sz w:val="20"/>
          <w:szCs w:val="20"/>
          <w:lang w:val="en-US" w:eastAsia="zh-CN"/>
        </w:rPr>
        <w:t xml:space="preserve">. </w:t>
      </w:r>
      <w:r>
        <w:rPr>
          <w:rFonts w:ascii="Times New Roman" w:hAnsi="Times New Roman" w:cs="Times New Roman"/>
          <w:b w:val="0"/>
          <w:bCs w:val="0"/>
          <w:sz w:val="20"/>
          <w:szCs w:val="20"/>
        </w:rPr>
        <w:t>Literature search flow chart</w:t>
      </w:r>
      <w:r>
        <w:rPr>
          <w:rFonts w:ascii="Times New Roman" w:hAnsi="Times New Roman" w:eastAsia="宋体" w:cs="Times New Roman"/>
          <w:b w:val="0"/>
          <w:bCs w:val="0"/>
          <w:color w:val="000000"/>
          <w:kern w:val="0"/>
          <w:sz w:val="20"/>
          <w:szCs w:val="20"/>
          <w:lang w:bidi="ar"/>
        </w:rPr>
        <w:t>.....</w:t>
      </w:r>
      <w:r>
        <w:rPr>
          <w:rFonts w:ascii="Times New Roman" w:hAnsi="Times New Roman" w:eastAsia="宋体" w:cs="Times New Roman"/>
          <w:color w:val="000000"/>
          <w:kern w:val="0"/>
          <w:sz w:val="20"/>
          <w:szCs w:val="20"/>
          <w:lang w:bidi="ar"/>
        </w:rPr>
        <w:t>...................</w:t>
      </w:r>
      <w:r>
        <w:rPr>
          <w:rFonts w:hint="eastAsia" w:ascii="Times New Roman" w:hAnsi="Times New Roman" w:eastAsia="宋体" w:cs="Times New Roman"/>
          <w:color w:val="000000"/>
          <w:kern w:val="0"/>
          <w:sz w:val="20"/>
          <w:szCs w:val="20"/>
          <w:lang w:val="en-US" w:eastAsia="zh-CN" w:bidi="ar"/>
        </w:rPr>
        <w:t>......</w:t>
      </w:r>
      <w:r>
        <w:rPr>
          <w:rFonts w:ascii="Times New Roman" w:hAnsi="Times New Roman" w:eastAsia="宋体" w:cs="Times New Roman"/>
          <w:color w:val="000000"/>
          <w:kern w:val="0"/>
          <w:sz w:val="20"/>
          <w:szCs w:val="20"/>
          <w:lang w:bidi="ar"/>
        </w:rPr>
        <w:t>................................................................................................................................................</w:t>
      </w:r>
      <w:r>
        <w:rPr>
          <w:rFonts w:ascii="Times New Roman" w:hAnsi="Times New Roman" w:eastAsia="宋体" w:cs="Times New Roman"/>
          <w:color w:val="000000"/>
          <w:kern w:val="0"/>
          <w:sz w:val="20"/>
          <w:szCs w:val="20"/>
          <w:lang w:bidi="ar"/>
        </w:rPr>
        <w:t>.................</w:t>
      </w:r>
      <w:r>
        <w:rPr>
          <w:rFonts w:hint="eastAsia" w:ascii="Times New Roman" w:hAnsi="Times New Roman" w:eastAsia="宋体" w:cs="Times New Roman"/>
          <w:color w:val="000000"/>
          <w:kern w:val="0"/>
          <w:sz w:val="20"/>
          <w:szCs w:val="20"/>
          <w:lang w:val="en-US" w:eastAsia="zh-CN" w:bidi="ar"/>
        </w:rPr>
        <w:t>...10</w:t>
      </w:r>
    </w:p>
    <w:p>
      <w:pPr>
        <w:widowControl/>
        <w:jc w:val="left"/>
        <w:rPr>
          <w:rFonts w:hint="eastAsia" w:ascii="Times New Roman" w:hAnsi="Times New Roman" w:eastAsia="宋体" w:cs="Times New Roman"/>
          <w:sz w:val="20"/>
          <w:szCs w:val="20"/>
          <w:lang w:val="en-US" w:eastAsia="zh-CN"/>
        </w:rPr>
      </w:pPr>
      <w:r>
        <w:rPr>
          <w:rFonts w:ascii="Times New Roman" w:hAnsi="Times New Roman" w:eastAsia="CIDFont" w:cs="Times New Roman"/>
          <w:color w:val="000000"/>
          <w:kern w:val="0"/>
          <w:sz w:val="20"/>
          <w:szCs w:val="20"/>
          <w:lang w:bidi="ar"/>
        </w:rPr>
        <w:t>Supplementary</w:t>
      </w:r>
      <w:r>
        <w:rPr>
          <w:rFonts w:hint="eastAsia" w:ascii="Times New Roman" w:hAnsi="Times New Roman" w:cs="Times New Roman"/>
          <w:b w:val="0"/>
          <w:bCs w:val="0"/>
          <w:szCs w:val="21"/>
        </w:rPr>
        <w:t xml:space="preserve"> fig. 2</w:t>
      </w:r>
      <w:r>
        <w:rPr>
          <w:rFonts w:hint="eastAsia" w:ascii="Times New Roman" w:hAnsi="Times New Roman" w:cs="Times New Roman"/>
          <w:b w:val="0"/>
          <w:bCs w:val="0"/>
          <w:szCs w:val="21"/>
          <w:lang w:val="en-US" w:eastAsia="zh-CN"/>
        </w:rPr>
        <w:t xml:space="preserve">. </w:t>
      </w:r>
      <w:r>
        <w:rPr>
          <w:rFonts w:hint="eastAsia" w:ascii="Times New Roman" w:hAnsi="Times New Roman" w:cs="Times New Roman"/>
          <w:b w:val="0"/>
          <w:bCs w:val="0"/>
          <w:szCs w:val="21"/>
        </w:rPr>
        <w:t>Egger</w:t>
      </w:r>
      <w:r>
        <w:rPr>
          <w:rFonts w:ascii="Times New Roman" w:hAnsi="Times New Roman" w:cs="Times New Roman"/>
          <w:b w:val="0"/>
          <w:bCs w:val="0"/>
          <w:szCs w:val="21"/>
        </w:rPr>
        <w:t>’</w:t>
      </w:r>
      <w:r>
        <w:rPr>
          <w:rFonts w:hint="eastAsia" w:ascii="Times New Roman" w:hAnsi="Times New Roman" w:cs="Times New Roman"/>
          <w:b w:val="0"/>
          <w:bCs w:val="0"/>
          <w:szCs w:val="21"/>
        </w:rPr>
        <w:t xml:space="preserve">s test </w:t>
      </w:r>
      <w:r>
        <w:rPr>
          <w:rFonts w:ascii="Times New Roman" w:hAnsi="Times New Roman" w:cs="Times New Roman"/>
          <w:b w:val="0"/>
          <w:bCs w:val="0"/>
          <w:szCs w:val="21"/>
        </w:rPr>
        <w:t>with the pseudo 95%</w:t>
      </w:r>
      <w:r>
        <w:rPr>
          <w:rFonts w:hint="eastAsia" w:ascii="Times New Roman" w:hAnsi="Times New Roman" w:cs="Times New Roman"/>
          <w:b w:val="0"/>
          <w:bCs w:val="0"/>
          <w:szCs w:val="21"/>
          <w:lang w:val="en-US" w:eastAsia="zh-CN"/>
        </w:rPr>
        <w:t xml:space="preserve"> </w:t>
      </w:r>
      <w:r>
        <w:rPr>
          <w:rFonts w:hint="eastAsia" w:ascii="Times New Roman" w:hAnsi="Times New Roman" w:cs="Times New Roman"/>
          <w:b w:val="0"/>
          <w:bCs w:val="0"/>
          <w:szCs w:val="21"/>
        </w:rPr>
        <w:t>CI</w:t>
      </w:r>
      <w:r>
        <w:rPr>
          <w:rFonts w:hint="eastAsia" w:ascii="Times New Roman" w:hAnsi="Times New Roman" w:cs="Times New Roman"/>
          <w:b w:val="0"/>
          <w:bCs w:val="0"/>
          <w:szCs w:val="21"/>
          <w:lang w:val="en-US" w:eastAsia="zh-CN"/>
        </w:rPr>
        <w:t xml:space="preserve"> ...................</w:t>
      </w:r>
      <w:r>
        <w:rPr>
          <w:rFonts w:ascii="Times New Roman" w:hAnsi="Times New Roman" w:eastAsia="Calibri" w:cs="Times New Roman"/>
          <w:b w:val="0"/>
          <w:bCs w:val="0"/>
          <w:sz w:val="20"/>
          <w:szCs w:val="20"/>
        </w:rPr>
        <w:t>....</w:t>
      </w:r>
      <w:r>
        <w:rPr>
          <w:rFonts w:hint="eastAsia" w:ascii="Times New Roman" w:hAnsi="Times New Roman" w:eastAsia="宋体" w:cs="Times New Roman"/>
          <w:b w:val="0"/>
          <w:bCs w:val="0"/>
          <w:sz w:val="20"/>
          <w:szCs w:val="20"/>
          <w:lang w:val="en-US" w:eastAsia="zh-CN"/>
        </w:rPr>
        <w:t>.</w:t>
      </w:r>
      <w:r>
        <w:rPr>
          <w:rFonts w:ascii="Times New Roman" w:hAnsi="Times New Roman" w:eastAsia="宋体" w:cs="Times New Roman"/>
          <w:color w:val="000000"/>
          <w:kern w:val="0"/>
          <w:sz w:val="20"/>
          <w:szCs w:val="20"/>
          <w:lang w:bidi="ar"/>
        </w:rPr>
        <w:t>.............................................................................................................................</w:t>
      </w:r>
      <w:r>
        <w:rPr>
          <w:rFonts w:hint="eastAsia" w:ascii="Times New Roman" w:hAnsi="Times New Roman" w:eastAsia="宋体" w:cs="Times New Roman"/>
          <w:color w:val="000000"/>
          <w:kern w:val="0"/>
          <w:sz w:val="20"/>
          <w:szCs w:val="20"/>
          <w:lang w:val="en-US" w:eastAsia="zh-CN" w:bidi="ar"/>
        </w:rPr>
        <w:t>............</w:t>
      </w:r>
      <w:r>
        <w:rPr>
          <w:rFonts w:ascii="Times New Roman" w:hAnsi="Times New Roman" w:eastAsia="宋体" w:cs="Times New Roman"/>
          <w:color w:val="000000"/>
          <w:kern w:val="0"/>
          <w:sz w:val="20"/>
          <w:szCs w:val="20"/>
          <w:lang w:bidi="ar"/>
        </w:rPr>
        <w:t>..........</w:t>
      </w:r>
      <w:r>
        <w:rPr>
          <w:rFonts w:ascii="Times New Roman" w:hAnsi="Times New Roman" w:eastAsia="Calibri" w:cs="Times New Roman"/>
          <w:sz w:val="20"/>
          <w:szCs w:val="20"/>
        </w:rPr>
        <w:t>...1</w:t>
      </w:r>
      <w:r>
        <w:rPr>
          <w:rFonts w:hint="eastAsia" w:ascii="Times New Roman" w:hAnsi="Times New Roman" w:eastAsia="宋体" w:cs="Times New Roman"/>
          <w:sz w:val="20"/>
          <w:szCs w:val="20"/>
          <w:lang w:val="en-US" w:eastAsia="zh-CN"/>
        </w:rPr>
        <w:t>1</w:t>
      </w:r>
    </w:p>
    <w:p>
      <w:pPr>
        <w:widowControl/>
        <w:spacing w:line="360" w:lineRule="auto"/>
        <w:rPr>
          <w:rFonts w:hint="eastAsia" w:ascii="Times New Roman" w:hAnsi="Times New Roman" w:eastAsia="宋体"/>
          <w:sz w:val="20"/>
          <w:szCs w:val="20"/>
          <w:lang w:val="en-US" w:eastAsia="zh-CN"/>
        </w:rPr>
      </w:pPr>
      <w:r>
        <w:rPr>
          <w:rFonts w:ascii="Times New Roman" w:hAnsi="Times New Roman" w:eastAsia="CIDFont" w:cs="Times New Roman"/>
          <w:color w:val="000000"/>
          <w:kern w:val="0"/>
          <w:sz w:val="20"/>
          <w:szCs w:val="20"/>
          <w:lang w:bidi="ar"/>
        </w:rPr>
        <w:t>Supplementary</w:t>
      </w:r>
      <w:r>
        <w:rPr>
          <w:rFonts w:hint="eastAsia" w:ascii="Times New Roman" w:hAnsi="Times New Roman" w:cs="Times New Roman"/>
          <w:b w:val="0"/>
          <w:bCs w:val="0"/>
          <w:szCs w:val="21"/>
        </w:rPr>
        <w:t xml:space="preserve"> fig. </w:t>
      </w:r>
      <w:r>
        <w:rPr>
          <w:rFonts w:hint="eastAsia" w:ascii="Times New Roman" w:hAnsi="Times New Roman" w:cs="Times New Roman"/>
          <w:b w:val="0"/>
          <w:bCs w:val="0"/>
          <w:szCs w:val="21"/>
          <w:lang w:val="en-US" w:eastAsia="zh-CN"/>
        </w:rPr>
        <w:t>3.</w:t>
      </w:r>
      <w:r>
        <w:rPr>
          <w:rFonts w:hint="default" w:ascii="Times New Roman" w:hAnsi="Times New Roman" w:eastAsia="AdvPSA35D" w:cs="Times New Roman"/>
          <w:b w:val="0"/>
          <w:bCs w:val="0"/>
          <w:color w:val="000000" w:themeColor="text1"/>
          <w:kern w:val="0"/>
          <w:sz w:val="20"/>
          <w:szCs w:val="20"/>
          <w:lang w:val="en-US" w:eastAsia="zh-CN" w:bidi="ar"/>
          <w14:textFill>
            <w14:solidFill>
              <w14:schemeClr w14:val="tx1"/>
            </w14:solidFill>
          </w14:textFill>
        </w:rPr>
        <w:t xml:space="preserve">The sensitivity analysis for the </w:t>
      </w:r>
      <w:r>
        <w:rPr>
          <w:rFonts w:hint="eastAsia" w:ascii="Times New Roman" w:hAnsi="Times New Roman" w:eastAsia="AdvPSA35D" w:cs="Times New Roman"/>
          <w:b w:val="0"/>
          <w:bCs w:val="0"/>
          <w:color w:val="000000" w:themeColor="text1"/>
          <w:kern w:val="0"/>
          <w:sz w:val="20"/>
          <w:szCs w:val="20"/>
          <w:lang w:val="en-US" w:eastAsia="zh-CN" w:bidi="ar"/>
          <w14:textFill>
            <w14:solidFill>
              <w14:schemeClr w14:val="tx1"/>
            </w14:solidFill>
          </w14:textFill>
        </w:rPr>
        <w:t>incidence of good outcome after STA-MCA</w:t>
      </w:r>
      <w:r>
        <w:rPr>
          <w:rFonts w:hint="default" w:ascii="Times New Roman" w:hAnsi="Times New Roman" w:eastAsia="AdvPSA35D" w:cs="Times New Roman"/>
          <w:b w:val="0"/>
          <w:bCs w:val="0"/>
          <w:color w:val="000000" w:themeColor="text1"/>
          <w:kern w:val="0"/>
          <w:sz w:val="20"/>
          <w:szCs w:val="20"/>
          <w:lang w:val="en-US" w:eastAsia="zh-CN" w:bidi="ar"/>
          <w14:textFill>
            <w14:solidFill>
              <w14:schemeClr w14:val="tx1"/>
            </w14:solidFill>
          </w14:textFill>
        </w:rPr>
        <w:t xml:space="preserve"> by the random effects analysis</w:t>
      </w:r>
      <w:r>
        <w:rPr>
          <w:rFonts w:ascii="Times New Roman" w:hAnsi="Times New Roman" w:eastAsia="宋体"/>
          <w:b w:val="0"/>
          <w:bCs w:val="0"/>
          <w:color w:val="000000"/>
          <w:sz w:val="20"/>
          <w:szCs w:val="20"/>
          <w:lang w:bidi="ar"/>
        </w:rPr>
        <w:t>..........</w:t>
      </w:r>
      <w:r>
        <w:rPr>
          <w:rFonts w:ascii="Times New Roman" w:hAnsi="Times New Roman" w:eastAsia="宋体"/>
          <w:color w:val="000000"/>
          <w:sz w:val="20"/>
          <w:szCs w:val="20"/>
          <w:lang w:bidi="ar"/>
        </w:rPr>
        <w:t>.....</w:t>
      </w:r>
      <w:r>
        <w:rPr>
          <w:rFonts w:hint="eastAsia" w:ascii="Times New Roman" w:hAnsi="Times New Roman" w:eastAsia="宋体"/>
          <w:color w:val="000000"/>
          <w:sz w:val="20"/>
          <w:szCs w:val="20"/>
          <w:lang w:val="en-US" w:eastAsia="zh-CN" w:bidi="ar"/>
        </w:rPr>
        <w:t>...............</w:t>
      </w:r>
      <w:bookmarkStart w:id="0" w:name="_GoBack"/>
      <w:bookmarkEnd w:id="0"/>
      <w:r>
        <w:rPr>
          <w:rFonts w:hint="eastAsia" w:ascii="Times New Roman" w:hAnsi="Times New Roman" w:eastAsia="宋体"/>
          <w:color w:val="000000"/>
          <w:sz w:val="20"/>
          <w:szCs w:val="20"/>
          <w:lang w:val="en-US" w:eastAsia="zh-CN" w:bidi="ar"/>
        </w:rPr>
        <w:t>......</w:t>
      </w:r>
      <w:r>
        <w:rPr>
          <w:rFonts w:ascii="Times New Roman" w:hAnsi="Times New Roman" w:eastAsia="宋体"/>
          <w:color w:val="000000"/>
          <w:sz w:val="20"/>
          <w:szCs w:val="20"/>
          <w:lang w:bidi="ar"/>
        </w:rPr>
        <w:t>................</w:t>
      </w:r>
      <w:r>
        <w:rPr>
          <w:rFonts w:hint="eastAsia" w:ascii="Times New Roman" w:hAnsi="Times New Roman" w:eastAsia="宋体"/>
          <w:color w:val="000000"/>
          <w:sz w:val="20"/>
          <w:szCs w:val="20"/>
          <w:lang w:bidi="ar"/>
        </w:rPr>
        <w:t>.</w:t>
      </w:r>
      <w:r>
        <w:rPr>
          <w:rFonts w:ascii="Times New Roman" w:hAnsi="Times New Roman" w:eastAsia="宋体"/>
          <w:color w:val="000000"/>
          <w:sz w:val="20"/>
          <w:szCs w:val="20"/>
          <w:lang w:bidi="ar"/>
        </w:rPr>
        <w:t>...............</w:t>
      </w:r>
      <w:r>
        <w:rPr>
          <w:rFonts w:ascii="Times New Roman" w:hAnsi="Times New Roman" w:eastAsia="Calibri"/>
          <w:sz w:val="20"/>
          <w:szCs w:val="20"/>
        </w:rPr>
        <w:t>1</w:t>
      </w:r>
      <w:r>
        <w:rPr>
          <w:rFonts w:hint="eastAsia" w:ascii="Times New Roman" w:hAnsi="Times New Roman" w:eastAsia="宋体"/>
          <w:sz w:val="20"/>
          <w:szCs w:val="20"/>
          <w:lang w:val="en-US" w:eastAsia="zh-CN"/>
        </w:rPr>
        <w:t>2</w:t>
      </w: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pStyle w:val="2"/>
        <w:widowControl/>
        <w:shd w:val="clear" w:color="auto" w:fill="FFFFFF"/>
        <w:spacing w:beforeAutospacing="0" w:afterAutospacing="0"/>
        <w:rPr>
          <w:rFonts w:ascii="Times New Roman" w:hAnsi="Times New Roman" w:eastAsia="Calibri"/>
          <w:sz w:val="20"/>
          <w:szCs w:val="20"/>
        </w:rPr>
      </w:pPr>
    </w:p>
    <w:p>
      <w:pPr>
        <w:widowControl/>
        <w:jc w:val="left"/>
        <w:rPr>
          <w:rFonts w:ascii="Times New Roman" w:hAnsi="Times New Roman" w:eastAsia="CIDFont" w:cs="Times New Roman"/>
          <w:b/>
          <w:bCs/>
          <w:color w:val="000000"/>
          <w:kern w:val="0"/>
          <w:sz w:val="20"/>
          <w:szCs w:val="20"/>
          <w:lang w:bidi="ar"/>
        </w:rPr>
      </w:pPr>
    </w:p>
    <w:p>
      <w:pPr>
        <w:widowControl/>
        <w:jc w:val="left"/>
        <w:rPr>
          <w:rFonts w:hint="default" w:ascii="Times New Roman" w:hAnsi="Times New Roman" w:eastAsia="Calibri" w:cs="Times New Roman"/>
          <w:sz w:val="20"/>
          <w:szCs w:val="20"/>
        </w:rPr>
      </w:pPr>
      <w:r>
        <w:rPr>
          <w:rFonts w:hint="default" w:ascii="Times New Roman" w:hAnsi="Times New Roman" w:eastAsia="CIDFont" w:cs="Times New Roman"/>
          <w:b/>
          <w:bCs/>
          <w:color w:val="000000"/>
          <w:kern w:val="0"/>
          <w:sz w:val="20"/>
          <w:szCs w:val="20"/>
          <w:lang w:bidi="ar"/>
        </w:rPr>
        <w:t xml:space="preserve">Supplementary Table 1. PRISMA Checklist </w:t>
      </w:r>
    </w:p>
    <w:tbl>
      <w:tblPr>
        <w:tblStyle w:val="3"/>
        <w:tblW w:w="13017" w:type="dxa"/>
        <w:tblInd w:w="13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89"/>
        <w:gridCol w:w="547"/>
        <w:gridCol w:w="9545"/>
        <w:gridCol w:w="15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tblHeader/>
        </w:trPr>
        <w:tc>
          <w:tcPr>
            <w:tcW w:w="1389"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6"/>
              <w:rPr>
                <w:rFonts w:hint="default" w:ascii="Times New Roman" w:hAnsi="Times New Roman" w:cs="Times New Roman"/>
                <w:color w:val="FFFFFF"/>
                <w:sz w:val="20"/>
                <w:szCs w:val="20"/>
              </w:rPr>
            </w:pPr>
            <w:r>
              <w:rPr>
                <w:rFonts w:hint="default" w:ascii="Times New Roman" w:hAnsi="Times New Roman" w:cs="Times New Roman"/>
                <w:b/>
                <w:bCs/>
                <w:color w:val="FFFFFF"/>
                <w:sz w:val="20"/>
                <w:szCs w:val="20"/>
              </w:rPr>
              <w:t xml:space="preserve">Section and Topic </w:t>
            </w:r>
          </w:p>
        </w:tc>
        <w:tc>
          <w:tcPr>
            <w:tcW w:w="54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6"/>
              <w:rPr>
                <w:rFonts w:hint="default" w:ascii="Times New Roman" w:hAnsi="Times New Roman" w:cs="Times New Roman"/>
                <w:b/>
                <w:bCs/>
                <w:color w:val="FFFFFF"/>
                <w:sz w:val="20"/>
                <w:szCs w:val="20"/>
              </w:rPr>
            </w:pPr>
            <w:r>
              <w:rPr>
                <w:rFonts w:hint="default" w:ascii="Times New Roman" w:hAnsi="Times New Roman" w:cs="Times New Roman"/>
                <w:b/>
                <w:bCs/>
                <w:color w:val="FFFFFF"/>
                <w:sz w:val="20"/>
                <w:szCs w:val="20"/>
              </w:rPr>
              <w:t>Item #</w:t>
            </w:r>
          </w:p>
        </w:tc>
        <w:tc>
          <w:tcPr>
            <w:tcW w:w="954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6"/>
              <w:rPr>
                <w:rFonts w:hint="default" w:ascii="Times New Roman" w:hAnsi="Times New Roman" w:cs="Times New Roman"/>
                <w:color w:val="FFFFFF"/>
                <w:sz w:val="20"/>
                <w:szCs w:val="20"/>
              </w:rPr>
            </w:pPr>
            <w:r>
              <w:rPr>
                <w:rFonts w:hint="default" w:ascii="Times New Roman" w:hAnsi="Times New Roman" w:cs="Times New Roman"/>
                <w:b/>
                <w:bCs/>
                <w:color w:val="FFFFFF"/>
                <w:sz w:val="20"/>
                <w:szCs w:val="20"/>
              </w:rPr>
              <w:t xml:space="preserve">Checklist item </w:t>
            </w:r>
          </w:p>
        </w:tc>
        <w:tc>
          <w:tcPr>
            <w:tcW w:w="1536"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6"/>
              <w:rPr>
                <w:rFonts w:hint="default" w:ascii="Times New Roman" w:hAnsi="Times New Roman" w:cs="Times New Roman"/>
                <w:color w:val="FFFFFF"/>
                <w:sz w:val="20"/>
                <w:szCs w:val="20"/>
              </w:rPr>
            </w:pPr>
            <w:r>
              <w:rPr>
                <w:rFonts w:hint="default" w:ascii="Times New Roman" w:hAnsi="Times New Roman" w:cs="Times New Roman"/>
                <w:b/>
                <w:bCs/>
                <w:color w:val="FFFFFF"/>
                <w:sz w:val="20"/>
                <w:szCs w:val="20"/>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148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6"/>
              <w:rPr>
                <w:rFonts w:hint="default" w:ascii="Times New Roman" w:hAnsi="Times New Roman" w:cs="Times New Roman"/>
                <w:sz w:val="20"/>
                <w:szCs w:val="20"/>
              </w:rPr>
            </w:pPr>
            <w:r>
              <w:rPr>
                <w:rFonts w:hint="default" w:ascii="Times New Roman" w:hAnsi="Times New Roman" w:cs="Times New Roman"/>
                <w:b/>
                <w:bCs/>
                <w:sz w:val="20"/>
                <w:szCs w:val="20"/>
              </w:rPr>
              <w:t xml:space="preserve">TITLE </w:t>
            </w:r>
          </w:p>
        </w:tc>
        <w:tc>
          <w:tcPr>
            <w:tcW w:w="1536" w:type="dxa"/>
            <w:tcBorders>
              <w:top w:val="double" w:color="000000" w:sz="4" w:space="0"/>
              <w:left w:val="single" w:color="000000" w:sz="4" w:space="0"/>
              <w:bottom w:val="single" w:color="000000" w:sz="4" w:space="0"/>
              <w:right w:val="single" w:color="000000" w:sz="4" w:space="0"/>
            </w:tcBorders>
            <w:shd w:val="clear" w:color="auto" w:fill="FFFFCC"/>
          </w:tcPr>
          <w:p>
            <w:pPr>
              <w:pStyle w:val="6"/>
              <w:jc w:val="right"/>
              <w:rPr>
                <w:rFonts w:hint="default" w:ascii="Times New Roman" w:hAnsi="Times New Roman" w:cs="Times New Roman"/>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tcBorders>
              <w:top w:val="single" w:color="000000" w:sz="4" w:space="0"/>
              <w:left w:val="single" w:color="000000" w:sz="4" w:space="0"/>
              <w:bottom w:val="double" w:color="FFFFCC" w:sz="2"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Title </w:t>
            </w:r>
          </w:p>
        </w:tc>
        <w:tc>
          <w:tcPr>
            <w:tcW w:w="547" w:type="dxa"/>
            <w:tcBorders>
              <w:top w:val="single" w:color="000000" w:sz="4" w:space="0"/>
              <w:left w:val="single" w:color="000000" w:sz="4" w:space="0"/>
              <w:bottom w:val="double" w:color="FFFFCC" w:sz="2"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w:t>
            </w:r>
          </w:p>
        </w:tc>
        <w:tc>
          <w:tcPr>
            <w:tcW w:w="9545" w:type="dxa"/>
            <w:tcBorders>
              <w:top w:val="single" w:color="000000" w:sz="4" w:space="0"/>
              <w:left w:val="single" w:color="000000" w:sz="4" w:space="0"/>
              <w:bottom w:val="doub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Identify the report as a systematic review.</w:t>
            </w:r>
          </w:p>
        </w:tc>
        <w:tc>
          <w:tcPr>
            <w:tcW w:w="1536" w:type="dxa"/>
            <w:tcBorders>
              <w:top w:val="single" w:color="000000" w:sz="4" w:space="0"/>
              <w:left w:val="single" w:color="000000" w:sz="4" w:space="0"/>
              <w:bottom w:val="double" w:color="000000" w:sz="4" w:space="0"/>
              <w:right w:val="single" w:color="000000" w:sz="4" w:space="0"/>
            </w:tcBorders>
          </w:tcPr>
          <w:p>
            <w:pPr>
              <w:pStyle w:val="6"/>
              <w:spacing w:before="40" w:after="40"/>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Page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148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6"/>
              <w:rPr>
                <w:rFonts w:hint="default" w:ascii="Times New Roman" w:hAnsi="Times New Roman" w:cs="Times New Roman"/>
                <w:sz w:val="20"/>
                <w:szCs w:val="20"/>
              </w:rPr>
            </w:pPr>
            <w:r>
              <w:rPr>
                <w:rFonts w:hint="default" w:ascii="Times New Roman" w:hAnsi="Times New Roman" w:cs="Times New Roman"/>
                <w:b/>
                <w:bCs/>
                <w:sz w:val="20"/>
                <w:szCs w:val="20"/>
              </w:rPr>
              <w:t xml:space="preserve">ABSTRACT </w:t>
            </w:r>
          </w:p>
        </w:tc>
        <w:tc>
          <w:tcPr>
            <w:tcW w:w="1536" w:type="dxa"/>
            <w:tcBorders>
              <w:top w:val="double" w:color="000000" w:sz="4" w:space="0"/>
              <w:left w:val="single" w:color="000000" w:sz="4" w:space="0"/>
              <w:bottom w:val="single" w:color="000000" w:sz="4" w:space="0"/>
              <w:right w:val="single" w:color="000000" w:sz="4" w:space="0"/>
            </w:tcBorders>
            <w:shd w:val="clear" w:color="auto" w:fill="FFFFCC"/>
          </w:tcPr>
          <w:p>
            <w:pPr>
              <w:pStyle w:val="6"/>
              <w:jc w:val="right"/>
              <w:rPr>
                <w:rFonts w:hint="default" w:ascii="Times New Roman" w:hAnsi="Times New Roman" w:cs="Times New Roman"/>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tcBorders>
              <w:top w:val="single" w:color="000000" w:sz="4" w:space="0"/>
              <w:left w:val="single" w:color="000000" w:sz="4" w:space="0"/>
              <w:bottom w:val="double" w:color="FFFFCC" w:sz="2"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Abstract </w:t>
            </w:r>
          </w:p>
        </w:tc>
        <w:tc>
          <w:tcPr>
            <w:tcW w:w="547" w:type="dxa"/>
            <w:tcBorders>
              <w:top w:val="single" w:color="000000" w:sz="4" w:space="0"/>
              <w:left w:val="single" w:color="000000" w:sz="4" w:space="0"/>
              <w:bottom w:val="double" w:color="FFFFCC" w:sz="2"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w:t>
            </w:r>
          </w:p>
        </w:tc>
        <w:tc>
          <w:tcPr>
            <w:tcW w:w="9545" w:type="dxa"/>
            <w:tcBorders>
              <w:top w:val="single" w:color="000000" w:sz="4" w:space="0"/>
              <w:left w:val="single" w:color="000000" w:sz="4" w:space="0"/>
              <w:bottom w:val="doub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See the PRISMA 2020 for Abstracts checklist.</w:t>
            </w:r>
          </w:p>
        </w:tc>
        <w:tc>
          <w:tcPr>
            <w:tcW w:w="1536" w:type="dxa"/>
            <w:tcBorders>
              <w:top w:val="single" w:color="000000" w:sz="4" w:space="0"/>
              <w:left w:val="single" w:color="000000" w:sz="4" w:space="0"/>
              <w:bottom w:val="doub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148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6"/>
              <w:rPr>
                <w:rFonts w:hint="default" w:ascii="Times New Roman" w:hAnsi="Times New Roman" w:cs="Times New Roman"/>
                <w:sz w:val="20"/>
                <w:szCs w:val="20"/>
              </w:rPr>
            </w:pPr>
            <w:r>
              <w:rPr>
                <w:rFonts w:hint="default" w:ascii="Times New Roman" w:hAnsi="Times New Roman" w:cs="Times New Roman"/>
                <w:b/>
                <w:bCs/>
                <w:sz w:val="20"/>
                <w:szCs w:val="20"/>
              </w:rPr>
              <w:t xml:space="preserve">INTRODUCTION </w:t>
            </w:r>
          </w:p>
        </w:tc>
        <w:tc>
          <w:tcPr>
            <w:tcW w:w="1536" w:type="dxa"/>
            <w:tcBorders>
              <w:top w:val="double" w:color="000000" w:sz="4" w:space="0"/>
              <w:left w:val="single" w:color="000000" w:sz="4" w:space="0"/>
              <w:bottom w:val="single" w:color="000000" w:sz="4" w:space="0"/>
              <w:right w:val="single" w:color="000000" w:sz="4" w:space="0"/>
            </w:tcBorders>
            <w:shd w:val="clear" w:color="auto" w:fill="FFFFCC"/>
          </w:tcPr>
          <w:p>
            <w:pPr>
              <w:pStyle w:val="6"/>
              <w:jc w:val="right"/>
              <w:rPr>
                <w:rFonts w:hint="default" w:ascii="Times New Roman" w:hAnsi="Times New Roman" w:cs="Times New Roman"/>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Rationale </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3</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Describe the rationale for the review in the context of existing knowledge.</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tcBorders>
              <w:top w:val="single" w:color="000000" w:sz="4" w:space="0"/>
              <w:left w:val="single" w:color="000000" w:sz="4" w:space="0"/>
              <w:bottom w:val="double" w:color="FFFFCC" w:sz="2"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Objectives </w:t>
            </w:r>
          </w:p>
        </w:tc>
        <w:tc>
          <w:tcPr>
            <w:tcW w:w="547" w:type="dxa"/>
            <w:tcBorders>
              <w:top w:val="single" w:color="000000" w:sz="4" w:space="0"/>
              <w:left w:val="single" w:color="000000" w:sz="4" w:space="0"/>
              <w:bottom w:val="double" w:color="FFFFCC" w:sz="2"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4</w:t>
            </w:r>
          </w:p>
        </w:tc>
        <w:tc>
          <w:tcPr>
            <w:tcW w:w="9545" w:type="dxa"/>
            <w:tcBorders>
              <w:top w:val="single" w:color="000000" w:sz="4" w:space="0"/>
              <w:left w:val="single" w:color="000000" w:sz="4" w:space="0"/>
              <w:bottom w:val="doub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Provide an explicit statement of the objective(s) or question(s) the review addresses.</w:t>
            </w:r>
          </w:p>
        </w:tc>
        <w:tc>
          <w:tcPr>
            <w:tcW w:w="1536" w:type="dxa"/>
            <w:tcBorders>
              <w:top w:val="single" w:color="000000" w:sz="4" w:space="0"/>
              <w:left w:val="single" w:color="000000" w:sz="4" w:space="0"/>
              <w:bottom w:val="doub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148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6"/>
              <w:rPr>
                <w:rFonts w:hint="default" w:ascii="Times New Roman" w:hAnsi="Times New Roman" w:cs="Times New Roman"/>
                <w:sz w:val="20"/>
                <w:szCs w:val="20"/>
              </w:rPr>
            </w:pPr>
            <w:r>
              <w:rPr>
                <w:rFonts w:hint="default" w:ascii="Times New Roman" w:hAnsi="Times New Roman" w:cs="Times New Roman"/>
                <w:b/>
                <w:bCs/>
                <w:sz w:val="20"/>
                <w:szCs w:val="20"/>
              </w:rPr>
              <w:t xml:space="preserve">METHODS </w:t>
            </w:r>
          </w:p>
        </w:tc>
        <w:tc>
          <w:tcPr>
            <w:tcW w:w="1536" w:type="dxa"/>
            <w:tcBorders>
              <w:top w:val="double" w:color="000000" w:sz="4" w:space="0"/>
              <w:left w:val="single" w:color="000000" w:sz="4" w:space="0"/>
              <w:bottom w:val="single" w:color="000000" w:sz="4" w:space="0"/>
              <w:right w:val="single" w:color="000000" w:sz="4" w:space="0"/>
            </w:tcBorders>
            <w:shd w:val="clear" w:color="auto" w:fill="FFFFCC"/>
          </w:tcPr>
          <w:p>
            <w:pPr>
              <w:pStyle w:val="6"/>
              <w:jc w:val="right"/>
              <w:rPr>
                <w:rFonts w:hint="default" w:ascii="Times New Roman" w:hAnsi="Times New Roman" w:cs="Times New Roman"/>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Eligibility criteria </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5</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Specify the inclusion and exclusion criteria for the review and how studies were grouped for the syntheses.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Information sources </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6</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Specify all databases, registers, websites, organisations, reference lists and other sources searched or consulted to identify studies. Specify the date when each source was last searched or consulted.</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Search strategy</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7</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Present the full search strategies for all databases, registers and websites, including any filters and limits used.</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0"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Selection process</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8</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0"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Data collection process </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9</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7 and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3" w:hRule="atLeast"/>
        </w:trPr>
        <w:tc>
          <w:tcPr>
            <w:tcW w:w="1389" w:type="dxa"/>
            <w:vMerge w:val="restart"/>
            <w:tcBorders>
              <w:top w:val="single" w:color="000000" w:sz="4" w:space="0"/>
              <w:left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Data items </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10a</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vMerge w:val="continue"/>
            <w:tcBorders>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10b</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List and define all other variables for which data were sought (e.g. participant and intervention characteristics, funding sources). Describe any assumptions made about any missing or unclear information.</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0"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Study risk of bias assessment</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11</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Effect measures </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12</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Specify for each outcome the effect measure(s) (e.g. risk ratio, mean difference) used in the synthesis or presentation of results.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 xml:space="preserve">Page 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vMerge w:val="restart"/>
            <w:tcBorders>
              <w:top w:val="single" w:color="000000" w:sz="4" w:space="0"/>
              <w:left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Synthesis methods</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13a</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Describe the processes used to decide which studies were eligible for each synthesis (e.g. tabulating the study intervention characteristics and comparing against the planned groups for each synthesis (item #5)).</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7 and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vMerge w:val="continue"/>
            <w:tcBorders>
              <w:left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13b</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Describe any methods required to prepare the data for presentation or synthesis, such as handling of missing summary statistics, or data conversions.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7 and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vMerge w:val="continue"/>
            <w:tcBorders>
              <w:left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13c</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Describe any methods used to tabulate or visually display results of individual studies and syntheses.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7 and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0" w:hRule="atLeast"/>
        </w:trPr>
        <w:tc>
          <w:tcPr>
            <w:tcW w:w="1389" w:type="dxa"/>
            <w:vMerge w:val="continue"/>
            <w:tcBorders>
              <w:left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13d</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7 and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vMerge w:val="continue"/>
            <w:tcBorders>
              <w:left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13e</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Describe any methods used to explore possible causes of heterogeneity among study results (e.g. subgroup analysis, meta-regression).</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7 and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vMerge w:val="continue"/>
            <w:tcBorders>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13f</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Describe any sensitivity analyses conducted to assess robustness of the synthesized results.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7 and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7"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Reporting bias assessment</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14</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Describe any methods used to assess risk of bias due to missing results in a synthesis (arising from reporting biases).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8 and 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Certainty assessment</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15</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Describe any methods used to assess certainty (or confidence) in the body of evidence for an outcome.</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148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6"/>
              <w:rPr>
                <w:rFonts w:hint="default" w:ascii="Times New Roman" w:hAnsi="Times New Roman" w:cs="Times New Roman"/>
                <w:sz w:val="20"/>
                <w:szCs w:val="20"/>
              </w:rPr>
            </w:pPr>
            <w:r>
              <w:rPr>
                <w:rFonts w:hint="default" w:ascii="Times New Roman" w:hAnsi="Times New Roman" w:cs="Times New Roman"/>
                <w:b/>
                <w:bCs/>
                <w:sz w:val="20"/>
                <w:szCs w:val="20"/>
              </w:rPr>
              <w:t xml:space="preserve">RESULTS </w:t>
            </w:r>
          </w:p>
        </w:tc>
        <w:tc>
          <w:tcPr>
            <w:tcW w:w="1536" w:type="dxa"/>
            <w:tcBorders>
              <w:top w:val="double" w:color="000000" w:sz="4" w:space="0"/>
              <w:left w:val="single" w:color="000000" w:sz="4" w:space="0"/>
              <w:bottom w:val="single" w:color="000000" w:sz="4" w:space="0"/>
              <w:right w:val="single" w:color="000000" w:sz="4" w:space="0"/>
            </w:tcBorders>
            <w:shd w:val="clear" w:color="auto" w:fill="FFFFCC"/>
          </w:tcPr>
          <w:p>
            <w:pPr>
              <w:pStyle w:val="6"/>
              <w:jc w:val="center"/>
              <w:rPr>
                <w:rFonts w:hint="default" w:ascii="Times New Roman" w:hAnsi="Times New Roman" w:cs="Times New Roman"/>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vMerge w:val="restart"/>
            <w:tcBorders>
              <w:top w:val="single" w:color="000000" w:sz="4" w:space="0"/>
              <w:left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Study selection </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16a</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Describe the results of the search and selection process, from the number of records identified in the search to the number of studies included in the review, ideally using a flow diagram.</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vMerge w:val="continue"/>
            <w:tcBorders>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16b</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Cite studies that might appear to meet the inclusion criteria, but which were excluded, and explain why they were excluded.</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Study characteristics </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17</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Cite each included study and present its characteristics.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Risk of bias in studies </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18</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Present assessments of risk of bias for each included study.</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0"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Results of individual studies </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19</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For all outcomes, present, for each study: (a) summary statistics for each group (where appropriate) and (b) an effect estimate and its precision (e.g. confidence/credible interval), ideally using structured tables or plots.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10 and 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vMerge w:val="restart"/>
            <w:tcBorders>
              <w:top w:val="single" w:color="000000" w:sz="4" w:space="0"/>
              <w:left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Results of syntheses</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20a</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For each synthesis, briefly summarise the characteristics and risk of bias among contributing studies.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10 and 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0" w:hRule="atLeast"/>
        </w:trPr>
        <w:tc>
          <w:tcPr>
            <w:tcW w:w="1389" w:type="dxa"/>
            <w:vMerge w:val="continue"/>
            <w:tcBorders>
              <w:left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20b</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10 and 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vMerge w:val="continue"/>
            <w:tcBorders>
              <w:left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20c</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Present results of all investigations of possible causes of heterogeneity among study results.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10 and 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vMerge w:val="continue"/>
            <w:tcBorders>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20d</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Present results of all sensitivity analyses conducted to assess the robustness of the synthesized results.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10 and 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7"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Reporting biases</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21</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Present assessments of risk of bias due to missing results (arising from reporting biases) for each synthesis assessed.</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Certainty of evidence </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22</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Present assessments of certainty (or confidence) in the body of evidence for each outcome assessed.</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None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148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6"/>
              <w:rPr>
                <w:rFonts w:hint="default" w:ascii="Times New Roman" w:hAnsi="Times New Roman" w:cs="Times New Roman"/>
                <w:sz w:val="20"/>
                <w:szCs w:val="20"/>
              </w:rPr>
            </w:pPr>
            <w:r>
              <w:rPr>
                <w:rFonts w:hint="default" w:ascii="Times New Roman" w:hAnsi="Times New Roman" w:cs="Times New Roman"/>
                <w:b/>
                <w:bCs/>
                <w:sz w:val="20"/>
                <w:szCs w:val="20"/>
              </w:rPr>
              <w:t xml:space="preserve">DISCUSSION </w:t>
            </w:r>
          </w:p>
        </w:tc>
        <w:tc>
          <w:tcPr>
            <w:tcW w:w="1536" w:type="dxa"/>
            <w:tcBorders>
              <w:top w:val="double" w:color="000000" w:sz="4" w:space="0"/>
              <w:left w:val="single" w:color="000000" w:sz="4" w:space="0"/>
              <w:bottom w:val="single" w:color="000000" w:sz="4" w:space="0"/>
              <w:right w:val="single" w:color="000000" w:sz="4" w:space="0"/>
            </w:tcBorders>
            <w:shd w:val="clear" w:color="auto" w:fill="FFFFCC"/>
          </w:tcPr>
          <w:p>
            <w:pPr>
              <w:pStyle w:val="6"/>
              <w:jc w:val="center"/>
              <w:rPr>
                <w:rFonts w:hint="default" w:ascii="Times New Roman" w:hAnsi="Times New Roman" w:cs="Times New Roman"/>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vMerge w:val="restart"/>
            <w:tcBorders>
              <w:top w:val="single" w:color="000000" w:sz="4" w:space="0"/>
              <w:left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 xml:space="preserve">Discussion </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23a</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Provide a general interpretation of the results in the context of other evidence.</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11-12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vMerge w:val="continue"/>
            <w:tcBorders>
              <w:left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23b</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Discuss any limitations of the evidence included in the review.</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Page 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vMerge w:val="continue"/>
            <w:tcBorders>
              <w:left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auto"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23c</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Discuss any limitations of the review processes used.</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vMerge w:val="continue"/>
            <w:tcBorders>
              <w:left w:val="single" w:color="000000" w:sz="4" w:space="0"/>
              <w:bottom w:val="single" w:color="auto"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auto" w:sz="4" w:space="0"/>
              <w:left w:val="single" w:color="000000" w:sz="4" w:space="0"/>
              <w:bottom w:val="single" w:color="auto" w:sz="4" w:space="0"/>
              <w:right w:val="single" w:color="auto"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23d</w:t>
            </w:r>
          </w:p>
        </w:tc>
        <w:tc>
          <w:tcPr>
            <w:tcW w:w="9545" w:type="dxa"/>
            <w:tcBorders>
              <w:top w:val="single" w:color="000000" w:sz="4" w:space="0"/>
              <w:left w:val="single" w:color="auto" w:sz="4" w:space="0"/>
              <w:bottom w:val="doub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Discuss implications of the results for practice, policy, and future research.</w:t>
            </w:r>
          </w:p>
        </w:tc>
        <w:tc>
          <w:tcPr>
            <w:tcW w:w="1536" w:type="dxa"/>
            <w:tcBorders>
              <w:top w:val="single" w:color="000000" w:sz="4" w:space="0"/>
              <w:left w:val="single" w:color="000000" w:sz="4" w:space="0"/>
              <w:bottom w:val="double" w:color="000000" w:sz="4" w:space="0"/>
              <w:right w:val="single" w:color="000000" w:sz="4" w:space="0"/>
            </w:tcBorders>
          </w:tcPr>
          <w:p>
            <w:pPr>
              <w:pStyle w:val="6"/>
              <w:spacing w:before="40" w:after="40"/>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Page 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148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6"/>
              <w:rPr>
                <w:rFonts w:hint="default" w:ascii="Times New Roman" w:hAnsi="Times New Roman" w:cs="Times New Roman"/>
                <w:sz w:val="20"/>
                <w:szCs w:val="20"/>
              </w:rPr>
            </w:pPr>
            <w:r>
              <w:rPr>
                <w:rFonts w:hint="default" w:ascii="Times New Roman" w:hAnsi="Times New Roman" w:cs="Times New Roman"/>
                <w:b/>
                <w:bCs/>
                <w:sz w:val="20"/>
                <w:szCs w:val="20"/>
              </w:rPr>
              <w:t>OTHER INFORMATION</w:t>
            </w:r>
          </w:p>
        </w:tc>
        <w:tc>
          <w:tcPr>
            <w:tcW w:w="1536" w:type="dxa"/>
            <w:tcBorders>
              <w:top w:val="double" w:color="000000" w:sz="4" w:space="0"/>
              <w:left w:val="single" w:color="000000" w:sz="4" w:space="0"/>
              <w:bottom w:val="single" w:color="000000" w:sz="4" w:space="0"/>
              <w:right w:val="single" w:color="000000" w:sz="4" w:space="0"/>
            </w:tcBorders>
            <w:shd w:val="clear" w:color="auto" w:fill="FFFFCC"/>
          </w:tcPr>
          <w:p>
            <w:pPr>
              <w:pStyle w:val="6"/>
              <w:jc w:val="center"/>
              <w:rPr>
                <w:rFonts w:hint="default" w:ascii="Times New Roman" w:hAnsi="Times New Roman" w:cs="Times New Roman"/>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vMerge w:val="restart"/>
            <w:tcBorders>
              <w:top w:val="single" w:color="000000" w:sz="4" w:space="0"/>
              <w:left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Registration and protocol</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24a</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Provide registration information for the review, including register name and registration number, or state that the review was not registered.</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PROSPERO:CRD42022320907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vMerge w:val="continue"/>
            <w:tcBorders>
              <w:left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24b</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Indicate where the review protocol can be accessed, or state that a protocol was not prepared.</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Page 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vMerge w:val="continue"/>
            <w:tcBorders>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24c</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Describe and explain any amendments to information provided at registration or in the protocol.</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Page 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Support</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25</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Describe sources of financial or non-financial support for the review, and the role of the funders or sponsors in the review.</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Title page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389"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Competing interests</w:t>
            </w:r>
          </w:p>
        </w:tc>
        <w:tc>
          <w:tcPr>
            <w:tcW w:w="547" w:type="dxa"/>
            <w:tcBorders>
              <w:top w:val="single" w:color="000000" w:sz="4" w:space="0"/>
              <w:left w:val="single" w:color="000000" w:sz="4" w:space="0"/>
              <w:bottom w:val="sing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26</w:t>
            </w:r>
          </w:p>
        </w:tc>
        <w:tc>
          <w:tcPr>
            <w:tcW w:w="9545"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Declare any competing interests of review authors.</w:t>
            </w:r>
          </w:p>
        </w:tc>
        <w:tc>
          <w:tcPr>
            <w:tcW w:w="1536" w:type="dxa"/>
            <w:tcBorders>
              <w:top w:val="single" w:color="000000" w:sz="4" w:space="0"/>
              <w:left w:val="single" w:color="000000" w:sz="4" w:space="0"/>
              <w:bottom w:val="single" w:color="000000" w:sz="4" w:space="0"/>
              <w:right w:val="single" w:color="000000" w:sz="4" w:space="0"/>
            </w:tcBorders>
          </w:tcPr>
          <w:p>
            <w:pPr>
              <w:pStyle w:val="6"/>
              <w:spacing w:before="40" w:after="40"/>
              <w:rPr>
                <w:rFonts w:hint="default" w:ascii="Times New Roman" w:hAnsi="Times New Roman" w:cs="Times New Roman"/>
                <w:color w:val="auto"/>
                <w:sz w:val="20"/>
                <w:szCs w:val="20"/>
                <w:lang w:val="en-US"/>
              </w:rPr>
            </w:pPr>
            <w:r>
              <w:rPr>
                <w:rFonts w:hint="default" w:ascii="Times New Roman" w:hAnsi="Times New Roman" w:eastAsia="宋体" w:cs="Times New Roman"/>
                <w:color w:val="auto"/>
                <w:sz w:val="20"/>
                <w:szCs w:val="20"/>
                <w:lang w:val="en-US" w:eastAsia="zh-CN"/>
              </w:rPr>
              <w:t>Title page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4" w:hRule="atLeast"/>
        </w:trPr>
        <w:tc>
          <w:tcPr>
            <w:tcW w:w="1389" w:type="dxa"/>
            <w:tcBorders>
              <w:top w:val="single" w:color="000000" w:sz="4" w:space="0"/>
              <w:left w:val="single" w:color="000000" w:sz="4" w:space="0"/>
              <w:bottom w:val="doub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Availability of data, code and other materials</w:t>
            </w:r>
          </w:p>
        </w:tc>
        <w:tc>
          <w:tcPr>
            <w:tcW w:w="547" w:type="dxa"/>
            <w:tcBorders>
              <w:top w:val="single" w:color="000000" w:sz="4" w:space="0"/>
              <w:left w:val="single" w:color="000000" w:sz="4" w:space="0"/>
              <w:bottom w:val="double" w:color="000000" w:sz="4" w:space="0"/>
              <w:right w:val="single" w:color="000000" w:sz="4" w:space="0"/>
            </w:tcBorders>
          </w:tcPr>
          <w:p>
            <w:pPr>
              <w:pStyle w:val="6"/>
              <w:spacing w:before="40" w:after="40"/>
              <w:jc w:val="right"/>
              <w:rPr>
                <w:rFonts w:hint="default" w:ascii="Times New Roman" w:hAnsi="Times New Roman" w:cs="Times New Roman"/>
                <w:sz w:val="20"/>
                <w:szCs w:val="20"/>
              </w:rPr>
            </w:pPr>
            <w:r>
              <w:rPr>
                <w:rFonts w:hint="default" w:ascii="Times New Roman" w:hAnsi="Times New Roman" w:cs="Times New Roman"/>
                <w:sz w:val="20"/>
                <w:szCs w:val="20"/>
              </w:rPr>
              <w:t>27</w:t>
            </w:r>
          </w:p>
        </w:tc>
        <w:tc>
          <w:tcPr>
            <w:tcW w:w="9545" w:type="dxa"/>
            <w:tcBorders>
              <w:top w:val="single" w:color="000000" w:sz="4" w:space="0"/>
              <w:left w:val="single" w:color="000000" w:sz="4" w:space="0"/>
              <w:bottom w:val="double" w:color="000000" w:sz="4" w:space="0"/>
              <w:right w:val="single" w:color="000000" w:sz="4" w:space="0"/>
            </w:tcBorders>
          </w:tcPr>
          <w:p>
            <w:pPr>
              <w:pStyle w:val="6"/>
              <w:spacing w:before="40" w:after="40"/>
              <w:rPr>
                <w:rFonts w:hint="default" w:ascii="Times New Roman" w:hAnsi="Times New Roman" w:cs="Times New Roman"/>
                <w:sz w:val="20"/>
                <w:szCs w:val="20"/>
              </w:rPr>
            </w:pPr>
            <w:r>
              <w:rPr>
                <w:rFonts w:hint="default" w:ascii="Times New Roman" w:hAnsi="Times New Roman" w:cs="Times New Roman"/>
                <w:sz w:val="20"/>
                <w:szCs w:val="20"/>
              </w:rPr>
              <w:t>Report which of the following are publicly available and where they can be found: template data collection forms; data extracted from included studies; data used for all analyses; analytic code; any other materials used in the review.</w:t>
            </w:r>
          </w:p>
        </w:tc>
        <w:tc>
          <w:tcPr>
            <w:tcW w:w="1536" w:type="dxa"/>
            <w:tcBorders>
              <w:top w:val="single" w:color="000000" w:sz="4" w:space="0"/>
              <w:left w:val="single" w:color="000000" w:sz="4" w:space="0"/>
              <w:bottom w:val="double" w:color="000000" w:sz="4" w:space="0"/>
              <w:right w:val="single" w:color="000000" w:sz="4" w:space="0"/>
            </w:tcBorders>
          </w:tcPr>
          <w:p>
            <w:pPr>
              <w:pStyle w:val="6"/>
              <w:spacing w:before="40" w:after="40"/>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lang w:val="en-US" w:eastAsia="zh-CN"/>
              </w:rPr>
              <w:t>Title page</w:t>
            </w:r>
          </w:p>
        </w:tc>
      </w:tr>
    </w:tbl>
    <w:p>
      <w:pPr>
        <w:pStyle w:val="6"/>
        <w:rPr>
          <w:rFonts w:hint="default" w:ascii="Times New Roman" w:hAnsi="Times New Roman" w:cs="Times New Roman"/>
          <w:color w:val="auto"/>
          <w:sz w:val="20"/>
          <w:szCs w:val="20"/>
        </w:rPr>
      </w:pPr>
    </w:p>
    <w:p>
      <w:pPr>
        <w:pStyle w:val="6"/>
        <w:spacing w:line="183" w:lineRule="atLeast"/>
        <w:jc w:val="both"/>
        <w:rPr>
          <w:rFonts w:hint="default" w:ascii="Times New Roman" w:hAnsi="Times New Roman" w:cs="Times New Roman"/>
          <w:color w:val="000000"/>
          <w:sz w:val="20"/>
          <w:szCs w:val="20"/>
          <w:lang w:val="da-DK"/>
        </w:rPr>
      </w:pPr>
      <w:r>
        <w:rPr>
          <w:rFonts w:hint="default" w:ascii="Times New Roman" w:hAnsi="Times New Roman" w:cs="Times New Roman"/>
          <w:i/>
          <w:iCs/>
          <w:color w:val="auto"/>
          <w:sz w:val="20"/>
          <w:szCs w:val="20"/>
        </w:rPr>
        <w:t>From:</w:t>
      </w:r>
      <w:r>
        <w:rPr>
          <w:rFonts w:hint="default" w:ascii="Times New Roman" w:hAnsi="Times New Roman" w:eastAsia="宋体" w:cs="Times New Roman"/>
          <w:i/>
          <w:iCs/>
          <w:color w:val="auto"/>
          <w:sz w:val="20"/>
          <w:szCs w:val="20"/>
          <w:lang w:val="en-US" w:eastAsia="zh-CN"/>
        </w:rPr>
        <w:t xml:space="preserve"> </w:t>
      </w:r>
      <w:r>
        <w:rPr>
          <w:rFonts w:hint="default" w:ascii="Times New Roman" w:hAnsi="Times New Roman" w:cs="Times New Roman"/>
          <w:color w:val="auto"/>
          <w:sz w:val="20"/>
          <w:szCs w:val="20"/>
        </w:rPr>
        <w:t>Page MJ, McKenzie JE, Bossuyt PM, Boutron I, Hoffmann TC, Mulrow CD, et al. The PRISMA 2020 statement: an updated guideline for reporting systematic reviews. BMJ 2021;372:n71. doi: 10.1136/bmj.n71</w:t>
      </w:r>
      <w:r>
        <w:rPr>
          <w:rFonts w:hint="default" w:ascii="Times New Roman" w:hAnsi="Times New Roman" w:eastAsia="宋体" w:cs="Times New Roman"/>
          <w:color w:val="auto"/>
          <w:sz w:val="20"/>
          <w:szCs w:val="20"/>
          <w:lang w:val="en-US" w:eastAsia="zh-CN"/>
        </w:rPr>
        <w:t xml:space="preserve"> </w:t>
      </w:r>
      <w:r>
        <w:rPr>
          <w:rFonts w:hint="default" w:ascii="Times New Roman" w:hAnsi="Times New Roman" w:cs="Times New Roman"/>
          <w:color w:val="333399"/>
          <w:sz w:val="20"/>
          <w:szCs w:val="20"/>
        </w:rPr>
        <w:t>For more information, visit:</w:t>
      </w:r>
      <w:r>
        <w:rPr>
          <w:rFonts w:hint="default" w:ascii="Times New Roman" w:hAnsi="Times New Roman" w:cs="Times New Roman"/>
          <w:color w:val="000000"/>
          <w:sz w:val="20"/>
          <w:szCs w:val="20"/>
          <w:lang w:val="da-DK"/>
        </w:rPr>
        <w:t xml:space="preserve">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"http://www.prisma-statement.org/" </w:instrText>
      </w:r>
      <w:r>
        <w:rPr>
          <w:rFonts w:hint="default" w:ascii="Times New Roman" w:hAnsi="Times New Roman" w:cs="Times New Roman"/>
          <w:sz w:val="20"/>
          <w:szCs w:val="20"/>
        </w:rPr>
        <w:fldChar w:fldCharType="separate"/>
      </w:r>
      <w:r>
        <w:rPr>
          <w:rStyle w:val="5"/>
          <w:rFonts w:hint="default" w:ascii="Times New Roman" w:hAnsi="Times New Roman" w:cs="Times New Roman"/>
          <w:sz w:val="20"/>
          <w:szCs w:val="20"/>
          <w:lang w:val="da-DK"/>
        </w:rPr>
        <w:t>http://www.prisma-statement.org/</w:t>
      </w:r>
      <w:r>
        <w:rPr>
          <w:rStyle w:val="5"/>
          <w:rFonts w:hint="default" w:ascii="Times New Roman" w:hAnsi="Times New Roman" w:cs="Times New Roman"/>
          <w:sz w:val="20"/>
          <w:szCs w:val="20"/>
          <w:lang w:val="da-DK"/>
        </w:rPr>
        <w:fldChar w:fldCharType="end"/>
      </w:r>
      <w:r>
        <w:rPr>
          <w:rFonts w:hint="default" w:ascii="Times New Roman" w:hAnsi="Times New Roman" w:cs="Times New Roman"/>
          <w:color w:val="000000"/>
          <w:sz w:val="20"/>
          <w:szCs w:val="20"/>
          <w:lang w:val="da-DK"/>
        </w:rPr>
        <w:t xml:space="preserve"> </w:t>
      </w: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pStyle w:val="6"/>
        <w:spacing w:line="183" w:lineRule="atLeast"/>
        <w:jc w:val="both"/>
        <w:rPr>
          <w:rFonts w:hint="default" w:ascii="Times New Roman" w:hAnsi="Times New Roman" w:cs="Times New Roman"/>
          <w:color w:val="000000"/>
          <w:sz w:val="20"/>
          <w:szCs w:val="20"/>
          <w:lang w:val="da-DK"/>
        </w:rPr>
      </w:pPr>
    </w:p>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Supplemental Table 2</w:t>
      </w:r>
      <w:r>
        <w:rPr>
          <w:rFonts w:hint="default" w:ascii="Times New Roman" w:hAnsi="Times New Roman" w:eastAsia="宋体" w:cs="Times New Roman"/>
          <w:b/>
          <w:bCs/>
          <w:i w:val="0"/>
          <w:iCs w:val="0"/>
          <w:color w:val="000000"/>
          <w:kern w:val="0"/>
          <w:sz w:val="20"/>
          <w:szCs w:val="20"/>
          <w:u w:val="none"/>
          <w:lang w:val="en-US" w:eastAsia="zh-CN" w:bidi="ar"/>
        </w:rPr>
        <w:t xml:space="preserve">. </w:t>
      </w:r>
      <w:r>
        <w:rPr>
          <w:rFonts w:hint="default" w:ascii="Times New Roman" w:hAnsi="Times New Roman" w:eastAsia="宋体" w:cs="Times New Roman"/>
          <w:b/>
          <w:bCs/>
          <w:i w:val="0"/>
          <w:iCs w:val="0"/>
          <w:color w:val="000000"/>
          <w:kern w:val="0"/>
          <w:sz w:val="20"/>
          <w:szCs w:val="20"/>
          <w:u w:val="none"/>
          <w:lang w:val="en-US" w:eastAsia="zh-CN" w:bidi="ar"/>
        </w:rPr>
        <w:t>Characteristics of studies included for meta-analysis</w:t>
      </w:r>
    </w:p>
    <w:tbl>
      <w:tblPr>
        <w:tblStyle w:val="3"/>
        <w:tblpPr w:leftFromText="180" w:rightFromText="180" w:vertAnchor="text" w:horzAnchor="page" w:tblpX="882" w:tblpY="293"/>
        <w:tblOverlap w:val="never"/>
        <w:tblW w:w="158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82"/>
        <w:gridCol w:w="720"/>
        <w:gridCol w:w="998"/>
        <w:gridCol w:w="900"/>
        <w:gridCol w:w="712"/>
        <w:gridCol w:w="1395"/>
        <w:gridCol w:w="1590"/>
        <w:gridCol w:w="1853"/>
        <w:gridCol w:w="1477"/>
        <w:gridCol w:w="1538"/>
        <w:gridCol w:w="1222"/>
        <w:gridCol w:w="15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882"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First Author</w:t>
            </w:r>
          </w:p>
        </w:tc>
        <w:tc>
          <w:tcPr>
            <w:tcW w:w="720"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Year</w:t>
            </w:r>
          </w:p>
        </w:tc>
        <w:tc>
          <w:tcPr>
            <w:tcW w:w="998"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Country</w:t>
            </w:r>
          </w:p>
        </w:tc>
        <w:tc>
          <w:tcPr>
            <w:tcW w:w="900"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 xml:space="preserve">No. of patients </w:t>
            </w:r>
          </w:p>
        </w:tc>
        <w:tc>
          <w:tcPr>
            <w:tcW w:w="712"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Male</w:t>
            </w:r>
          </w:p>
        </w:tc>
        <w:tc>
          <w:tcPr>
            <w:tcW w:w="1395"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Age (years)</w:t>
            </w:r>
          </w:p>
        </w:tc>
        <w:tc>
          <w:tcPr>
            <w:tcW w:w="1590"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DWI lesion (ml)</w:t>
            </w:r>
          </w:p>
        </w:tc>
        <w:tc>
          <w:tcPr>
            <w:tcW w:w="1853"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Deterioration time</w:t>
            </w:r>
          </w:p>
        </w:tc>
        <w:tc>
          <w:tcPr>
            <w:tcW w:w="1477"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Preop NHISS</w:t>
            </w:r>
          </w:p>
        </w:tc>
        <w:tc>
          <w:tcPr>
            <w:tcW w:w="1538"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postop NHISS</w:t>
            </w:r>
          </w:p>
        </w:tc>
        <w:tc>
          <w:tcPr>
            <w:tcW w:w="1222"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 xml:space="preserve">Follow-up </w:t>
            </w:r>
          </w:p>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(months)</w:t>
            </w:r>
          </w:p>
        </w:tc>
        <w:tc>
          <w:tcPr>
            <w:tcW w:w="1530"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 xml:space="preserve">No. of </w:t>
            </w:r>
          </w:p>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good outcome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1882" w:type="dxa"/>
            <w:tcBorders>
              <w:top w:val="single" w:color="auto" w:sz="4" w:space="0"/>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 Yoshimoto</w:t>
            </w:r>
          </w:p>
        </w:tc>
        <w:tc>
          <w:tcPr>
            <w:tcW w:w="720" w:type="dxa"/>
            <w:tcBorders>
              <w:top w:val="single" w:color="auto" w:sz="4" w:space="0"/>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1995</w:t>
            </w:r>
          </w:p>
        </w:tc>
        <w:tc>
          <w:tcPr>
            <w:tcW w:w="998" w:type="dxa"/>
            <w:tcBorders>
              <w:top w:val="single" w:color="auto" w:sz="4" w:space="0"/>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Japan</w:t>
            </w:r>
          </w:p>
        </w:tc>
        <w:tc>
          <w:tcPr>
            <w:tcW w:w="900" w:type="dxa"/>
            <w:tcBorders>
              <w:top w:val="single" w:color="auto" w:sz="4" w:space="0"/>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w:t>
            </w:r>
          </w:p>
        </w:tc>
        <w:tc>
          <w:tcPr>
            <w:tcW w:w="712" w:type="dxa"/>
            <w:tcBorders>
              <w:top w:val="single" w:color="auto" w:sz="4" w:space="0"/>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1395" w:type="dxa"/>
            <w:tcBorders>
              <w:top w:val="single" w:color="auto" w:sz="4" w:space="0"/>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63</w:t>
            </w:r>
          </w:p>
        </w:tc>
        <w:tc>
          <w:tcPr>
            <w:tcW w:w="1590" w:type="dxa"/>
            <w:tcBorders>
              <w:top w:val="single" w:color="auto" w:sz="4" w:space="0"/>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NA</w:t>
            </w:r>
          </w:p>
        </w:tc>
        <w:tc>
          <w:tcPr>
            <w:tcW w:w="1853" w:type="dxa"/>
            <w:tcBorders>
              <w:top w:val="single" w:color="auto" w:sz="4" w:space="0"/>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 hours to 7 days</w:t>
            </w:r>
          </w:p>
        </w:tc>
        <w:tc>
          <w:tcPr>
            <w:tcW w:w="1477" w:type="dxa"/>
            <w:tcBorders>
              <w:top w:val="single" w:color="auto" w:sz="4" w:space="0"/>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NA</w:t>
            </w:r>
          </w:p>
        </w:tc>
        <w:tc>
          <w:tcPr>
            <w:tcW w:w="1538" w:type="dxa"/>
            <w:tcBorders>
              <w:top w:val="single" w:color="auto" w:sz="4" w:space="0"/>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NA</w:t>
            </w:r>
          </w:p>
        </w:tc>
        <w:tc>
          <w:tcPr>
            <w:tcW w:w="1222" w:type="dxa"/>
            <w:tcBorders>
              <w:top w:val="single" w:color="auto" w:sz="4" w:space="0"/>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 </w:t>
            </w:r>
          </w:p>
        </w:tc>
        <w:tc>
          <w:tcPr>
            <w:tcW w:w="1530" w:type="dxa"/>
            <w:tcBorders>
              <w:top w:val="single" w:color="auto" w:sz="4" w:space="0"/>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88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Hwang G</w:t>
            </w:r>
          </w:p>
        </w:tc>
        <w:tc>
          <w:tcPr>
            <w:tcW w:w="72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2011</w:t>
            </w:r>
          </w:p>
        </w:tc>
        <w:tc>
          <w:tcPr>
            <w:tcW w:w="99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Korea</w:t>
            </w:r>
          </w:p>
        </w:tc>
        <w:tc>
          <w:tcPr>
            <w:tcW w:w="90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71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3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64.1 (38-76)</w:t>
            </w:r>
          </w:p>
        </w:tc>
        <w:tc>
          <w:tcPr>
            <w:tcW w:w="159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15.0±8.87</w:t>
            </w:r>
          </w:p>
        </w:tc>
        <w:tc>
          <w:tcPr>
            <w:tcW w:w="185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NA</w:t>
            </w:r>
          </w:p>
        </w:tc>
        <w:tc>
          <w:tcPr>
            <w:tcW w:w="147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12.4±4.88</w:t>
            </w:r>
          </w:p>
        </w:tc>
        <w:tc>
          <w:tcPr>
            <w:tcW w:w="153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8.6±6.39 </w:t>
            </w:r>
          </w:p>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(after 3 days)</w:t>
            </w:r>
          </w:p>
        </w:tc>
        <w:tc>
          <w:tcPr>
            <w:tcW w:w="122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 </w:t>
            </w:r>
          </w:p>
        </w:tc>
        <w:tc>
          <w:tcPr>
            <w:tcW w:w="153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8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Sang-Bok Lee</w:t>
            </w:r>
          </w:p>
        </w:tc>
        <w:tc>
          <w:tcPr>
            <w:tcW w:w="72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2012</w:t>
            </w:r>
          </w:p>
        </w:tc>
        <w:tc>
          <w:tcPr>
            <w:tcW w:w="99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Korea</w:t>
            </w:r>
          </w:p>
        </w:tc>
        <w:tc>
          <w:tcPr>
            <w:tcW w:w="90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71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39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50.7</w:t>
            </w:r>
          </w:p>
        </w:tc>
        <w:tc>
          <w:tcPr>
            <w:tcW w:w="159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8.68±2.61</w:t>
            </w:r>
          </w:p>
        </w:tc>
        <w:tc>
          <w:tcPr>
            <w:tcW w:w="185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4.6 days</w:t>
            </w:r>
          </w:p>
        </w:tc>
        <w:tc>
          <w:tcPr>
            <w:tcW w:w="147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7±3.68</w:t>
            </w:r>
          </w:p>
        </w:tc>
        <w:tc>
          <w:tcPr>
            <w:tcW w:w="153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3.57±2.52</w:t>
            </w:r>
          </w:p>
        </w:tc>
        <w:tc>
          <w:tcPr>
            <w:tcW w:w="122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27.5</w:t>
            </w:r>
          </w:p>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(23, 61) </w:t>
            </w:r>
          </w:p>
        </w:tc>
        <w:tc>
          <w:tcPr>
            <w:tcW w:w="153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88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Hyun-Seok Park</w:t>
            </w:r>
          </w:p>
        </w:tc>
        <w:tc>
          <w:tcPr>
            <w:tcW w:w="72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2017</w:t>
            </w:r>
          </w:p>
        </w:tc>
        <w:tc>
          <w:tcPr>
            <w:tcW w:w="99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Korea</w:t>
            </w:r>
          </w:p>
        </w:tc>
        <w:tc>
          <w:tcPr>
            <w:tcW w:w="90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w:t>
            </w:r>
          </w:p>
        </w:tc>
        <w:tc>
          <w:tcPr>
            <w:tcW w:w="71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w:t>
            </w:r>
          </w:p>
        </w:tc>
        <w:tc>
          <w:tcPr>
            <w:tcW w:w="139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62 (49-66）</w:t>
            </w:r>
          </w:p>
        </w:tc>
        <w:tc>
          <w:tcPr>
            <w:tcW w:w="159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13.8 (7.5-26.0)</w:t>
            </w:r>
          </w:p>
        </w:tc>
        <w:tc>
          <w:tcPr>
            <w:tcW w:w="185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less than 9h</w:t>
            </w:r>
          </w:p>
        </w:tc>
        <w:tc>
          <w:tcPr>
            <w:tcW w:w="147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 (8-14）</w:t>
            </w:r>
          </w:p>
        </w:tc>
        <w:tc>
          <w:tcPr>
            <w:tcW w:w="153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NA</w:t>
            </w:r>
          </w:p>
        </w:tc>
        <w:tc>
          <w:tcPr>
            <w:tcW w:w="122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 </w:t>
            </w:r>
          </w:p>
        </w:tc>
        <w:tc>
          <w:tcPr>
            <w:tcW w:w="153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188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Toshikazu Kimura</w:t>
            </w:r>
          </w:p>
        </w:tc>
        <w:tc>
          <w:tcPr>
            <w:tcW w:w="72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2020</w:t>
            </w:r>
          </w:p>
        </w:tc>
        <w:tc>
          <w:tcPr>
            <w:tcW w:w="99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Japan</w:t>
            </w:r>
          </w:p>
        </w:tc>
        <w:tc>
          <w:tcPr>
            <w:tcW w:w="90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w:t>
            </w:r>
          </w:p>
        </w:tc>
        <w:tc>
          <w:tcPr>
            <w:tcW w:w="71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139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70.4</w:t>
            </w:r>
          </w:p>
        </w:tc>
        <w:tc>
          <w:tcPr>
            <w:tcW w:w="159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NA</w:t>
            </w:r>
          </w:p>
        </w:tc>
        <w:tc>
          <w:tcPr>
            <w:tcW w:w="185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 hours</w:t>
            </w:r>
          </w:p>
        </w:tc>
        <w:tc>
          <w:tcPr>
            <w:tcW w:w="147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7.8</w:t>
            </w:r>
          </w:p>
        </w:tc>
        <w:tc>
          <w:tcPr>
            <w:tcW w:w="153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5.2 </w:t>
            </w:r>
          </w:p>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(after 2 weeks)</w:t>
            </w:r>
          </w:p>
        </w:tc>
        <w:tc>
          <w:tcPr>
            <w:tcW w:w="122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 </w:t>
            </w:r>
          </w:p>
        </w:tc>
        <w:tc>
          <w:tcPr>
            <w:tcW w:w="153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88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Jang Hun Kim</w:t>
            </w:r>
          </w:p>
        </w:tc>
        <w:tc>
          <w:tcPr>
            <w:tcW w:w="72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2021</w:t>
            </w:r>
          </w:p>
        </w:tc>
        <w:tc>
          <w:tcPr>
            <w:tcW w:w="99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Korea</w:t>
            </w:r>
          </w:p>
        </w:tc>
        <w:tc>
          <w:tcPr>
            <w:tcW w:w="90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w:t>
            </w:r>
          </w:p>
        </w:tc>
        <w:tc>
          <w:tcPr>
            <w:tcW w:w="71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w:t>
            </w:r>
          </w:p>
        </w:tc>
        <w:tc>
          <w:tcPr>
            <w:tcW w:w="139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65.33±12.46</w:t>
            </w:r>
          </w:p>
        </w:tc>
        <w:tc>
          <w:tcPr>
            <w:tcW w:w="159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NA</w:t>
            </w:r>
          </w:p>
        </w:tc>
        <w:tc>
          <w:tcPr>
            <w:tcW w:w="185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2.61±2.21 days</w:t>
            </w:r>
          </w:p>
        </w:tc>
        <w:tc>
          <w:tcPr>
            <w:tcW w:w="147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12.11± 4.84</w:t>
            </w:r>
          </w:p>
        </w:tc>
        <w:tc>
          <w:tcPr>
            <w:tcW w:w="153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9.89 ± 6.52 </w:t>
            </w:r>
          </w:p>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(after 1 week)</w:t>
            </w:r>
          </w:p>
        </w:tc>
        <w:tc>
          <w:tcPr>
            <w:tcW w:w="122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9.72 ± 5.00 </w:t>
            </w:r>
          </w:p>
        </w:tc>
        <w:tc>
          <w:tcPr>
            <w:tcW w:w="153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82"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Yun Ho Noh</w:t>
            </w:r>
          </w:p>
        </w:tc>
        <w:tc>
          <w:tcPr>
            <w:tcW w:w="720"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2021</w:t>
            </w:r>
          </w:p>
        </w:tc>
        <w:tc>
          <w:tcPr>
            <w:tcW w:w="998"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Korea</w:t>
            </w:r>
          </w:p>
        </w:tc>
        <w:tc>
          <w:tcPr>
            <w:tcW w:w="900"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712"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395"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70.9±14.7</w:t>
            </w:r>
          </w:p>
        </w:tc>
        <w:tc>
          <w:tcPr>
            <w:tcW w:w="1590"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11.3</w:t>
            </w:r>
          </w:p>
        </w:tc>
        <w:tc>
          <w:tcPr>
            <w:tcW w:w="1853"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12(6-18) hours</w:t>
            </w:r>
          </w:p>
        </w:tc>
        <w:tc>
          <w:tcPr>
            <w:tcW w:w="1477"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7.7±7.49</w:t>
            </w:r>
          </w:p>
        </w:tc>
        <w:tc>
          <w:tcPr>
            <w:tcW w:w="1538"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NA</w:t>
            </w:r>
          </w:p>
        </w:tc>
        <w:tc>
          <w:tcPr>
            <w:tcW w:w="1222"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6 </w:t>
            </w:r>
          </w:p>
        </w:tc>
        <w:tc>
          <w:tcPr>
            <w:tcW w:w="1530"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w:t>
            </w:r>
          </w:p>
        </w:tc>
      </w:tr>
    </w:tbl>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Deterioration time, time from onset/aggravation to surgery; preNIHSS, preoperative NIHSS score; postop NHISS, postoperative NIHSS score; Good outcome: mRS score of 0–2 at the last follow-up .</w:t>
      </w: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b/>
          <w:bCs/>
          <w:i w:val="0"/>
          <w:iCs w:val="0"/>
          <w:color w:val="252626"/>
          <w:kern w:val="0"/>
          <w:sz w:val="20"/>
          <w:szCs w:val="20"/>
          <w:u w:val="none"/>
          <w:lang w:val="en-US" w:eastAsia="zh-CN" w:bidi="ar"/>
        </w:rPr>
      </w:pPr>
      <w:r>
        <w:rPr>
          <w:rFonts w:hint="default" w:ascii="Times New Roman" w:hAnsi="Times New Roman" w:eastAsia="宋体" w:cs="Times New Roman"/>
          <w:b/>
          <w:bCs/>
          <w:i w:val="0"/>
          <w:iCs w:val="0"/>
          <w:color w:val="252626"/>
          <w:kern w:val="0"/>
          <w:sz w:val="20"/>
          <w:szCs w:val="20"/>
          <w:u w:val="none"/>
          <w:lang w:val="en-US" w:eastAsia="zh-CN" w:bidi="ar"/>
        </w:rPr>
        <w:t>Supplemental Table 3. MINORS index for included non-randomized studies.</w:t>
      </w:r>
    </w:p>
    <w:tbl>
      <w:tblPr>
        <w:tblStyle w:val="3"/>
        <w:tblpPr w:leftFromText="180" w:rightFromText="180" w:vertAnchor="text" w:horzAnchor="page" w:tblpX="1557" w:tblpY="285"/>
        <w:tblOverlap w:val="never"/>
        <w:tblW w:w="127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742"/>
        <w:gridCol w:w="759"/>
        <w:gridCol w:w="759"/>
        <w:gridCol w:w="759"/>
        <w:gridCol w:w="759"/>
        <w:gridCol w:w="759"/>
        <w:gridCol w:w="759"/>
        <w:gridCol w:w="759"/>
        <w:gridCol w:w="759"/>
        <w:gridCol w:w="759"/>
        <w:gridCol w:w="759"/>
        <w:gridCol w:w="759"/>
        <w:gridCol w:w="759"/>
        <w:gridCol w:w="9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2742"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Study </w:t>
            </w:r>
          </w:p>
        </w:tc>
        <w:tc>
          <w:tcPr>
            <w:tcW w:w="759"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Q1 </w:t>
            </w:r>
          </w:p>
        </w:tc>
        <w:tc>
          <w:tcPr>
            <w:tcW w:w="759"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Q2 </w:t>
            </w:r>
          </w:p>
        </w:tc>
        <w:tc>
          <w:tcPr>
            <w:tcW w:w="759"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Q3 </w:t>
            </w:r>
          </w:p>
        </w:tc>
        <w:tc>
          <w:tcPr>
            <w:tcW w:w="759"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Q4</w:t>
            </w:r>
          </w:p>
        </w:tc>
        <w:tc>
          <w:tcPr>
            <w:tcW w:w="759"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Q5</w:t>
            </w:r>
          </w:p>
        </w:tc>
        <w:tc>
          <w:tcPr>
            <w:tcW w:w="759"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Q6</w:t>
            </w:r>
          </w:p>
        </w:tc>
        <w:tc>
          <w:tcPr>
            <w:tcW w:w="759"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Q7</w:t>
            </w:r>
          </w:p>
        </w:tc>
        <w:tc>
          <w:tcPr>
            <w:tcW w:w="759"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Q8</w:t>
            </w:r>
          </w:p>
        </w:tc>
        <w:tc>
          <w:tcPr>
            <w:tcW w:w="759"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Q9</w:t>
            </w:r>
          </w:p>
        </w:tc>
        <w:tc>
          <w:tcPr>
            <w:tcW w:w="759"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Q10</w:t>
            </w:r>
          </w:p>
        </w:tc>
        <w:tc>
          <w:tcPr>
            <w:tcW w:w="759"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Q11</w:t>
            </w:r>
          </w:p>
        </w:tc>
        <w:tc>
          <w:tcPr>
            <w:tcW w:w="759"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Q12</w:t>
            </w:r>
          </w:p>
        </w:tc>
        <w:tc>
          <w:tcPr>
            <w:tcW w:w="910"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Total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274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Y Yoshimoto, 1995</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rPr>
        <w:tc>
          <w:tcPr>
            <w:tcW w:w="274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Hwang G, 2011</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rPr>
        <w:tc>
          <w:tcPr>
            <w:tcW w:w="274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Sang-Bok Lee, 2012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rPr>
        <w:tc>
          <w:tcPr>
            <w:tcW w:w="274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Hyun-Seok Park, 2017</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rPr>
        <w:tc>
          <w:tcPr>
            <w:tcW w:w="274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Toshikazu Kimura, 2020</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rPr>
        <w:tc>
          <w:tcPr>
            <w:tcW w:w="274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Jang Hun Kim, 2021</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5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2742"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Yun Ho Noh, 2021</w:t>
            </w:r>
          </w:p>
        </w:tc>
        <w:tc>
          <w:tcPr>
            <w:tcW w:w="759"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759"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759"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759"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10"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19</w:t>
            </w:r>
          </w:p>
        </w:tc>
      </w:tr>
    </w:tbl>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Note: The items are scored 0 (not reported), 1 (reported but inadequate) or 2 (reported and adequate). </w:t>
      </w: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pP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114300" distR="114300">
            <wp:extent cx="4558030" cy="4477385"/>
            <wp:effectExtent l="0" t="0" r="4445" b="8890"/>
            <wp:docPr id="33" name="图片 33" descr="1698582919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698582919882"/>
                    <pic:cNvPicPr>
                      <a:picLocks noChangeAspect="1"/>
                    </pic:cNvPicPr>
                  </pic:nvPicPr>
                  <pic:blipFill>
                    <a:blip r:embed="rId4"/>
                    <a:stretch>
                      <a:fillRect/>
                    </a:stretch>
                  </pic:blipFill>
                  <pic:spPr>
                    <a:xfrm>
                      <a:off x="0" y="0"/>
                      <a:ext cx="4558030" cy="4477385"/>
                    </a:xfrm>
                    <a:prstGeom prst="rect">
                      <a:avLst/>
                    </a:prstGeom>
                  </pic:spPr>
                </pic:pic>
              </a:graphicData>
            </a:graphic>
          </wp:inline>
        </w:drawing>
      </w:r>
    </w:p>
    <w:p>
      <w:pPr>
        <w:widowControl/>
        <w:jc w:val="left"/>
        <w:rPr>
          <w:rFonts w:hint="default" w:ascii="Times New Roman" w:hAnsi="Times New Roman" w:cs="Times New Roman"/>
          <w:b/>
          <w:bCs/>
          <w:sz w:val="20"/>
          <w:szCs w:val="20"/>
        </w:rPr>
      </w:pPr>
      <w:r>
        <w:rPr>
          <w:rFonts w:hint="default" w:ascii="Times New Roman" w:hAnsi="Times New Roman" w:cs="Times New Roman"/>
          <w:b/>
          <w:bCs/>
          <w:sz w:val="20"/>
          <w:szCs w:val="20"/>
        </w:rPr>
        <w:t>Supplemental fig. 1</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 xml:space="preserve">Literature search flow chart. </w:t>
      </w:r>
    </w:p>
    <w:p>
      <w:pPr>
        <w:widowControl/>
        <w:jc w:val="left"/>
        <w:rPr>
          <w:rFonts w:hint="default" w:ascii="Times New Roman" w:hAnsi="Times New Roman" w:cs="Times New Roman"/>
          <w:sz w:val="20"/>
          <w:szCs w:val="20"/>
        </w:rPr>
      </w:pPr>
      <w:r>
        <w:rPr>
          <w:rFonts w:hint="default" w:ascii="Times New Roman" w:hAnsi="Times New Roman" w:cs="Times New Roman"/>
          <w:sz w:val="20"/>
          <w:szCs w:val="20"/>
        </w:rPr>
        <w:t>Note: Flowchart of the literature search and selection for systematic review and meta-analysis.</w:t>
      </w:r>
    </w:p>
    <w:p>
      <w:pPr>
        <w:widowControl/>
        <w:jc w:val="left"/>
        <w:rPr>
          <w:rFonts w:hint="default" w:ascii="Times New Roman" w:hAnsi="Times New Roman" w:cs="Times New Roman"/>
          <w:sz w:val="20"/>
          <w:szCs w:val="20"/>
        </w:rPr>
      </w:pPr>
    </w:p>
    <w:p>
      <w:pPr>
        <w:widowControl/>
        <w:jc w:val="left"/>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114300" distR="114300">
            <wp:extent cx="5396865" cy="3925570"/>
            <wp:effectExtent l="0" t="0" r="3810" b="825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
                    <a:stretch>
                      <a:fillRect/>
                    </a:stretch>
                  </pic:blipFill>
                  <pic:spPr>
                    <a:xfrm>
                      <a:off x="0" y="0"/>
                      <a:ext cx="5396865" cy="3925570"/>
                    </a:xfrm>
                    <a:prstGeom prst="rect">
                      <a:avLst/>
                    </a:prstGeom>
                    <a:noFill/>
                    <a:ln>
                      <a:noFill/>
                    </a:ln>
                  </pic:spPr>
                </pic:pic>
              </a:graphicData>
            </a:graphic>
          </wp:inline>
        </w:drawing>
      </w:r>
    </w:p>
    <w:p>
      <w:pPr>
        <w:widowControl/>
        <w:jc w:val="left"/>
        <w:rPr>
          <w:rFonts w:hint="default" w:ascii="Times New Roman" w:hAnsi="Times New Roman" w:cs="Times New Roman"/>
          <w:b/>
          <w:bCs/>
          <w:sz w:val="20"/>
          <w:szCs w:val="20"/>
        </w:rPr>
      </w:pPr>
      <w:r>
        <w:rPr>
          <w:rFonts w:hint="default" w:ascii="Times New Roman" w:hAnsi="Times New Roman" w:cs="Times New Roman"/>
          <w:b/>
          <w:bCs/>
          <w:sz w:val="20"/>
          <w:szCs w:val="20"/>
        </w:rPr>
        <w:t>Supplemental fig. 2</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Egger’s test with the pseudo 95%CI</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w:t>
      </w:r>
      <w:r>
        <w:rPr>
          <w:rFonts w:hint="default" w:ascii="Times New Roman" w:hAnsi="Times New Roman" w:cs="Times New Roman"/>
          <w:b/>
          <w:bCs/>
          <w:sz w:val="20"/>
          <w:szCs w:val="20"/>
          <w:lang w:val="en-US" w:eastAsia="zh-CN"/>
        </w:rPr>
        <w:t xml:space="preserve">p </w:t>
      </w:r>
      <w:r>
        <w:rPr>
          <w:rFonts w:hint="default" w:ascii="Times New Roman" w:hAnsi="Times New Roman" w:cs="Times New Roman"/>
          <w:b/>
          <w:bCs/>
          <w:sz w:val="20"/>
          <w:szCs w:val="20"/>
        </w:rPr>
        <w:t>=</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0.555)</w:t>
      </w:r>
      <w:r>
        <w:rPr>
          <w:rFonts w:hint="default" w:ascii="Times New Roman" w:hAnsi="Times New Roman" w:cs="Times New Roman"/>
          <w:b/>
          <w:bCs/>
          <w:sz w:val="20"/>
          <w:szCs w:val="20"/>
          <w:lang w:val="en-US" w:eastAsia="zh-CN"/>
        </w:rPr>
        <w:t>.</w:t>
      </w:r>
    </w:p>
    <w:p>
      <w:pPr>
        <w:widowControl/>
        <w:jc w:val="left"/>
        <w:rPr>
          <w:rFonts w:hint="default" w:ascii="Times New Roman" w:hAnsi="Times New Roman" w:cs="Times New Roman"/>
          <w:sz w:val="20"/>
          <w:szCs w:val="20"/>
        </w:rPr>
      </w:pPr>
      <w:r>
        <w:rPr>
          <w:rFonts w:hint="default" w:ascii="Times New Roman" w:hAnsi="Times New Roman" w:cs="Times New Roman"/>
          <w:sz w:val="20"/>
          <w:szCs w:val="20"/>
        </w:rPr>
        <w:t>Note: The Egger’s test showed no publication bias and small-study effects.</w:t>
      </w:r>
    </w:p>
    <w:p>
      <w:pPr>
        <w:rPr>
          <w:rFonts w:hint="default" w:ascii="Times New Roman" w:hAnsi="Times New Roman" w:cs="Times New Roman"/>
          <w:sz w:val="20"/>
          <w:szCs w:val="20"/>
        </w:rPr>
      </w:pPr>
    </w:p>
    <w:p>
      <w:pPr>
        <w:rPr>
          <w:rFonts w:hint="default" w:ascii="Times New Roman" w:hAnsi="Times New Roman" w:cs="Times New Roman"/>
          <w:sz w:val="20"/>
          <w:szCs w:val="20"/>
        </w:rPr>
      </w:pPr>
    </w:p>
    <w:p>
      <w:pPr>
        <w:rPr>
          <w:rFonts w:hint="default" w:ascii="Times New Roman" w:hAnsi="Times New Roman" w:cs="Times New Roman"/>
          <w:sz w:val="20"/>
          <w:szCs w:val="20"/>
        </w:rPr>
      </w:pPr>
    </w:p>
    <w:p>
      <w:pPr>
        <w:rPr>
          <w:rFonts w:hint="default" w:ascii="Times New Roman" w:hAnsi="Times New Roman" w:cs="Times New Roman"/>
          <w:sz w:val="20"/>
          <w:szCs w:val="20"/>
        </w:rPr>
      </w:pPr>
    </w:p>
    <w:p>
      <w:pPr>
        <w:widowControl/>
        <w:spacing w:line="360" w:lineRule="auto"/>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114300" distR="114300">
            <wp:extent cx="5005070" cy="3491865"/>
            <wp:effectExtent l="0" t="0" r="0" b="0"/>
            <wp:docPr id="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
                    <pic:cNvPicPr>
                      <a:picLocks noChangeAspect="1"/>
                    </pic:cNvPicPr>
                  </pic:nvPicPr>
                  <pic:blipFill>
                    <a:blip r:embed="rId6"/>
                    <a:srcRect l="8773" b="4531"/>
                    <a:stretch>
                      <a:fillRect/>
                    </a:stretch>
                  </pic:blipFill>
                  <pic:spPr>
                    <a:xfrm>
                      <a:off x="0" y="0"/>
                      <a:ext cx="5005070" cy="3491865"/>
                    </a:xfrm>
                    <a:prstGeom prst="rect">
                      <a:avLst/>
                    </a:prstGeom>
                  </pic:spPr>
                </pic:pic>
              </a:graphicData>
            </a:graphic>
          </wp:inline>
        </w:drawing>
      </w:r>
    </w:p>
    <w:p>
      <w:pPr>
        <w:widowControl/>
        <w:spacing w:line="360" w:lineRule="auto"/>
        <w:rPr>
          <w:rFonts w:hint="default" w:ascii="Times New Roman" w:hAnsi="Times New Roman" w:eastAsia="AdvPSA35D" w:cs="Times New Roman"/>
          <w:b/>
          <w:bCs/>
          <w:color w:val="000000" w:themeColor="text1"/>
          <w:kern w:val="0"/>
          <w:sz w:val="20"/>
          <w:szCs w:val="20"/>
          <w:lang w:val="en-US" w:eastAsia="zh-CN" w:bidi="ar"/>
          <w14:textFill>
            <w14:solidFill>
              <w14:schemeClr w14:val="tx1"/>
            </w14:solidFill>
          </w14:textFill>
        </w:rPr>
      </w:pPr>
      <w:r>
        <w:rPr>
          <w:rFonts w:hint="default" w:ascii="Times New Roman" w:hAnsi="Times New Roman" w:cs="Times New Roman"/>
          <w:b/>
          <w:bCs/>
          <w:sz w:val="20"/>
          <w:szCs w:val="20"/>
        </w:rPr>
        <w:t xml:space="preserve">Supplemental fig. </w:t>
      </w:r>
      <w:r>
        <w:rPr>
          <w:rFonts w:hint="default" w:ascii="Times New Roman" w:hAnsi="Times New Roman" w:cs="Times New Roman"/>
          <w:b/>
          <w:bCs/>
          <w:sz w:val="20"/>
          <w:szCs w:val="20"/>
          <w:lang w:val="en-US" w:eastAsia="zh-CN"/>
        </w:rPr>
        <w:t>3.</w:t>
      </w:r>
      <w:r>
        <w:rPr>
          <w:rFonts w:hint="default" w:ascii="Times New Roman" w:hAnsi="Times New Roman" w:eastAsia="AdvPSA35D" w:cs="Times New Roman"/>
          <w:b/>
          <w:bCs/>
          <w:color w:val="000000" w:themeColor="text1"/>
          <w:kern w:val="0"/>
          <w:sz w:val="20"/>
          <w:szCs w:val="20"/>
          <w:lang w:val="en-US" w:eastAsia="zh-CN" w:bidi="ar"/>
          <w14:textFill>
            <w14:solidFill>
              <w14:schemeClr w14:val="tx1"/>
            </w14:solidFill>
          </w14:textFill>
        </w:rPr>
        <w:t>The sensitivity analysis for the incidence of good outcome after STA-MCA by the random effects analysis.</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vPSA35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IDFont">
    <w:altName w:val="Segoe Print"/>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Shaker2Lancet-Bold">
    <w:altName w:val="Segoe Print"/>
    <w:panose1 w:val="00000000000000000000"/>
    <w:charset w:val="00"/>
    <w:family w:val="auto"/>
    <w:pitch w:val="default"/>
    <w:sig w:usb0="00000000" w:usb1="00000000" w:usb2="00000000" w:usb3="00000000" w:csb0="00000000" w:csb1="00000000"/>
  </w:font>
  <w:font w:name="Lucida Sans">
    <w:panose1 w:val="020B0602030504090204"/>
    <w:charset w:val="00"/>
    <w:family w:val="swiss"/>
    <w:pitch w:val="default"/>
    <w:sig w:usb0="00000003" w:usb1="00000000" w:usb2="00000000" w:usb3="00000000" w:csb0="20000001" w:csb1="00000000"/>
  </w:font>
  <w:font w:name="Calibri Light">
    <w:panose1 w:val="020F0302020204030204"/>
    <w:charset w:val="00"/>
    <w:family w:val="auto"/>
    <w:pitch w:val="default"/>
    <w:sig w:usb0="E4002EFF" w:usb1="C200247B" w:usb2="00000009" w:usb3="00000000" w:csb0="200001FF" w:csb1="00000000"/>
  </w:font>
  <w:font w:name="HGB1_CNKI">
    <w:altName w:val="宋体"/>
    <w:panose1 w:val="02000500000000000000"/>
    <w:charset w:val="86"/>
    <w:family w:val="auto"/>
    <w:pitch w:val="default"/>
    <w:sig w:usb0="00000000" w:usb1="00000000" w:usb2="00000010" w:usb3="00000000" w:csb0="00040003" w:csb1="00000000"/>
  </w:font>
  <w:font w:name="Perpetua">
    <w:panose1 w:val="02020502060401020303"/>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iNzlmYjBjYTU3OTdmNGNlOGQ4ZjY4YTUyMmU4YmQifQ=="/>
  </w:docVars>
  <w:rsids>
    <w:rsidRoot w:val="763003C3"/>
    <w:rsid w:val="000C6292"/>
    <w:rsid w:val="00C82715"/>
    <w:rsid w:val="0AD57BB7"/>
    <w:rsid w:val="0F5558E9"/>
    <w:rsid w:val="0F583A57"/>
    <w:rsid w:val="1862578F"/>
    <w:rsid w:val="1E044401"/>
    <w:rsid w:val="23FE42CD"/>
    <w:rsid w:val="39DA3800"/>
    <w:rsid w:val="3B337E5E"/>
    <w:rsid w:val="4880080C"/>
    <w:rsid w:val="56AF3A82"/>
    <w:rsid w:val="6A2B7DCF"/>
    <w:rsid w:val="6FB57FDC"/>
    <w:rsid w:val="76300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Hyperlink"/>
    <w:qFormat/>
    <w:uiPriority w:val="0"/>
    <w:rPr>
      <w:color w:val="0563C1"/>
      <w:u w:val="single"/>
    </w:rPr>
  </w:style>
  <w:style w:type="paragraph" w:customStyle="1" w:styleId="6">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7">
    <w:name w:val="CM1"/>
    <w:basedOn w:val="6"/>
    <w:next w:val="6"/>
    <w:qFormat/>
    <w:uiPriority w:val="0"/>
    <w:rPr>
      <w:rFonts w:cs="Times New Roman"/>
      <w:color w:val="auto"/>
    </w:rPr>
  </w:style>
  <w:style w:type="paragraph" w:customStyle="1" w:styleId="8">
    <w:name w:val="CM2"/>
    <w:basedOn w:val="6"/>
    <w:next w:val="6"/>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emf"/><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367</Words>
  <Characters>1462</Characters>
  <Lines>2</Lines>
  <Paragraphs>1</Paragraphs>
  <TotalTime>54</TotalTime>
  <ScaleCrop>false</ScaleCrop>
  <LinksUpToDate>false</LinksUpToDate>
  <CharactersWithSpaces>1637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2023-03-07T04:06:00Z</dcterms:created>
  <dc:creator>Grey</dc:creator>
  <cp:lastModifiedBy>Grey</cp:lastModifiedBy>
  <dcterms:modified xsi:type="dcterms:W3CDTF">2023-10-29T14:05:19Z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D7AE38B98F64476699C028EBE0BF177F_13</vt:lpwstr>
  </property>
</Properties>
</file>