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8"/>
        <w:gridCol w:w="1166"/>
        <w:gridCol w:w="1532"/>
        <w:gridCol w:w="1194"/>
        <w:gridCol w:w="1184"/>
        <w:gridCol w:w="1264"/>
        <w:gridCol w:w="1283"/>
        <w:gridCol w:w="1278"/>
        <w:gridCol w:w="921"/>
      </w:tblGrid>
      <w:tr w:rsidR="00476111" w:rsidRPr="005458BD" w14:paraId="1A5262B4" w14:textId="77777777" w:rsidTr="005458BD">
        <w:trPr>
          <w:jc w:val="center"/>
        </w:trPr>
        <w:tc>
          <w:tcPr>
            <w:tcW w:w="0" w:type="auto"/>
            <w:gridSpan w:val="9"/>
          </w:tcPr>
          <w:p w14:paraId="09D3B84F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 xml:space="preserve">Table 3. </w:t>
            </w:r>
            <w:r w:rsidRPr="005458BD">
              <w:rPr>
                <w:sz w:val="20"/>
              </w:rPr>
              <w:t>Risk of Bias assessment</w:t>
            </w:r>
          </w:p>
        </w:tc>
      </w:tr>
      <w:tr w:rsidR="005458BD" w:rsidRPr="005458BD" w14:paraId="5ED2757D" w14:textId="77777777" w:rsidTr="005458BD">
        <w:trPr>
          <w:jc w:val="center"/>
        </w:trPr>
        <w:tc>
          <w:tcPr>
            <w:tcW w:w="985" w:type="dxa"/>
            <w:hideMark/>
          </w:tcPr>
          <w:p w14:paraId="65A1491D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Study</w:t>
            </w:r>
          </w:p>
        </w:tc>
        <w:tc>
          <w:tcPr>
            <w:tcW w:w="875" w:type="dxa"/>
            <w:hideMark/>
          </w:tcPr>
          <w:p w14:paraId="777EC070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due to Confounding</w:t>
            </w:r>
          </w:p>
        </w:tc>
        <w:tc>
          <w:tcPr>
            <w:tcW w:w="0" w:type="auto"/>
            <w:hideMark/>
          </w:tcPr>
          <w:p w14:paraId="54A97FE6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in Selection of Participants</w:t>
            </w:r>
          </w:p>
        </w:tc>
        <w:tc>
          <w:tcPr>
            <w:tcW w:w="0" w:type="auto"/>
            <w:hideMark/>
          </w:tcPr>
          <w:p w14:paraId="059C7419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in Classification of Interventions</w:t>
            </w:r>
          </w:p>
        </w:tc>
        <w:tc>
          <w:tcPr>
            <w:tcW w:w="0" w:type="auto"/>
            <w:hideMark/>
          </w:tcPr>
          <w:p w14:paraId="5E1E98E1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Due to Deviations from Intended Interventions</w:t>
            </w:r>
          </w:p>
        </w:tc>
        <w:tc>
          <w:tcPr>
            <w:tcW w:w="0" w:type="auto"/>
            <w:hideMark/>
          </w:tcPr>
          <w:p w14:paraId="56DBD99C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Due to Missing Data</w:t>
            </w:r>
          </w:p>
        </w:tc>
        <w:tc>
          <w:tcPr>
            <w:tcW w:w="0" w:type="auto"/>
            <w:hideMark/>
          </w:tcPr>
          <w:p w14:paraId="4B3828C3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in Measurement of Outcomes</w:t>
            </w:r>
          </w:p>
        </w:tc>
        <w:tc>
          <w:tcPr>
            <w:tcW w:w="0" w:type="auto"/>
            <w:hideMark/>
          </w:tcPr>
          <w:p w14:paraId="44809AAE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Bias in Selection of the Reported Result</w:t>
            </w:r>
          </w:p>
        </w:tc>
        <w:tc>
          <w:tcPr>
            <w:tcW w:w="0" w:type="auto"/>
            <w:hideMark/>
          </w:tcPr>
          <w:p w14:paraId="14BAD6E3" w14:textId="77777777" w:rsidR="00476111" w:rsidRPr="005458BD" w:rsidRDefault="00476111" w:rsidP="005458BD">
            <w:pPr>
              <w:rPr>
                <w:b/>
                <w:bCs/>
                <w:sz w:val="20"/>
              </w:rPr>
            </w:pPr>
            <w:r w:rsidRPr="005458BD">
              <w:rPr>
                <w:b/>
                <w:bCs/>
                <w:sz w:val="20"/>
              </w:rPr>
              <w:t>Overall Risk of Bias</w:t>
            </w:r>
          </w:p>
        </w:tc>
      </w:tr>
      <w:tr w:rsidR="005458BD" w:rsidRPr="005458BD" w14:paraId="69CD57A5" w14:textId="77777777" w:rsidTr="005458BD">
        <w:trPr>
          <w:jc w:val="center"/>
        </w:trPr>
        <w:tc>
          <w:tcPr>
            <w:tcW w:w="985" w:type="dxa"/>
            <w:hideMark/>
          </w:tcPr>
          <w:p w14:paraId="4AF23100" w14:textId="77777777" w:rsidR="00476111" w:rsidRPr="005458BD" w:rsidRDefault="00476111" w:rsidP="005458BD">
            <w:pPr>
              <w:rPr>
                <w:sz w:val="20"/>
                <w:vertAlign w:val="superscript"/>
              </w:rPr>
            </w:pPr>
            <w:proofErr w:type="spellStart"/>
            <w:r w:rsidRPr="005458BD">
              <w:rPr>
                <w:b/>
                <w:bCs/>
                <w:sz w:val="20"/>
              </w:rPr>
              <w:t>Saldien</w:t>
            </w:r>
            <w:proofErr w:type="spellEnd"/>
            <w:r w:rsidRPr="005458BD">
              <w:rPr>
                <w:b/>
                <w:bCs/>
                <w:sz w:val="20"/>
              </w:rPr>
              <w:t xml:space="preserve"> et al.</w:t>
            </w:r>
            <w:r w:rsidRPr="005458BD">
              <w:rPr>
                <w:sz w:val="20"/>
                <w:vertAlign w:val="superscript"/>
              </w:rPr>
              <w:t>20</w:t>
            </w:r>
          </w:p>
        </w:tc>
        <w:tc>
          <w:tcPr>
            <w:tcW w:w="875" w:type="dxa"/>
            <w:hideMark/>
          </w:tcPr>
          <w:p w14:paraId="484E98C1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Confounders like aneurysm severity not fully adjusted.</w:t>
            </w:r>
          </w:p>
        </w:tc>
        <w:tc>
          <w:tcPr>
            <w:tcW w:w="0" w:type="auto"/>
            <w:hideMark/>
          </w:tcPr>
          <w:p w14:paraId="0A46F018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Clear inclusion criteria, all participants met surgical eligibility requirements.</w:t>
            </w:r>
          </w:p>
        </w:tc>
        <w:tc>
          <w:tcPr>
            <w:tcW w:w="0" w:type="auto"/>
            <w:hideMark/>
          </w:tcPr>
          <w:p w14:paraId="5E75833C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Standard RVP procedure used in all patients.</w:t>
            </w:r>
          </w:p>
        </w:tc>
        <w:tc>
          <w:tcPr>
            <w:tcW w:w="0" w:type="auto"/>
            <w:hideMark/>
          </w:tcPr>
          <w:p w14:paraId="5D388FAE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deviations from intended RVP protocol reported.</w:t>
            </w:r>
          </w:p>
        </w:tc>
        <w:tc>
          <w:tcPr>
            <w:tcW w:w="0" w:type="auto"/>
            <w:hideMark/>
          </w:tcPr>
          <w:p w14:paraId="5DECDBDA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significant missing data, all key outcomes reported.</w:t>
            </w:r>
          </w:p>
        </w:tc>
        <w:tc>
          <w:tcPr>
            <w:tcW w:w="0" w:type="auto"/>
            <w:hideMark/>
          </w:tcPr>
          <w:p w14:paraId="62BB2BA3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Direct measurement of intraoperative hemodynamics, post-op complications.</w:t>
            </w:r>
          </w:p>
        </w:tc>
        <w:tc>
          <w:tcPr>
            <w:tcW w:w="0" w:type="auto"/>
            <w:hideMark/>
          </w:tcPr>
          <w:p w14:paraId="4185E634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All outcomes of interest were reported.</w:t>
            </w:r>
          </w:p>
        </w:tc>
        <w:tc>
          <w:tcPr>
            <w:tcW w:w="0" w:type="auto"/>
            <w:hideMark/>
          </w:tcPr>
          <w:p w14:paraId="48DD3880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 to Moderate</w:t>
            </w:r>
          </w:p>
        </w:tc>
      </w:tr>
      <w:tr w:rsidR="005458BD" w:rsidRPr="005458BD" w14:paraId="4EF5159C" w14:textId="77777777" w:rsidTr="005458BD">
        <w:trPr>
          <w:jc w:val="center"/>
        </w:trPr>
        <w:tc>
          <w:tcPr>
            <w:tcW w:w="985" w:type="dxa"/>
            <w:hideMark/>
          </w:tcPr>
          <w:p w14:paraId="05A84A48" w14:textId="77777777" w:rsidR="00476111" w:rsidRPr="005458BD" w:rsidRDefault="00476111" w:rsidP="005458BD">
            <w:pPr>
              <w:rPr>
                <w:sz w:val="20"/>
                <w:vertAlign w:val="superscript"/>
              </w:rPr>
            </w:pPr>
            <w:proofErr w:type="spellStart"/>
            <w:r w:rsidRPr="005458BD">
              <w:rPr>
                <w:b/>
                <w:bCs/>
                <w:sz w:val="20"/>
              </w:rPr>
              <w:t>Konczalla</w:t>
            </w:r>
            <w:proofErr w:type="spellEnd"/>
            <w:r w:rsidRPr="005458BD">
              <w:rPr>
                <w:b/>
                <w:bCs/>
                <w:sz w:val="20"/>
              </w:rPr>
              <w:t xml:space="preserve"> et al.</w:t>
            </w:r>
            <w:r w:rsidRPr="005458BD">
              <w:rPr>
                <w:sz w:val="20"/>
              </w:rPr>
              <w:t xml:space="preserve"> </w:t>
            </w:r>
            <w:r w:rsidRPr="005458BD">
              <w:rPr>
                <w:sz w:val="20"/>
                <w:vertAlign w:val="superscript"/>
              </w:rPr>
              <w:t>21</w:t>
            </w:r>
          </w:p>
        </w:tc>
        <w:tc>
          <w:tcPr>
            <w:tcW w:w="875" w:type="dxa"/>
            <w:hideMark/>
          </w:tcPr>
          <w:p w14:paraId="243670DE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Some variability in aneurysm complexity and size, which could affect results.</w:t>
            </w:r>
          </w:p>
        </w:tc>
        <w:tc>
          <w:tcPr>
            <w:tcW w:w="0" w:type="auto"/>
            <w:hideMark/>
          </w:tcPr>
          <w:p w14:paraId="5794BDC7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Prospective selection, based on clear aneurysm complexity criteria.</w:t>
            </w:r>
          </w:p>
        </w:tc>
        <w:tc>
          <w:tcPr>
            <w:tcW w:w="0" w:type="auto"/>
            <w:hideMark/>
          </w:tcPr>
          <w:p w14:paraId="00415FED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Standardized intervention with precise pacing thresholds followed.</w:t>
            </w:r>
          </w:p>
        </w:tc>
        <w:tc>
          <w:tcPr>
            <w:tcW w:w="0" w:type="auto"/>
            <w:hideMark/>
          </w:tcPr>
          <w:p w14:paraId="6709B866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deviations from RVP protocol across patients.</w:t>
            </w:r>
          </w:p>
        </w:tc>
        <w:tc>
          <w:tcPr>
            <w:tcW w:w="0" w:type="auto"/>
            <w:hideMark/>
          </w:tcPr>
          <w:p w14:paraId="7AF40ED3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Some minor missing data on secondary outcomes (e.g., complications).</w:t>
            </w:r>
          </w:p>
        </w:tc>
        <w:tc>
          <w:tcPr>
            <w:tcW w:w="0" w:type="auto"/>
            <w:hideMark/>
          </w:tcPr>
          <w:p w14:paraId="7FE9A0D8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Robust measurement tools used (MAP, cardiac outcomes).</w:t>
            </w:r>
          </w:p>
        </w:tc>
        <w:tc>
          <w:tcPr>
            <w:tcW w:w="0" w:type="auto"/>
            <w:hideMark/>
          </w:tcPr>
          <w:p w14:paraId="40CC89C3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All primary outcomes reported, minor complications not fully detailed.</w:t>
            </w:r>
          </w:p>
        </w:tc>
        <w:tc>
          <w:tcPr>
            <w:tcW w:w="0" w:type="auto"/>
            <w:hideMark/>
          </w:tcPr>
          <w:p w14:paraId="01CDCB18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</w:p>
        </w:tc>
      </w:tr>
      <w:tr w:rsidR="005458BD" w:rsidRPr="005458BD" w14:paraId="2E50FA3A" w14:textId="77777777" w:rsidTr="005458BD">
        <w:trPr>
          <w:jc w:val="center"/>
        </w:trPr>
        <w:tc>
          <w:tcPr>
            <w:tcW w:w="985" w:type="dxa"/>
            <w:hideMark/>
          </w:tcPr>
          <w:p w14:paraId="2B4ADCDD" w14:textId="77777777" w:rsidR="00476111" w:rsidRPr="005458BD" w:rsidRDefault="00476111" w:rsidP="005458BD">
            <w:pPr>
              <w:rPr>
                <w:sz w:val="20"/>
                <w:vertAlign w:val="superscript"/>
              </w:rPr>
            </w:pPr>
            <w:proofErr w:type="spellStart"/>
            <w:r w:rsidRPr="005458BD">
              <w:rPr>
                <w:b/>
                <w:bCs/>
                <w:sz w:val="20"/>
              </w:rPr>
              <w:t>Saldien</w:t>
            </w:r>
            <w:proofErr w:type="spellEnd"/>
            <w:r w:rsidRPr="005458BD">
              <w:rPr>
                <w:b/>
                <w:bCs/>
                <w:sz w:val="20"/>
              </w:rPr>
              <w:t xml:space="preserve"> et al. </w:t>
            </w:r>
            <w:r w:rsidRPr="005458BD">
              <w:rPr>
                <w:sz w:val="20"/>
                <w:vertAlign w:val="superscript"/>
              </w:rPr>
              <w:t>22</w:t>
            </w:r>
          </w:p>
        </w:tc>
        <w:tc>
          <w:tcPr>
            <w:tcW w:w="875" w:type="dxa"/>
            <w:hideMark/>
          </w:tcPr>
          <w:p w14:paraId="7207D6EF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Pre-op conditions like ischemia could confound results, limited control over such factors.</w:t>
            </w:r>
          </w:p>
        </w:tc>
        <w:tc>
          <w:tcPr>
            <w:tcW w:w="0" w:type="auto"/>
            <w:hideMark/>
          </w:tcPr>
          <w:p w14:paraId="31CD880F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Pre-defined criteria for selecting participants (size/location of aneurysms).</w:t>
            </w:r>
          </w:p>
        </w:tc>
        <w:tc>
          <w:tcPr>
            <w:tcW w:w="0" w:type="auto"/>
            <w:hideMark/>
          </w:tcPr>
          <w:p w14:paraId="34E97D3E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Uniform application of pacing thresholds and monitoring.</w:t>
            </w:r>
          </w:p>
        </w:tc>
        <w:tc>
          <w:tcPr>
            <w:tcW w:w="0" w:type="auto"/>
            <w:hideMark/>
          </w:tcPr>
          <w:p w14:paraId="7C768C89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evidence of deviations from intervention.</w:t>
            </w:r>
          </w:p>
        </w:tc>
        <w:tc>
          <w:tcPr>
            <w:tcW w:w="0" w:type="auto"/>
            <w:hideMark/>
          </w:tcPr>
          <w:p w14:paraId="6AFA5BE1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Outcome data complete, including MRI and troponin levels.</w:t>
            </w:r>
          </w:p>
        </w:tc>
        <w:tc>
          <w:tcPr>
            <w:tcW w:w="0" w:type="auto"/>
            <w:hideMark/>
          </w:tcPr>
          <w:p w14:paraId="21A3A72C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High-quality outcome measures (MRI, troponins) used.</w:t>
            </w:r>
          </w:p>
        </w:tc>
        <w:tc>
          <w:tcPr>
            <w:tcW w:w="0" w:type="auto"/>
            <w:hideMark/>
          </w:tcPr>
          <w:p w14:paraId="1E511422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Comprehensive reporting of pre-specified outcomes.</w:t>
            </w:r>
          </w:p>
        </w:tc>
        <w:tc>
          <w:tcPr>
            <w:tcW w:w="0" w:type="auto"/>
            <w:hideMark/>
          </w:tcPr>
          <w:p w14:paraId="277E2B54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</w:p>
        </w:tc>
      </w:tr>
      <w:tr w:rsidR="005458BD" w:rsidRPr="005458BD" w14:paraId="0344033F" w14:textId="77777777" w:rsidTr="005458BD">
        <w:trPr>
          <w:jc w:val="center"/>
        </w:trPr>
        <w:tc>
          <w:tcPr>
            <w:tcW w:w="985" w:type="dxa"/>
            <w:hideMark/>
          </w:tcPr>
          <w:p w14:paraId="739C4C33" w14:textId="77777777" w:rsidR="00476111" w:rsidRPr="005458BD" w:rsidRDefault="00476111" w:rsidP="005458BD">
            <w:pPr>
              <w:rPr>
                <w:sz w:val="20"/>
                <w:vertAlign w:val="superscript"/>
              </w:rPr>
            </w:pPr>
            <w:proofErr w:type="spellStart"/>
            <w:r w:rsidRPr="005458BD">
              <w:rPr>
                <w:b/>
                <w:bCs/>
                <w:sz w:val="20"/>
              </w:rPr>
              <w:t>Grabert</w:t>
            </w:r>
            <w:proofErr w:type="spellEnd"/>
            <w:r w:rsidRPr="005458BD">
              <w:rPr>
                <w:b/>
                <w:bCs/>
                <w:sz w:val="20"/>
              </w:rPr>
              <w:t xml:space="preserve"> et al.</w:t>
            </w:r>
            <w:r w:rsidRPr="005458BD">
              <w:rPr>
                <w:sz w:val="20"/>
                <w:vertAlign w:val="superscript"/>
              </w:rPr>
              <w:t>13</w:t>
            </w:r>
          </w:p>
        </w:tc>
        <w:tc>
          <w:tcPr>
            <w:tcW w:w="875" w:type="dxa"/>
            <w:hideMark/>
          </w:tcPr>
          <w:p w14:paraId="4E242528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Pre-existing cardiac conditions and differences in aneurysm locations could influence outcomes.</w:t>
            </w:r>
          </w:p>
        </w:tc>
        <w:tc>
          <w:tcPr>
            <w:tcW w:w="0" w:type="auto"/>
            <w:hideMark/>
          </w:tcPr>
          <w:p w14:paraId="5BB24745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Participants selected appropriately based on aneurysm complexity.</w:t>
            </w:r>
          </w:p>
        </w:tc>
        <w:tc>
          <w:tcPr>
            <w:tcW w:w="0" w:type="auto"/>
            <w:hideMark/>
          </w:tcPr>
          <w:p w14:paraId="616516CE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RVP protocol consistently followed for all patients.</w:t>
            </w:r>
          </w:p>
        </w:tc>
        <w:tc>
          <w:tcPr>
            <w:tcW w:w="0" w:type="auto"/>
            <w:hideMark/>
          </w:tcPr>
          <w:p w14:paraId="7E28B686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significant deviations in pacing or hemodynamic targets.</w:t>
            </w:r>
          </w:p>
        </w:tc>
        <w:tc>
          <w:tcPr>
            <w:tcW w:w="0" w:type="auto"/>
            <w:hideMark/>
          </w:tcPr>
          <w:p w14:paraId="7AEF1CC6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Data completeness assured, but minor events may have been underreported.</w:t>
            </w:r>
          </w:p>
        </w:tc>
        <w:tc>
          <w:tcPr>
            <w:tcW w:w="0" w:type="auto"/>
            <w:hideMark/>
          </w:tcPr>
          <w:p w14:paraId="422FDFED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Troponin levels and MAP changes precisely measured.</w:t>
            </w:r>
          </w:p>
        </w:tc>
        <w:tc>
          <w:tcPr>
            <w:tcW w:w="0" w:type="auto"/>
            <w:hideMark/>
          </w:tcPr>
          <w:p w14:paraId="41AE54A6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All key outcomes reported, but minor arrhythmia data may be under-reported.</w:t>
            </w:r>
          </w:p>
        </w:tc>
        <w:tc>
          <w:tcPr>
            <w:tcW w:w="0" w:type="auto"/>
            <w:hideMark/>
          </w:tcPr>
          <w:p w14:paraId="57F23E11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 to Moderate</w:t>
            </w:r>
          </w:p>
        </w:tc>
      </w:tr>
      <w:tr w:rsidR="005458BD" w:rsidRPr="005458BD" w14:paraId="152775AB" w14:textId="77777777" w:rsidTr="005458BD">
        <w:trPr>
          <w:jc w:val="center"/>
        </w:trPr>
        <w:tc>
          <w:tcPr>
            <w:tcW w:w="985" w:type="dxa"/>
            <w:hideMark/>
          </w:tcPr>
          <w:p w14:paraId="633D3F08" w14:textId="77777777" w:rsidR="00476111" w:rsidRPr="005458BD" w:rsidRDefault="00476111" w:rsidP="005458BD">
            <w:pPr>
              <w:rPr>
                <w:sz w:val="20"/>
                <w:vertAlign w:val="superscript"/>
              </w:rPr>
            </w:pPr>
            <w:proofErr w:type="spellStart"/>
            <w:r w:rsidRPr="005458BD">
              <w:rPr>
                <w:b/>
                <w:bCs/>
                <w:sz w:val="20"/>
              </w:rPr>
              <w:t>Ragulojan</w:t>
            </w:r>
            <w:proofErr w:type="spellEnd"/>
            <w:r w:rsidRPr="005458BD">
              <w:rPr>
                <w:b/>
                <w:bCs/>
                <w:sz w:val="20"/>
              </w:rPr>
              <w:t xml:space="preserve"> et al. </w:t>
            </w:r>
            <w:r w:rsidRPr="005458BD">
              <w:rPr>
                <w:sz w:val="20"/>
                <w:vertAlign w:val="superscript"/>
              </w:rPr>
              <w:t>23</w:t>
            </w:r>
          </w:p>
        </w:tc>
        <w:tc>
          <w:tcPr>
            <w:tcW w:w="875" w:type="dxa"/>
            <w:hideMark/>
          </w:tcPr>
          <w:p w14:paraId="3FA80A1F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Limited adjustment for individual factors like aneurysm history.</w:t>
            </w:r>
          </w:p>
        </w:tc>
        <w:tc>
          <w:tcPr>
            <w:tcW w:w="0" w:type="auto"/>
            <w:hideMark/>
          </w:tcPr>
          <w:p w14:paraId="2C992D8A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Clear inclusion/exclusion criteria, well-selected patients for pacing.</w:t>
            </w:r>
          </w:p>
        </w:tc>
        <w:tc>
          <w:tcPr>
            <w:tcW w:w="0" w:type="auto"/>
            <w:hideMark/>
          </w:tcPr>
          <w:p w14:paraId="0B74DEA7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Consistent application of RVP with proper anesthesia support.</w:t>
            </w:r>
          </w:p>
        </w:tc>
        <w:tc>
          <w:tcPr>
            <w:tcW w:w="0" w:type="auto"/>
            <w:hideMark/>
          </w:tcPr>
          <w:p w14:paraId="1D8E6624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No deviations from protocol, even in emergent cases.</w:t>
            </w:r>
          </w:p>
        </w:tc>
        <w:tc>
          <w:tcPr>
            <w:tcW w:w="0" w:type="auto"/>
            <w:hideMark/>
          </w:tcPr>
          <w:p w14:paraId="7AF132C4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  <w:r w:rsidRPr="005458BD">
              <w:rPr>
                <w:sz w:val="20"/>
              </w:rPr>
              <w:t>: Some missing data on troponin fluctuations post-op.</w:t>
            </w:r>
          </w:p>
        </w:tc>
        <w:tc>
          <w:tcPr>
            <w:tcW w:w="0" w:type="auto"/>
            <w:hideMark/>
          </w:tcPr>
          <w:p w14:paraId="1235722E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Comprehensive hemodynamic data, troponin levels used.</w:t>
            </w:r>
          </w:p>
        </w:tc>
        <w:tc>
          <w:tcPr>
            <w:tcW w:w="0" w:type="auto"/>
            <w:hideMark/>
          </w:tcPr>
          <w:p w14:paraId="276A149F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Low</w:t>
            </w:r>
            <w:r w:rsidRPr="005458BD">
              <w:rPr>
                <w:sz w:val="20"/>
              </w:rPr>
              <w:t>: Well-documented outcomes and adverse events.</w:t>
            </w:r>
          </w:p>
        </w:tc>
        <w:tc>
          <w:tcPr>
            <w:tcW w:w="0" w:type="auto"/>
            <w:hideMark/>
          </w:tcPr>
          <w:p w14:paraId="2BA5DD4C" w14:textId="77777777" w:rsidR="00476111" w:rsidRPr="005458BD" w:rsidRDefault="00476111" w:rsidP="005458BD">
            <w:pPr>
              <w:rPr>
                <w:sz w:val="20"/>
              </w:rPr>
            </w:pPr>
            <w:r w:rsidRPr="005458BD">
              <w:rPr>
                <w:b/>
                <w:bCs/>
                <w:sz w:val="20"/>
              </w:rPr>
              <w:t>Moderate</w:t>
            </w:r>
          </w:p>
        </w:tc>
      </w:tr>
    </w:tbl>
    <w:p w14:paraId="342CF892" w14:textId="77777777" w:rsidR="00476111" w:rsidRDefault="00476111"/>
    <w:sectPr w:rsidR="00476111" w:rsidSect="005458BD">
      <w:pgSz w:w="12240" w:h="15840"/>
      <w:pgMar w:top="720" w:right="720" w:bottom="720" w:left="72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11"/>
    <w:rsid w:val="00476111"/>
    <w:rsid w:val="005458BD"/>
    <w:rsid w:val="0090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F801D"/>
  <w15:chartTrackingRefBased/>
  <w15:docId w15:val="{8835FA63-FF2C-BB4F-B26F-1BB349E1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111"/>
    <w:pPr>
      <w:spacing w:after="0" w:line="240" w:lineRule="auto"/>
    </w:pPr>
    <w:rPr>
      <w:rFonts w:ascii="Times New Roman" w:eastAsia="Times New Roman" w:hAnsi="Times New Roman" w:cs="Times New Roman"/>
      <w:kern w:val="0"/>
      <w:sz w:val="3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1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1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1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1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1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2486</Characters>
  <Application>Microsoft Office Word</Application>
  <DocSecurity>0</DocSecurity>
  <Lines>37</Lines>
  <Paragraphs>12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wach</dc:creator>
  <cp:keywords/>
  <dc:description/>
  <cp:lastModifiedBy>johannes wach</cp:lastModifiedBy>
  <cp:revision>2</cp:revision>
  <dcterms:created xsi:type="dcterms:W3CDTF">2024-12-29T18:32:00Z</dcterms:created>
  <dcterms:modified xsi:type="dcterms:W3CDTF">2024-12-29T18:35:00Z</dcterms:modified>
</cp:coreProperties>
</file>