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6ECEB" w14:textId="21E43338" w:rsidR="00BA6310" w:rsidRDefault="00BA6310" w:rsidP="00B7221E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Supplementary Table 2. Detailed Search Strategy</w:t>
      </w:r>
      <w:r w:rsidR="009324D8">
        <w:rPr>
          <w:rFonts w:ascii="Times New Roman" w:eastAsia="Times New Roman" w:hAnsi="Times New Roman" w:cs="Times New Roman"/>
          <w:b/>
          <w:bCs/>
        </w:rPr>
        <w:t xml:space="preserve"> for Each Database</w:t>
      </w:r>
    </w:p>
    <w:tbl>
      <w:tblPr>
        <w:tblStyle w:val="TableGrid"/>
        <w:tblW w:w="9209" w:type="dxa"/>
        <w:tblLayout w:type="fixed"/>
        <w:tblLook w:val="0400" w:firstRow="0" w:lastRow="0" w:firstColumn="0" w:lastColumn="0" w:noHBand="0" w:noVBand="1"/>
      </w:tblPr>
      <w:tblGrid>
        <w:gridCol w:w="1238"/>
        <w:gridCol w:w="5203"/>
        <w:gridCol w:w="1435"/>
        <w:gridCol w:w="1333"/>
      </w:tblGrid>
      <w:tr w:rsidR="00BA6310" w:rsidRPr="00CE7E92" w14:paraId="415036F3" w14:textId="77777777" w:rsidTr="00A1468E">
        <w:trPr>
          <w:trHeight w:val="638"/>
        </w:trPr>
        <w:tc>
          <w:tcPr>
            <w:tcW w:w="1238" w:type="dxa"/>
          </w:tcPr>
          <w:p w14:paraId="179E3F93" w14:textId="77777777" w:rsidR="00BA6310" w:rsidRPr="00CE7E92" w:rsidRDefault="00BA6310" w:rsidP="00A1468E">
            <w:pPr>
              <w:spacing w:before="44"/>
              <w:ind w:left="24"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E9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Database</w:t>
            </w:r>
          </w:p>
        </w:tc>
        <w:tc>
          <w:tcPr>
            <w:tcW w:w="5203" w:type="dxa"/>
          </w:tcPr>
          <w:p w14:paraId="2CF99736" w14:textId="77777777" w:rsidR="00BA6310" w:rsidRPr="00CE7E92" w:rsidRDefault="00BA6310" w:rsidP="00A1468E">
            <w:pPr>
              <w:spacing w:before="44"/>
              <w:ind w:lef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E9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Search Terms</w:t>
            </w:r>
          </w:p>
        </w:tc>
        <w:tc>
          <w:tcPr>
            <w:tcW w:w="1435" w:type="dxa"/>
          </w:tcPr>
          <w:p w14:paraId="7E2ABDEB" w14:textId="77777777" w:rsidR="00BA6310" w:rsidRPr="00CE7E92" w:rsidRDefault="00BA6310" w:rsidP="00A1468E">
            <w:pPr>
              <w:spacing w:before="44"/>
              <w:ind w:left="268" w:right="231" w:hanging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E9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Search Field</w:t>
            </w:r>
          </w:p>
        </w:tc>
        <w:tc>
          <w:tcPr>
            <w:tcW w:w="1333" w:type="dxa"/>
          </w:tcPr>
          <w:p w14:paraId="48C4CF44" w14:textId="77777777" w:rsidR="00BA6310" w:rsidRPr="00CE7E92" w:rsidRDefault="00BA6310" w:rsidP="00A1468E">
            <w:pPr>
              <w:spacing w:before="44"/>
              <w:ind w:left="251" w:right="216" w:firstLine="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E9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Search Results</w:t>
            </w:r>
          </w:p>
        </w:tc>
      </w:tr>
      <w:tr w:rsidR="00BA6310" w:rsidRPr="00CE7E92" w14:paraId="7E2A02EB" w14:textId="77777777" w:rsidTr="00A1468E">
        <w:trPr>
          <w:trHeight w:val="1357"/>
        </w:trPr>
        <w:tc>
          <w:tcPr>
            <w:tcW w:w="1238" w:type="dxa"/>
          </w:tcPr>
          <w:p w14:paraId="3D58DA8D" w14:textId="77777777" w:rsidR="00BA6310" w:rsidRPr="00CE7E92" w:rsidRDefault="00BA6310" w:rsidP="00A1468E">
            <w:pPr>
              <w:spacing w:before="44"/>
              <w:ind w:left="24" w:right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E9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PubMed</w:t>
            </w:r>
          </w:p>
        </w:tc>
        <w:tc>
          <w:tcPr>
            <w:tcW w:w="5203" w:type="dxa"/>
          </w:tcPr>
          <w:p w14:paraId="14C517A3" w14:textId="77777777" w:rsidR="00BA6310" w:rsidRPr="00CE7E92" w:rsidRDefault="00BA6310" w:rsidP="00A1468E">
            <w:pPr>
              <w:spacing w:before="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E92">
              <w:rPr>
                <w:rFonts w:asciiTheme="majorBidi" w:eastAsia="Times New Roman" w:hAnsiTheme="majorBidi" w:cstheme="majorBidi"/>
                <w:bCs/>
                <w:sz w:val="20"/>
                <w:szCs w:val="20"/>
              </w:rPr>
              <w:t xml:space="preserve">(("Deep brain stimulation" OR DBS) AND ("Focused ultrasound" OR FUS)) </w:t>
            </w:r>
            <w:r w:rsidRPr="00CE7E92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AND</w:t>
            </w:r>
            <w:r w:rsidRPr="00CE7E92">
              <w:rPr>
                <w:rFonts w:asciiTheme="majorBidi" w:eastAsia="Times New Roman" w:hAnsiTheme="majorBidi" w:cstheme="majorBidi"/>
                <w:bCs/>
                <w:sz w:val="20"/>
                <w:szCs w:val="20"/>
              </w:rPr>
              <w:t xml:space="preserve"> ("Essential tremor" OR "Essential tremors" OR "Kinetic </w:t>
            </w:r>
            <w:proofErr w:type="gramStart"/>
            <w:r w:rsidRPr="00CE7E92">
              <w:rPr>
                <w:rFonts w:asciiTheme="majorBidi" w:eastAsia="Times New Roman" w:hAnsiTheme="majorBidi" w:cstheme="majorBidi"/>
                <w:bCs/>
                <w:sz w:val="20"/>
                <w:szCs w:val="20"/>
              </w:rPr>
              <w:t>tremor</w:t>
            </w:r>
            <w:proofErr w:type="gramEnd"/>
            <w:r w:rsidRPr="00CE7E92">
              <w:rPr>
                <w:rFonts w:asciiTheme="majorBidi" w:eastAsia="Times New Roman" w:hAnsiTheme="majorBidi" w:cstheme="majorBidi"/>
                <w:bCs/>
                <w:sz w:val="20"/>
                <w:szCs w:val="20"/>
              </w:rPr>
              <w:t xml:space="preserve">" OR "Kinetic tremors" OR "Familial </w:t>
            </w:r>
            <w:proofErr w:type="gramStart"/>
            <w:r w:rsidRPr="00CE7E92">
              <w:rPr>
                <w:rFonts w:asciiTheme="majorBidi" w:eastAsia="Times New Roman" w:hAnsiTheme="majorBidi" w:cstheme="majorBidi"/>
                <w:bCs/>
                <w:sz w:val="20"/>
                <w:szCs w:val="20"/>
              </w:rPr>
              <w:t>tremor</w:t>
            </w:r>
            <w:proofErr w:type="gramEnd"/>
            <w:r w:rsidRPr="00CE7E92">
              <w:rPr>
                <w:rFonts w:asciiTheme="majorBidi" w:eastAsia="Times New Roman" w:hAnsiTheme="majorBidi" w:cstheme="majorBidi"/>
                <w:bCs/>
                <w:sz w:val="20"/>
                <w:szCs w:val="20"/>
              </w:rPr>
              <w:t>" OR "Familial tremors").</w:t>
            </w:r>
          </w:p>
        </w:tc>
        <w:tc>
          <w:tcPr>
            <w:tcW w:w="1435" w:type="dxa"/>
          </w:tcPr>
          <w:p w14:paraId="68287578" w14:textId="77777777" w:rsidR="00BA6310" w:rsidRPr="00CE7E92" w:rsidRDefault="00BA6310" w:rsidP="00A1468E">
            <w:pPr>
              <w:spacing w:before="44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E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All fields</w:t>
            </w:r>
          </w:p>
        </w:tc>
        <w:tc>
          <w:tcPr>
            <w:tcW w:w="1333" w:type="dxa"/>
          </w:tcPr>
          <w:p w14:paraId="732F71B4" w14:textId="77777777" w:rsidR="00BA6310" w:rsidRPr="00CE7E92" w:rsidRDefault="00BA6310" w:rsidP="00A1468E">
            <w:pPr>
              <w:spacing w:before="44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E92">
              <w:rPr>
                <w:rFonts w:ascii="Times New Roman" w:eastAsia="Times New Roman" w:hAnsi="Times New Roman" w:cs="Times New Roman"/>
                <w:sz w:val="20"/>
                <w:szCs w:val="20"/>
              </w:rPr>
              <w:t>129</w:t>
            </w:r>
          </w:p>
        </w:tc>
      </w:tr>
      <w:tr w:rsidR="00BA6310" w:rsidRPr="00CE7E92" w14:paraId="38B8A293" w14:textId="77777777" w:rsidTr="00A1468E">
        <w:trPr>
          <w:trHeight w:val="1354"/>
        </w:trPr>
        <w:tc>
          <w:tcPr>
            <w:tcW w:w="1238" w:type="dxa"/>
          </w:tcPr>
          <w:p w14:paraId="2CBEED61" w14:textId="77777777" w:rsidR="00BA6310" w:rsidRPr="00CE7E92" w:rsidRDefault="00BA6310" w:rsidP="00A1468E">
            <w:pPr>
              <w:spacing w:before="44"/>
              <w:ind w:left="2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E9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Scopus</w:t>
            </w:r>
          </w:p>
        </w:tc>
        <w:tc>
          <w:tcPr>
            <w:tcW w:w="5203" w:type="dxa"/>
          </w:tcPr>
          <w:p w14:paraId="33A56D64" w14:textId="77777777" w:rsidR="00BA6310" w:rsidRPr="00CE7E92" w:rsidRDefault="00BA6310" w:rsidP="00A1468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CE7E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ALL (</w:t>
            </w:r>
            <w:r w:rsidRPr="00CE7E92">
              <w:rPr>
                <w:rFonts w:asciiTheme="majorBidi" w:eastAsia="Times New Roman" w:hAnsiTheme="majorBidi" w:cstheme="majorBidi"/>
                <w:bCs/>
                <w:sz w:val="20"/>
                <w:szCs w:val="20"/>
              </w:rPr>
              <w:t>(</w:t>
            </w:r>
            <w:proofErr w:type="gramEnd"/>
            <w:r w:rsidRPr="00CE7E92">
              <w:rPr>
                <w:rFonts w:asciiTheme="majorBidi" w:eastAsia="Times New Roman" w:hAnsiTheme="majorBidi" w:cstheme="majorBidi"/>
                <w:bCs/>
                <w:sz w:val="20"/>
                <w:szCs w:val="20"/>
              </w:rPr>
              <w:t xml:space="preserve">("Deep brain stimulation" OR DBS) AND ("Focused ultrasound" OR FUS)) </w:t>
            </w:r>
            <w:r w:rsidRPr="00CE7E92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AND</w:t>
            </w:r>
            <w:r w:rsidRPr="00CE7E92">
              <w:rPr>
                <w:rFonts w:asciiTheme="majorBidi" w:eastAsia="Times New Roman" w:hAnsiTheme="majorBidi" w:cstheme="majorBidi"/>
                <w:bCs/>
                <w:sz w:val="20"/>
                <w:szCs w:val="20"/>
              </w:rPr>
              <w:t xml:space="preserve"> ("Essential tremor" OR "Essential tremors" OR "Kinetic </w:t>
            </w:r>
            <w:proofErr w:type="gramStart"/>
            <w:r w:rsidRPr="00CE7E92">
              <w:rPr>
                <w:rFonts w:asciiTheme="majorBidi" w:eastAsia="Times New Roman" w:hAnsiTheme="majorBidi" w:cstheme="majorBidi"/>
                <w:bCs/>
                <w:sz w:val="20"/>
                <w:szCs w:val="20"/>
              </w:rPr>
              <w:t>tremor</w:t>
            </w:r>
            <w:proofErr w:type="gramEnd"/>
            <w:r w:rsidRPr="00CE7E92">
              <w:rPr>
                <w:rFonts w:asciiTheme="majorBidi" w:eastAsia="Times New Roman" w:hAnsiTheme="majorBidi" w:cstheme="majorBidi"/>
                <w:bCs/>
                <w:sz w:val="20"/>
                <w:szCs w:val="20"/>
              </w:rPr>
              <w:t xml:space="preserve">" OR "Kinetic tremors" OR "Familial </w:t>
            </w:r>
            <w:proofErr w:type="gramStart"/>
            <w:r w:rsidRPr="00CE7E92">
              <w:rPr>
                <w:rFonts w:asciiTheme="majorBidi" w:eastAsia="Times New Roman" w:hAnsiTheme="majorBidi" w:cstheme="majorBidi"/>
                <w:bCs/>
                <w:sz w:val="20"/>
                <w:szCs w:val="20"/>
              </w:rPr>
              <w:t>tremor</w:t>
            </w:r>
            <w:proofErr w:type="gramEnd"/>
            <w:r w:rsidRPr="00CE7E92">
              <w:rPr>
                <w:rFonts w:asciiTheme="majorBidi" w:eastAsia="Times New Roman" w:hAnsiTheme="majorBidi" w:cstheme="majorBidi"/>
                <w:bCs/>
                <w:sz w:val="20"/>
                <w:szCs w:val="20"/>
              </w:rPr>
              <w:t>" OR "Familial tremors")</w:t>
            </w:r>
            <w:r w:rsidRPr="00CE7E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35" w:type="dxa"/>
          </w:tcPr>
          <w:p w14:paraId="6C627648" w14:textId="77777777" w:rsidR="00BA6310" w:rsidRPr="00CE7E92" w:rsidRDefault="00BA6310" w:rsidP="00A1468E">
            <w:pPr>
              <w:spacing w:before="44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E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All fields</w:t>
            </w:r>
          </w:p>
        </w:tc>
        <w:tc>
          <w:tcPr>
            <w:tcW w:w="1333" w:type="dxa"/>
          </w:tcPr>
          <w:p w14:paraId="1860AA02" w14:textId="77777777" w:rsidR="00BA6310" w:rsidRPr="00CE7E92" w:rsidRDefault="00BA6310" w:rsidP="00A1468E">
            <w:pPr>
              <w:spacing w:before="44"/>
              <w:ind w:left="31" w:right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E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  <w:p w14:paraId="4F66E053" w14:textId="77777777" w:rsidR="00BA6310" w:rsidRPr="00CE7E92" w:rsidRDefault="00BA6310" w:rsidP="00A1468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6310" w:rsidRPr="00CE7E92" w14:paraId="063FFD6B" w14:textId="77777777" w:rsidTr="00A1468E">
        <w:trPr>
          <w:trHeight w:val="1354"/>
        </w:trPr>
        <w:tc>
          <w:tcPr>
            <w:tcW w:w="1238" w:type="dxa"/>
          </w:tcPr>
          <w:p w14:paraId="1E41B3C0" w14:textId="77777777" w:rsidR="00BA6310" w:rsidRPr="00CE7E92" w:rsidRDefault="00BA6310" w:rsidP="00A1468E">
            <w:pPr>
              <w:spacing w:before="44"/>
              <w:ind w:left="24" w:right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E7E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WOS</w:t>
            </w:r>
          </w:p>
        </w:tc>
        <w:tc>
          <w:tcPr>
            <w:tcW w:w="5203" w:type="dxa"/>
          </w:tcPr>
          <w:p w14:paraId="59999820" w14:textId="77777777" w:rsidR="00BA6310" w:rsidRPr="00CE7E92" w:rsidRDefault="00BA6310" w:rsidP="00A1468E">
            <w:pPr>
              <w:spacing w:before="42"/>
              <w:ind w:left="107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E7E92">
              <w:rPr>
                <w:rFonts w:asciiTheme="majorBidi" w:eastAsia="Times New Roman" w:hAnsiTheme="majorBidi" w:cstheme="majorBidi"/>
                <w:bCs/>
                <w:sz w:val="20"/>
                <w:szCs w:val="20"/>
              </w:rPr>
              <w:t xml:space="preserve">(("Deep brain stimulation" OR DBS) AND ("Focused ultrasound" OR FUS)) </w:t>
            </w:r>
            <w:r w:rsidRPr="00CE7E92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AND</w:t>
            </w:r>
            <w:r w:rsidRPr="00CE7E92">
              <w:rPr>
                <w:rFonts w:asciiTheme="majorBidi" w:eastAsia="Times New Roman" w:hAnsiTheme="majorBidi" w:cstheme="majorBidi"/>
                <w:bCs/>
                <w:sz w:val="20"/>
                <w:szCs w:val="20"/>
              </w:rPr>
              <w:t xml:space="preserve"> ("Essential tremor" OR "Essential tremors" OR "Kinetic </w:t>
            </w:r>
            <w:proofErr w:type="gramStart"/>
            <w:r w:rsidRPr="00CE7E92">
              <w:rPr>
                <w:rFonts w:asciiTheme="majorBidi" w:eastAsia="Times New Roman" w:hAnsiTheme="majorBidi" w:cstheme="majorBidi"/>
                <w:bCs/>
                <w:sz w:val="20"/>
                <w:szCs w:val="20"/>
              </w:rPr>
              <w:t>tremor</w:t>
            </w:r>
            <w:proofErr w:type="gramEnd"/>
            <w:r w:rsidRPr="00CE7E92">
              <w:rPr>
                <w:rFonts w:asciiTheme="majorBidi" w:eastAsia="Times New Roman" w:hAnsiTheme="majorBidi" w:cstheme="majorBidi"/>
                <w:bCs/>
                <w:sz w:val="20"/>
                <w:szCs w:val="20"/>
              </w:rPr>
              <w:t xml:space="preserve">" OR "Kinetic tremors" OR "Familial </w:t>
            </w:r>
            <w:proofErr w:type="gramStart"/>
            <w:r w:rsidRPr="00CE7E92">
              <w:rPr>
                <w:rFonts w:asciiTheme="majorBidi" w:eastAsia="Times New Roman" w:hAnsiTheme="majorBidi" w:cstheme="majorBidi"/>
                <w:bCs/>
                <w:sz w:val="20"/>
                <w:szCs w:val="20"/>
              </w:rPr>
              <w:t>tremor</w:t>
            </w:r>
            <w:proofErr w:type="gramEnd"/>
            <w:r w:rsidRPr="00CE7E92">
              <w:rPr>
                <w:rFonts w:asciiTheme="majorBidi" w:eastAsia="Times New Roman" w:hAnsiTheme="majorBidi" w:cstheme="majorBidi"/>
                <w:bCs/>
                <w:sz w:val="20"/>
                <w:szCs w:val="20"/>
              </w:rPr>
              <w:t>" OR "Familial tremors").</w:t>
            </w:r>
          </w:p>
        </w:tc>
        <w:tc>
          <w:tcPr>
            <w:tcW w:w="1435" w:type="dxa"/>
          </w:tcPr>
          <w:p w14:paraId="746DF97C" w14:textId="77777777" w:rsidR="00BA6310" w:rsidRPr="00CE7E92" w:rsidRDefault="00BA6310" w:rsidP="00A1468E">
            <w:pPr>
              <w:spacing w:before="44"/>
              <w:ind w:left="31" w:right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E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All fields</w:t>
            </w:r>
          </w:p>
        </w:tc>
        <w:tc>
          <w:tcPr>
            <w:tcW w:w="1333" w:type="dxa"/>
          </w:tcPr>
          <w:p w14:paraId="3A08FF89" w14:textId="77777777" w:rsidR="00BA6310" w:rsidRPr="00CE7E92" w:rsidRDefault="00BA6310" w:rsidP="00A1468E">
            <w:pPr>
              <w:spacing w:before="44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E92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BA6310" w:rsidRPr="00CE7E92" w14:paraId="41B1B269" w14:textId="77777777" w:rsidTr="00A1468E">
        <w:trPr>
          <w:trHeight w:val="1354"/>
        </w:trPr>
        <w:tc>
          <w:tcPr>
            <w:tcW w:w="1238" w:type="dxa"/>
          </w:tcPr>
          <w:p w14:paraId="5FE9B2C2" w14:textId="77777777" w:rsidR="00BA6310" w:rsidRPr="00CE7E92" w:rsidRDefault="00BA6310" w:rsidP="00A1468E">
            <w:pPr>
              <w:spacing w:before="44"/>
              <w:ind w:left="24" w:right="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7E9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Cochrane CENTRAL</w:t>
            </w:r>
          </w:p>
        </w:tc>
        <w:tc>
          <w:tcPr>
            <w:tcW w:w="5203" w:type="dxa"/>
          </w:tcPr>
          <w:p w14:paraId="237BA1DB" w14:textId="77777777" w:rsidR="00BA6310" w:rsidRPr="00CE7E92" w:rsidRDefault="00BA6310" w:rsidP="00A1468E">
            <w:pPr>
              <w:spacing w:before="42"/>
              <w:ind w:left="107"/>
              <w:rPr>
                <w:rFonts w:asciiTheme="majorBidi" w:eastAsia="Times New Roman" w:hAnsiTheme="majorBidi" w:cstheme="majorBidi"/>
                <w:bCs/>
                <w:sz w:val="20"/>
                <w:szCs w:val="20"/>
              </w:rPr>
            </w:pPr>
            <w:r w:rsidRPr="00CE7E92">
              <w:rPr>
                <w:rFonts w:asciiTheme="majorBidi" w:eastAsia="Times New Roman" w:hAnsiTheme="majorBidi" w:cstheme="majorBidi"/>
                <w:bCs/>
                <w:sz w:val="20"/>
                <w:szCs w:val="20"/>
              </w:rPr>
              <w:t xml:space="preserve">(("Deep brain stimulation" OR DBS) AND ("Focused ultrasound" OR FUS)) </w:t>
            </w:r>
            <w:r w:rsidRPr="00CE7E92">
              <w:rPr>
                <w:rFonts w:asciiTheme="majorBidi" w:eastAsia="Times New Roman" w:hAnsiTheme="majorBidi" w:cstheme="majorBidi"/>
                <w:b/>
                <w:sz w:val="20"/>
                <w:szCs w:val="20"/>
              </w:rPr>
              <w:t>AND</w:t>
            </w:r>
            <w:r w:rsidRPr="00CE7E92">
              <w:rPr>
                <w:rFonts w:asciiTheme="majorBidi" w:eastAsia="Times New Roman" w:hAnsiTheme="majorBidi" w:cstheme="majorBidi"/>
                <w:bCs/>
                <w:sz w:val="20"/>
                <w:szCs w:val="20"/>
              </w:rPr>
              <w:t xml:space="preserve"> ("Essential tremor" OR "Essential tremors" OR "Kinetic </w:t>
            </w:r>
            <w:proofErr w:type="gramStart"/>
            <w:r w:rsidRPr="00CE7E92">
              <w:rPr>
                <w:rFonts w:asciiTheme="majorBidi" w:eastAsia="Times New Roman" w:hAnsiTheme="majorBidi" w:cstheme="majorBidi"/>
                <w:bCs/>
                <w:sz w:val="20"/>
                <w:szCs w:val="20"/>
              </w:rPr>
              <w:t>tremor</w:t>
            </w:r>
            <w:proofErr w:type="gramEnd"/>
            <w:r w:rsidRPr="00CE7E92">
              <w:rPr>
                <w:rFonts w:asciiTheme="majorBidi" w:eastAsia="Times New Roman" w:hAnsiTheme="majorBidi" w:cstheme="majorBidi"/>
                <w:bCs/>
                <w:sz w:val="20"/>
                <w:szCs w:val="20"/>
              </w:rPr>
              <w:t xml:space="preserve">" OR "Kinetic tremors" OR "Familial </w:t>
            </w:r>
            <w:proofErr w:type="gramStart"/>
            <w:r w:rsidRPr="00CE7E92">
              <w:rPr>
                <w:rFonts w:asciiTheme="majorBidi" w:eastAsia="Times New Roman" w:hAnsiTheme="majorBidi" w:cstheme="majorBidi"/>
                <w:bCs/>
                <w:sz w:val="20"/>
                <w:szCs w:val="20"/>
              </w:rPr>
              <w:t>tremor</w:t>
            </w:r>
            <w:proofErr w:type="gramEnd"/>
            <w:r w:rsidRPr="00CE7E92">
              <w:rPr>
                <w:rFonts w:asciiTheme="majorBidi" w:eastAsia="Times New Roman" w:hAnsiTheme="majorBidi" w:cstheme="majorBidi"/>
                <w:bCs/>
                <w:sz w:val="20"/>
                <w:szCs w:val="20"/>
              </w:rPr>
              <w:t>" OR "Familial tremors").</w:t>
            </w:r>
          </w:p>
        </w:tc>
        <w:tc>
          <w:tcPr>
            <w:tcW w:w="1435" w:type="dxa"/>
          </w:tcPr>
          <w:p w14:paraId="58FD1F2E" w14:textId="77777777" w:rsidR="00BA6310" w:rsidRPr="00CE7E92" w:rsidRDefault="00BA6310" w:rsidP="00A1468E">
            <w:pPr>
              <w:spacing w:before="44"/>
              <w:ind w:left="31" w:right="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7E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All fields</w:t>
            </w:r>
          </w:p>
        </w:tc>
        <w:tc>
          <w:tcPr>
            <w:tcW w:w="1333" w:type="dxa"/>
          </w:tcPr>
          <w:p w14:paraId="01A212A3" w14:textId="77777777" w:rsidR="00BA6310" w:rsidRPr="00CE7E92" w:rsidRDefault="00BA6310" w:rsidP="00A1468E">
            <w:pPr>
              <w:spacing w:before="44"/>
              <w:ind w:left="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E92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</w:tr>
    </w:tbl>
    <w:p w14:paraId="4398C525" w14:textId="77777777" w:rsidR="00BA6310" w:rsidRDefault="00BA6310" w:rsidP="00B7221E">
      <w:pPr>
        <w:rPr>
          <w:rFonts w:ascii="Times New Roman" w:eastAsia="Times New Roman" w:hAnsi="Times New Roman" w:cs="Times New Roman"/>
          <w:b/>
          <w:bCs/>
        </w:rPr>
      </w:pPr>
    </w:p>
    <w:p w14:paraId="57F6DD1C" w14:textId="77777777" w:rsidR="00BA6310" w:rsidRDefault="00BA6310" w:rsidP="00B7221E">
      <w:pPr>
        <w:rPr>
          <w:rFonts w:ascii="Times New Roman" w:eastAsia="Times New Roman" w:hAnsi="Times New Roman" w:cs="Times New Roman"/>
          <w:b/>
          <w:bCs/>
        </w:rPr>
      </w:pPr>
    </w:p>
    <w:p w14:paraId="30F4185F" w14:textId="77777777" w:rsidR="00BA6310" w:rsidRDefault="00BA6310" w:rsidP="00B7221E">
      <w:pPr>
        <w:rPr>
          <w:rFonts w:ascii="Times New Roman" w:eastAsia="Times New Roman" w:hAnsi="Times New Roman" w:cs="Times New Roman"/>
          <w:b/>
          <w:bCs/>
        </w:rPr>
      </w:pPr>
    </w:p>
    <w:p w14:paraId="312F2723" w14:textId="3B42B437" w:rsidR="006F6CB2" w:rsidRDefault="00B7221E" w:rsidP="00B7221E">
      <w:pPr>
        <w:rPr>
          <w:rFonts w:ascii="Times New Roman" w:eastAsia="Times New Roman" w:hAnsi="Times New Roman" w:cs="Times New Roman"/>
          <w:bCs/>
        </w:rPr>
      </w:pPr>
      <w:r w:rsidRPr="00B7221E">
        <w:rPr>
          <w:rFonts w:ascii="Times New Roman" w:eastAsia="Times New Roman" w:hAnsi="Times New Roman" w:cs="Times New Roman"/>
          <w:b/>
          <w:bCs/>
        </w:rPr>
        <w:lastRenderedPageBreak/>
        <w:t xml:space="preserve">Supplementary Table </w:t>
      </w:r>
      <w:r w:rsidR="009324D8">
        <w:rPr>
          <w:rFonts w:ascii="Times New Roman" w:eastAsia="Times New Roman" w:hAnsi="Times New Roman" w:cs="Times New Roman"/>
          <w:b/>
          <w:bCs/>
        </w:rPr>
        <w:t>2</w:t>
      </w:r>
      <w:r w:rsidRPr="00B7221E">
        <w:rPr>
          <w:rFonts w:ascii="Times New Roman" w:eastAsia="Times New Roman" w:hAnsi="Times New Roman" w:cs="Times New Roman"/>
          <w:b/>
          <w:bCs/>
        </w:rPr>
        <w:t>. Risk of Bias Assessment Using the Newcastle-Ottawa Scale (NOS)</w:t>
      </w:r>
      <w:r w:rsidRPr="00B7221E">
        <w:rPr>
          <w:rFonts w:ascii="Times New Roman" w:eastAsia="Times New Roman" w:hAnsi="Times New Roman" w:cs="Times New Roman"/>
          <w:bCs/>
        </w:rPr>
        <w:br/>
        <w:t>Evaluation of the methodological quality of the included studies. Four studies scored 8/9 (good quality), while one scored 6/9 (poor quality) due to issues with comparability.</w:t>
      </w:r>
    </w:p>
    <w:tbl>
      <w:tblPr>
        <w:tblStyle w:val="a"/>
        <w:tblpPr w:leftFromText="180" w:rightFromText="180" w:topFromText="180" w:bottomFromText="180" w:vertAnchor="text" w:horzAnchor="margin" w:tblpY="131"/>
        <w:tblW w:w="14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66"/>
        <w:gridCol w:w="2172"/>
        <w:gridCol w:w="1193"/>
        <w:gridCol w:w="1723"/>
        <w:gridCol w:w="1750"/>
        <w:gridCol w:w="1723"/>
        <w:gridCol w:w="1390"/>
        <w:gridCol w:w="1220"/>
        <w:gridCol w:w="1326"/>
        <w:gridCol w:w="7"/>
        <w:gridCol w:w="1022"/>
        <w:gridCol w:w="7"/>
      </w:tblGrid>
      <w:tr w:rsidR="00B7221E" w14:paraId="7D00BAF2" w14:textId="77777777" w:rsidTr="00B7221E">
        <w:tc>
          <w:tcPr>
            <w:tcW w:w="1366" w:type="dxa"/>
            <w:vMerge w:val="restart"/>
            <w:vAlign w:val="center"/>
          </w:tcPr>
          <w:p w14:paraId="40088A0E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Study</w:t>
            </w:r>
          </w:p>
        </w:tc>
        <w:tc>
          <w:tcPr>
            <w:tcW w:w="6838" w:type="dxa"/>
            <w:gridSpan w:val="4"/>
            <w:vAlign w:val="center"/>
          </w:tcPr>
          <w:p w14:paraId="22A511A1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Selection</w:t>
            </w:r>
          </w:p>
        </w:tc>
        <w:tc>
          <w:tcPr>
            <w:tcW w:w="1723" w:type="dxa"/>
            <w:vMerge w:val="restart"/>
            <w:vAlign w:val="center"/>
          </w:tcPr>
          <w:p w14:paraId="31A21F76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Comparability</w:t>
            </w:r>
          </w:p>
        </w:tc>
        <w:tc>
          <w:tcPr>
            <w:tcW w:w="3943" w:type="dxa"/>
            <w:gridSpan w:val="4"/>
            <w:vAlign w:val="center"/>
          </w:tcPr>
          <w:p w14:paraId="339DC0C5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Outcome</w:t>
            </w:r>
          </w:p>
        </w:tc>
        <w:tc>
          <w:tcPr>
            <w:tcW w:w="1029" w:type="dxa"/>
            <w:gridSpan w:val="2"/>
            <w:vAlign w:val="center"/>
          </w:tcPr>
          <w:p w14:paraId="45F9034F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</w:t>
            </w:r>
          </w:p>
        </w:tc>
      </w:tr>
      <w:tr w:rsidR="00B7221E" w14:paraId="29CB245A" w14:textId="77777777" w:rsidTr="00B7221E">
        <w:trPr>
          <w:gridAfter w:val="1"/>
          <w:wAfter w:w="7" w:type="dxa"/>
        </w:trPr>
        <w:tc>
          <w:tcPr>
            <w:tcW w:w="1366" w:type="dxa"/>
            <w:vMerge/>
            <w:vAlign w:val="center"/>
          </w:tcPr>
          <w:p w14:paraId="2010E089" w14:textId="77777777" w:rsidR="00B7221E" w:rsidRDefault="00B7221E" w:rsidP="00B7221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72" w:type="dxa"/>
            <w:vAlign w:val="center"/>
          </w:tcPr>
          <w:p w14:paraId="42829CBE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Representativeness of the Exposed Cohort</w:t>
            </w:r>
          </w:p>
        </w:tc>
        <w:tc>
          <w:tcPr>
            <w:tcW w:w="1193" w:type="dxa"/>
            <w:vAlign w:val="center"/>
          </w:tcPr>
          <w:p w14:paraId="27C40EF9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Selection of the Non-Exposed Cohort</w:t>
            </w:r>
          </w:p>
        </w:tc>
        <w:tc>
          <w:tcPr>
            <w:tcW w:w="1723" w:type="dxa"/>
            <w:vAlign w:val="center"/>
          </w:tcPr>
          <w:p w14:paraId="277F3A27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Ascertainment of Exposure</w:t>
            </w:r>
          </w:p>
        </w:tc>
        <w:tc>
          <w:tcPr>
            <w:tcW w:w="1750" w:type="dxa"/>
            <w:vAlign w:val="center"/>
          </w:tcPr>
          <w:p w14:paraId="56E6BFE3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Demonstration that Outcome Was Not Present at Baseline</w:t>
            </w:r>
          </w:p>
        </w:tc>
        <w:tc>
          <w:tcPr>
            <w:tcW w:w="1723" w:type="dxa"/>
            <w:vMerge/>
            <w:vAlign w:val="center"/>
          </w:tcPr>
          <w:p w14:paraId="6D5C3982" w14:textId="77777777" w:rsidR="00B7221E" w:rsidRDefault="00B7221E" w:rsidP="00B7221E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90" w:type="dxa"/>
            <w:vAlign w:val="center"/>
          </w:tcPr>
          <w:p w14:paraId="06172C76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Assessment of Outcome</w:t>
            </w:r>
          </w:p>
        </w:tc>
        <w:tc>
          <w:tcPr>
            <w:tcW w:w="1220" w:type="dxa"/>
            <w:vAlign w:val="center"/>
          </w:tcPr>
          <w:p w14:paraId="421164A3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Follow-Up Duration</w:t>
            </w:r>
          </w:p>
        </w:tc>
        <w:tc>
          <w:tcPr>
            <w:tcW w:w="1326" w:type="dxa"/>
            <w:vAlign w:val="center"/>
          </w:tcPr>
          <w:p w14:paraId="304E9CC7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Adequacy of Follow-Up</w:t>
            </w:r>
          </w:p>
        </w:tc>
        <w:tc>
          <w:tcPr>
            <w:tcW w:w="1029" w:type="dxa"/>
            <w:gridSpan w:val="2"/>
            <w:vAlign w:val="center"/>
          </w:tcPr>
          <w:p w14:paraId="52E156C8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B7221E" w14:paraId="73388271" w14:textId="77777777" w:rsidTr="00B7221E">
        <w:trPr>
          <w:gridAfter w:val="1"/>
          <w:wAfter w:w="7" w:type="dxa"/>
        </w:trPr>
        <w:tc>
          <w:tcPr>
            <w:tcW w:w="1366" w:type="dxa"/>
            <w:vAlign w:val="center"/>
          </w:tcPr>
          <w:p w14:paraId="713E6789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Huss 2015</w:t>
            </w:r>
          </w:p>
        </w:tc>
        <w:tc>
          <w:tcPr>
            <w:tcW w:w="2172" w:type="dxa"/>
            <w:vAlign w:val="center"/>
          </w:tcPr>
          <w:p w14:paraId="0216E09E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193" w:type="dxa"/>
            <w:vAlign w:val="center"/>
          </w:tcPr>
          <w:p w14:paraId="42B3CBF7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723" w:type="dxa"/>
            <w:vAlign w:val="center"/>
          </w:tcPr>
          <w:p w14:paraId="06A48FEA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750" w:type="dxa"/>
            <w:vAlign w:val="center"/>
          </w:tcPr>
          <w:p w14:paraId="7231AB91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723" w:type="dxa"/>
            <w:vAlign w:val="center"/>
          </w:tcPr>
          <w:p w14:paraId="768FD647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390" w:type="dxa"/>
            <w:vAlign w:val="center"/>
          </w:tcPr>
          <w:p w14:paraId="071C64B2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220" w:type="dxa"/>
            <w:vAlign w:val="center"/>
          </w:tcPr>
          <w:p w14:paraId="674FC0BA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326" w:type="dxa"/>
            <w:vAlign w:val="center"/>
          </w:tcPr>
          <w:p w14:paraId="79A18505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029" w:type="dxa"/>
            <w:gridSpan w:val="2"/>
            <w:vAlign w:val="center"/>
          </w:tcPr>
          <w:p w14:paraId="44790EC5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8/9 (Good)</w:t>
            </w:r>
          </w:p>
        </w:tc>
      </w:tr>
      <w:tr w:rsidR="00B7221E" w14:paraId="00ECC897" w14:textId="77777777" w:rsidTr="00B7221E">
        <w:trPr>
          <w:gridAfter w:val="1"/>
          <w:wAfter w:w="7" w:type="dxa"/>
        </w:trPr>
        <w:tc>
          <w:tcPr>
            <w:tcW w:w="1366" w:type="dxa"/>
            <w:vAlign w:val="center"/>
          </w:tcPr>
          <w:p w14:paraId="59F111F3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Kim 2017</w:t>
            </w:r>
          </w:p>
        </w:tc>
        <w:tc>
          <w:tcPr>
            <w:tcW w:w="2172" w:type="dxa"/>
            <w:vAlign w:val="center"/>
          </w:tcPr>
          <w:p w14:paraId="104A7C82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193" w:type="dxa"/>
            <w:vAlign w:val="center"/>
          </w:tcPr>
          <w:p w14:paraId="149749EA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723" w:type="dxa"/>
            <w:vAlign w:val="center"/>
          </w:tcPr>
          <w:p w14:paraId="0AFB62D0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750" w:type="dxa"/>
            <w:vAlign w:val="center"/>
          </w:tcPr>
          <w:p w14:paraId="690A8001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723" w:type="dxa"/>
            <w:vAlign w:val="center"/>
          </w:tcPr>
          <w:p w14:paraId="52DD9A47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390" w:type="dxa"/>
            <w:vAlign w:val="center"/>
          </w:tcPr>
          <w:p w14:paraId="1A746F8F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220" w:type="dxa"/>
            <w:vAlign w:val="center"/>
          </w:tcPr>
          <w:p w14:paraId="7FE88BA6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326" w:type="dxa"/>
            <w:vAlign w:val="center"/>
          </w:tcPr>
          <w:p w14:paraId="1742632E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029" w:type="dxa"/>
            <w:gridSpan w:val="2"/>
            <w:vAlign w:val="center"/>
          </w:tcPr>
          <w:p w14:paraId="68E3A98F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8/9 (Good)</w:t>
            </w:r>
          </w:p>
        </w:tc>
      </w:tr>
      <w:tr w:rsidR="00B7221E" w14:paraId="64A3E7C2" w14:textId="77777777" w:rsidTr="00B7221E">
        <w:trPr>
          <w:gridAfter w:val="1"/>
          <w:wAfter w:w="7" w:type="dxa"/>
        </w:trPr>
        <w:tc>
          <w:tcPr>
            <w:tcW w:w="1366" w:type="dxa"/>
            <w:vAlign w:val="center"/>
          </w:tcPr>
          <w:p w14:paraId="16D80314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Harary 2019</w:t>
            </w:r>
          </w:p>
        </w:tc>
        <w:tc>
          <w:tcPr>
            <w:tcW w:w="2172" w:type="dxa"/>
            <w:vAlign w:val="center"/>
          </w:tcPr>
          <w:p w14:paraId="77FACEE9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193" w:type="dxa"/>
            <w:vAlign w:val="center"/>
          </w:tcPr>
          <w:p w14:paraId="6BE0B245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723" w:type="dxa"/>
            <w:vAlign w:val="center"/>
          </w:tcPr>
          <w:p w14:paraId="2623FFC6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750" w:type="dxa"/>
            <w:vAlign w:val="center"/>
          </w:tcPr>
          <w:p w14:paraId="4E180866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723" w:type="dxa"/>
            <w:vAlign w:val="center"/>
          </w:tcPr>
          <w:p w14:paraId="0B07171C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90" w:type="dxa"/>
            <w:vAlign w:val="center"/>
          </w:tcPr>
          <w:p w14:paraId="2A0E4FC9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220" w:type="dxa"/>
            <w:vAlign w:val="center"/>
          </w:tcPr>
          <w:p w14:paraId="021797DB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326" w:type="dxa"/>
            <w:vAlign w:val="center"/>
          </w:tcPr>
          <w:p w14:paraId="5E296B1F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029" w:type="dxa"/>
            <w:gridSpan w:val="2"/>
            <w:vAlign w:val="center"/>
          </w:tcPr>
          <w:p w14:paraId="75FF77CD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6/9 (Poor)</w:t>
            </w:r>
          </w:p>
        </w:tc>
      </w:tr>
      <w:tr w:rsidR="00B7221E" w14:paraId="566E9C81" w14:textId="77777777" w:rsidTr="00B7221E">
        <w:trPr>
          <w:gridAfter w:val="1"/>
          <w:wAfter w:w="7" w:type="dxa"/>
        </w:trPr>
        <w:tc>
          <w:tcPr>
            <w:tcW w:w="1366" w:type="dxa"/>
            <w:vAlign w:val="center"/>
          </w:tcPr>
          <w:p w14:paraId="7EFEFA14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Germann 2024</w:t>
            </w:r>
          </w:p>
        </w:tc>
        <w:tc>
          <w:tcPr>
            <w:tcW w:w="2172" w:type="dxa"/>
            <w:vAlign w:val="center"/>
          </w:tcPr>
          <w:p w14:paraId="16CCD418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193" w:type="dxa"/>
            <w:vAlign w:val="center"/>
          </w:tcPr>
          <w:p w14:paraId="4AF155E4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723" w:type="dxa"/>
            <w:vAlign w:val="center"/>
          </w:tcPr>
          <w:p w14:paraId="2778D602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750" w:type="dxa"/>
            <w:vAlign w:val="center"/>
          </w:tcPr>
          <w:p w14:paraId="61B6DDD2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723" w:type="dxa"/>
            <w:vAlign w:val="center"/>
          </w:tcPr>
          <w:p w14:paraId="3F68ABFD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390" w:type="dxa"/>
            <w:vAlign w:val="center"/>
          </w:tcPr>
          <w:p w14:paraId="2D9AD590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220" w:type="dxa"/>
            <w:vAlign w:val="center"/>
          </w:tcPr>
          <w:p w14:paraId="27FFC82F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326" w:type="dxa"/>
            <w:vAlign w:val="center"/>
          </w:tcPr>
          <w:p w14:paraId="1AAF88DF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029" w:type="dxa"/>
            <w:gridSpan w:val="2"/>
            <w:vAlign w:val="center"/>
          </w:tcPr>
          <w:p w14:paraId="5B2285A9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8/9 (Good)</w:t>
            </w:r>
          </w:p>
        </w:tc>
      </w:tr>
      <w:tr w:rsidR="00B7221E" w14:paraId="1CAC0000" w14:textId="77777777" w:rsidTr="00B7221E">
        <w:trPr>
          <w:gridAfter w:val="1"/>
          <w:wAfter w:w="7" w:type="dxa"/>
        </w:trPr>
        <w:tc>
          <w:tcPr>
            <w:tcW w:w="1366" w:type="dxa"/>
            <w:vAlign w:val="center"/>
          </w:tcPr>
          <w:p w14:paraId="6C76E138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Sarica 2025</w:t>
            </w:r>
          </w:p>
        </w:tc>
        <w:tc>
          <w:tcPr>
            <w:tcW w:w="2172" w:type="dxa"/>
            <w:vAlign w:val="center"/>
          </w:tcPr>
          <w:p w14:paraId="27AB11D0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193" w:type="dxa"/>
            <w:vAlign w:val="center"/>
          </w:tcPr>
          <w:p w14:paraId="68D724C3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723" w:type="dxa"/>
            <w:vAlign w:val="center"/>
          </w:tcPr>
          <w:p w14:paraId="20AA42A1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750" w:type="dxa"/>
            <w:vAlign w:val="center"/>
          </w:tcPr>
          <w:p w14:paraId="3ECAE2A5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723" w:type="dxa"/>
            <w:vAlign w:val="center"/>
          </w:tcPr>
          <w:p w14:paraId="0865AAB6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390" w:type="dxa"/>
            <w:vAlign w:val="center"/>
          </w:tcPr>
          <w:p w14:paraId="3F52C8A1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220" w:type="dxa"/>
            <w:vAlign w:val="center"/>
          </w:tcPr>
          <w:p w14:paraId="65E7B163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326" w:type="dxa"/>
            <w:vAlign w:val="center"/>
          </w:tcPr>
          <w:p w14:paraId="048D0832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029" w:type="dxa"/>
            <w:gridSpan w:val="2"/>
            <w:vAlign w:val="center"/>
          </w:tcPr>
          <w:p w14:paraId="318028DA" w14:textId="77777777" w:rsidR="00B7221E" w:rsidRDefault="00B7221E" w:rsidP="00B7221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8/9 (Good)</w:t>
            </w:r>
          </w:p>
        </w:tc>
      </w:tr>
    </w:tbl>
    <w:p w14:paraId="3F4D3C0C" w14:textId="77777777" w:rsidR="003B1D8F" w:rsidRDefault="003B1D8F" w:rsidP="003B1D8F">
      <w:pPr>
        <w:spacing w:line="480" w:lineRule="auto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F90BB2">
        <w:rPr>
          <w:rFonts w:ascii="Times New Roman" w:eastAsia="Times New Roman" w:hAnsi="Times New Roman" w:cs="Times New Roman"/>
          <w:bCs/>
          <w:sz w:val="22"/>
          <w:szCs w:val="22"/>
          <w:highlight w:val="white"/>
        </w:rPr>
        <w:t>The NOS tool reviews each observational study based on nine criteria that are organized into three groups: participant selection, group comparability, and the determination of either the exposure or outcome of interest. Each criterion is rated as either 'yes' or 'no'. Studies that achieve a score between 7 and 9 are classified as high quality, while those scoring between 5 and 6 are regarded as fair quality. Scores that fall between 1 and 4 are identified as poor quality.</w:t>
      </w:r>
    </w:p>
    <w:p w14:paraId="6CCC2990" w14:textId="21D42362" w:rsidR="006F6CB2" w:rsidRPr="003B1D8F" w:rsidRDefault="00B7221E" w:rsidP="003B1D8F">
      <w:pPr>
        <w:spacing w:line="480" w:lineRule="auto"/>
        <w:rPr>
          <w:rFonts w:ascii="Times New Roman" w:eastAsia="Times New Roman" w:hAnsi="Times New Roman" w:cs="Times New Roman"/>
          <w:bCs/>
          <w:sz w:val="22"/>
          <w:szCs w:val="22"/>
          <w:highlight w:val="white"/>
        </w:rPr>
      </w:pPr>
      <w:r w:rsidRPr="00B7221E">
        <w:rPr>
          <w:rFonts w:asciiTheme="majorBidi" w:hAnsiTheme="majorBidi" w:cstheme="majorBidi"/>
          <w:b/>
          <w:bCs/>
        </w:rPr>
        <w:lastRenderedPageBreak/>
        <w:t xml:space="preserve">Supplementary Table </w:t>
      </w:r>
      <w:r w:rsidR="009324D8">
        <w:rPr>
          <w:rFonts w:asciiTheme="majorBidi" w:hAnsiTheme="majorBidi" w:cstheme="majorBidi"/>
          <w:b/>
          <w:bCs/>
        </w:rPr>
        <w:t>3</w:t>
      </w:r>
      <w:r w:rsidRPr="00B7221E">
        <w:rPr>
          <w:rFonts w:asciiTheme="majorBidi" w:hAnsiTheme="majorBidi" w:cstheme="majorBidi"/>
          <w:b/>
          <w:bCs/>
        </w:rPr>
        <w:t>. Adverse Events Reported in Included Studies</w:t>
      </w:r>
      <w:r w:rsidRPr="00B7221E">
        <w:rPr>
          <w:rFonts w:asciiTheme="majorBidi" w:hAnsiTheme="majorBidi" w:cstheme="majorBidi"/>
        </w:rPr>
        <w:br/>
        <w:t>Comprehensive list of all adverse events reported across studies, including events not eligible for meta-analysis due to limited reporting. Events include dysarthria, paresthesia, infection, mental status changes, hemorrhage, and others.</w:t>
      </w:r>
    </w:p>
    <w:tbl>
      <w:tblPr>
        <w:tblStyle w:val="GridTable2"/>
        <w:tblW w:w="12758" w:type="dxa"/>
        <w:tblLayout w:type="fixed"/>
        <w:tblLook w:val="04A0" w:firstRow="1" w:lastRow="0" w:firstColumn="1" w:lastColumn="0" w:noHBand="0" w:noVBand="1"/>
      </w:tblPr>
      <w:tblGrid>
        <w:gridCol w:w="3119"/>
        <w:gridCol w:w="2410"/>
        <w:gridCol w:w="3543"/>
        <w:gridCol w:w="3686"/>
      </w:tblGrid>
      <w:tr w:rsidR="006F6CB2" w:rsidRPr="00727D51" w14:paraId="3136E607" w14:textId="77777777" w:rsidTr="00E860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vAlign w:val="center"/>
            <w:hideMark/>
          </w:tcPr>
          <w:p w14:paraId="6F636D99" w14:textId="77777777" w:rsidR="006F6CB2" w:rsidRPr="00727D51" w:rsidRDefault="006F6CB2" w:rsidP="00E860C2">
            <w:pPr>
              <w:spacing w:line="360" w:lineRule="auto"/>
              <w:ind w:firstLine="720"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727D51">
              <w:rPr>
                <w:rFonts w:asciiTheme="majorBidi" w:hAnsiTheme="majorBidi" w:cstheme="majorBidi"/>
                <w:sz w:val="24"/>
                <w:szCs w:val="24"/>
              </w:rPr>
              <w:t>Adverse events</w:t>
            </w:r>
          </w:p>
        </w:tc>
        <w:tc>
          <w:tcPr>
            <w:tcW w:w="2410" w:type="dxa"/>
            <w:vAlign w:val="center"/>
          </w:tcPr>
          <w:p w14:paraId="54708330" w14:textId="77777777" w:rsidR="006F6CB2" w:rsidRPr="00727D51" w:rsidRDefault="006F6CB2" w:rsidP="00E860C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727D51">
              <w:rPr>
                <w:rFonts w:asciiTheme="majorBidi" w:hAnsiTheme="majorBidi" w:cstheme="majorBidi"/>
                <w:sz w:val="24"/>
                <w:szCs w:val="24"/>
              </w:rPr>
              <w:t>Studies reported</w:t>
            </w:r>
          </w:p>
          <w:p w14:paraId="7B65A4F8" w14:textId="77777777" w:rsidR="006F6CB2" w:rsidRPr="00727D51" w:rsidRDefault="006F6CB2" w:rsidP="00E860C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  <w:hideMark/>
          </w:tcPr>
          <w:p w14:paraId="0576CAD0" w14:textId="77777777" w:rsidR="006F6CB2" w:rsidRPr="00727D51" w:rsidRDefault="006F6CB2" w:rsidP="00E860C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727D51">
              <w:rPr>
                <w:rFonts w:asciiTheme="majorBidi" w:hAnsiTheme="majorBidi" w:cstheme="majorBidi"/>
                <w:sz w:val="24"/>
                <w:szCs w:val="24"/>
              </w:rPr>
              <w:t xml:space="preserve">The incidence rate in the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FUS </w:t>
            </w:r>
            <w:r w:rsidRPr="00727D51">
              <w:rPr>
                <w:rFonts w:asciiTheme="majorBidi" w:hAnsiTheme="majorBidi" w:cstheme="majorBidi"/>
                <w:sz w:val="24"/>
                <w:szCs w:val="24"/>
              </w:rPr>
              <w:t>group (Event/Total, (%))</w:t>
            </w:r>
          </w:p>
        </w:tc>
        <w:tc>
          <w:tcPr>
            <w:tcW w:w="3686" w:type="dxa"/>
            <w:vAlign w:val="center"/>
            <w:hideMark/>
          </w:tcPr>
          <w:p w14:paraId="394F45D6" w14:textId="77777777" w:rsidR="006F6CB2" w:rsidRPr="00727D51" w:rsidRDefault="006F6CB2" w:rsidP="00E860C2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727D51">
              <w:rPr>
                <w:rFonts w:asciiTheme="majorBidi" w:hAnsiTheme="majorBidi" w:cstheme="majorBidi"/>
                <w:sz w:val="24"/>
                <w:szCs w:val="24"/>
              </w:rPr>
              <w:t xml:space="preserve">The incidence rate in the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DBS group </w:t>
            </w:r>
            <w:r w:rsidRPr="00727D51">
              <w:rPr>
                <w:rFonts w:asciiTheme="majorBidi" w:hAnsiTheme="majorBidi" w:cstheme="majorBidi"/>
                <w:sz w:val="24"/>
                <w:szCs w:val="24"/>
              </w:rPr>
              <w:t>(Event/Total, (%))</w:t>
            </w:r>
          </w:p>
        </w:tc>
      </w:tr>
      <w:tr w:rsidR="006F6CB2" w:rsidRPr="00727D51" w14:paraId="30CA8C1C" w14:textId="77777777" w:rsidTr="00E860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vAlign w:val="center"/>
          </w:tcPr>
          <w:p w14:paraId="222378BB" w14:textId="77777777" w:rsidR="006F6CB2" w:rsidRPr="00727D51" w:rsidRDefault="006F6CB2" w:rsidP="00E860C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2CCA">
              <w:rPr>
                <w:rFonts w:asciiTheme="majorBidi" w:hAnsiTheme="majorBidi" w:cstheme="majorBidi"/>
                <w:sz w:val="24"/>
                <w:szCs w:val="24"/>
              </w:rPr>
              <w:t>Any AE</w:t>
            </w:r>
          </w:p>
        </w:tc>
        <w:tc>
          <w:tcPr>
            <w:tcW w:w="2410" w:type="dxa"/>
            <w:vAlign w:val="center"/>
          </w:tcPr>
          <w:p w14:paraId="45DB5DC6" w14:textId="77777777" w:rsidR="006F6CB2" w:rsidRPr="00727D51" w:rsidRDefault="006F6CB2" w:rsidP="00E860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3543" w:type="dxa"/>
            <w:vAlign w:val="center"/>
          </w:tcPr>
          <w:p w14:paraId="0BA9457B" w14:textId="77777777" w:rsidR="006F6CB2" w:rsidRPr="00727D51" w:rsidRDefault="006F6CB2" w:rsidP="00E860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61/121, (50.4%)</w:t>
            </w:r>
          </w:p>
        </w:tc>
        <w:tc>
          <w:tcPr>
            <w:tcW w:w="3686" w:type="dxa"/>
            <w:vAlign w:val="center"/>
          </w:tcPr>
          <w:p w14:paraId="77DB3D46" w14:textId="77777777" w:rsidR="006F6CB2" w:rsidRPr="00727D51" w:rsidRDefault="006F6CB2" w:rsidP="00E860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43/74, (58.1%)</w:t>
            </w:r>
          </w:p>
        </w:tc>
      </w:tr>
      <w:tr w:rsidR="006F6CB2" w:rsidRPr="00727D51" w14:paraId="28AB8379" w14:textId="77777777" w:rsidTr="00E860C2">
        <w:trPr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D1D1D1" w:themeFill="background2" w:themeFillShade="E6"/>
            <w:vAlign w:val="center"/>
          </w:tcPr>
          <w:p w14:paraId="656DD461" w14:textId="77777777" w:rsidR="006F6CB2" w:rsidRPr="00727D51" w:rsidRDefault="006F6CB2" w:rsidP="00E860C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72CCA">
              <w:rPr>
                <w:rFonts w:asciiTheme="majorBidi" w:hAnsiTheme="majorBidi" w:cstheme="majorBidi"/>
                <w:sz w:val="24"/>
                <w:szCs w:val="24"/>
              </w:rPr>
              <w:t>Gait instability</w:t>
            </w:r>
          </w:p>
        </w:tc>
        <w:tc>
          <w:tcPr>
            <w:tcW w:w="2410" w:type="dxa"/>
            <w:vAlign w:val="center"/>
          </w:tcPr>
          <w:p w14:paraId="41796EA5" w14:textId="77777777" w:rsidR="006F6CB2" w:rsidRPr="00727D51" w:rsidRDefault="006F6CB2" w:rsidP="00E860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3543" w:type="dxa"/>
            <w:vAlign w:val="center"/>
          </w:tcPr>
          <w:p w14:paraId="6A968EE0" w14:textId="77777777" w:rsidR="006F6CB2" w:rsidRPr="00782C06" w:rsidRDefault="006F6CB2" w:rsidP="00E860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2C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51/192, (26.56%)</w:t>
            </w:r>
          </w:p>
        </w:tc>
        <w:tc>
          <w:tcPr>
            <w:tcW w:w="3686" w:type="dxa"/>
            <w:vAlign w:val="center"/>
          </w:tcPr>
          <w:p w14:paraId="2CF40689" w14:textId="77777777" w:rsidR="006F6CB2" w:rsidRPr="00782C06" w:rsidRDefault="006F6CB2" w:rsidP="00E860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2C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11/271, (4.05%)</w:t>
            </w:r>
          </w:p>
        </w:tc>
      </w:tr>
      <w:tr w:rsidR="006F6CB2" w:rsidRPr="00727D51" w14:paraId="68F82195" w14:textId="77777777" w:rsidTr="00E860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D1D1D1" w:themeFill="background2" w:themeFillShade="E6"/>
            <w:vAlign w:val="center"/>
          </w:tcPr>
          <w:p w14:paraId="56DF7A4B" w14:textId="77777777" w:rsidR="006F6CB2" w:rsidRPr="00727D51" w:rsidRDefault="006F6CB2" w:rsidP="00E860C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F28">
              <w:rPr>
                <w:rFonts w:asciiTheme="majorBidi" w:hAnsiTheme="majorBidi" w:cstheme="majorBidi"/>
                <w:sz w:val="24"/>
                <w:szCs w:val="24"/>
              </w:rPr>
              <w:t>Dysarthria</w:t>
            </w:r>
          </w:p>
        </w:tc>
        <w:tc>
          <w:tcPr>
            <w:tcW w:w="2410" w:type="dxa"/>
            <w:vAlign w:val="center"/>
          </w:tcPr>
          <w:p w14:paraId="56637812" w14:textId="77777777" w:rsidR="006F6CB2" w:rsidRPr="00727D51" w:rsidRDefault="006F6CB2" w:rsidP="00E860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3543" w:type="dxa"/>
            <w:vAlign w:val="center"/>
          </w:tcPr>
          <w:p w14:paraId="410228CD" w14:textId="77777777" w:rsidR="006F6CB2" w:rsidRPr="00782C06" w:rsidRDefault="006F6CB2" w:rsidP="00E860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82C06">
              <w:rPr>
                <w:rFonts w:asciiTheme="majorBidi" w:hAnsiTheme="majorBidi" w:cstheme="majorBidi"/>
                <w:sz w:val="24"/>
                <w:szCs w:val="24"/>
              </w:rPr>
              <w:t>7/169, (4.14%)</w:t>
            </w:r>
          </w:p>
        </w:tc>
        <w:tc>
          <w:tcPr>
            <w:tcW w:w="3686" w:type="dxa"/>
            <w:vAlign w:val="center"/>
          </w:tcPr>
          <w:p w14:paraId="0AE40749" w14:textId="77777777" w:rsidR="006F6CB2" w:rsidRPr="00782C06" w:rsidRDefault="006F6CB2" w:rsidP="00E860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782C06">
              <w:rPr>
                <w:rFonts w:asciiTheme="majorBidi" w:hAnsiTheme="majorBidi" w:cstheme="majorBidi"/>
                <w:sz w:val="24"/>
                <w:szCs w:val="24"/>
              </w:rPr>
              <w:t>18/252, (7.14%)</w:t>
            </w:r>
          </w:p>
        </w:tc>
      </w:tr>
      <w:tr w:rsidR="006F6CB2" w:rsidRPr="00727D51" w14:paraId="5E76D2B2" w14:textId="77777777" w:rsidTr="00E860C2">
        <w:trPr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D1D1D1" w:themeFill="background2" w:themeFillShade="E6"/>
            <w:vAlign w:val="center"/>
          </w:tcPr>
          <w:p w14:paraId="122D3576" w14:textId="77777777" w:rsidR="006F6CB2" w:rsidRPr="008D3F28" w:rsidRDefault="006F6CB2" w:rsidP="00E860C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F28">
              <w:rPr>
                <w:rFonts w:asciiTheme="majorBidi" w:hAnsiTheme="majorBidi" w:cstheme="majorBidi"/>
                <w:sz w:val="24"/>
                <w:szCs w:val="24"/>
              </w:rPr>
              <w:t>Dysphagia</w:t>
            </w:r>
          </w:p>
        </w:tc>
        <w:tc>
          <w:tcPr>
            <w:tcW w:w="2410" w:type="dxa"/>
            <w:vAlign w:val="center"/>
          </w:tcPr>
          <w:p w14:paraId="6B68ABA8" w14:textId="77777777" w:rsidR="006F6CB2" w:rsidRPr="00727D51" w:rsidRDefault="006F6CB2" w:rsidP="00E860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3543" w:type="dxa"/>
            <w:vAlign w:val="center"/>
          </w:tcPr>
          <w:p w14:paraId="298E4A4A" w14:textId="77777777" w:rsidR="006F6CB2" w:rsidRPr="00782C06" w:rsidRDefault="006F6CB2" w:rsidP="00E860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2C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7/90, (7.77%)</w:t>
            </w:r>
          </w:p>
        </w:tc>
        <w:tc>
          <w:tcPr>
            <w:tcW w:w="3686" w:type="dxa"/>
            <w:vAlign w:val="center"/>
          </w:tcPr>
          <w:p w14:paraId="52C4AEE8" w14:textId="77777777" w:rsidR="006F6CB2" w:rsidRPr="00782C06" w:rsidRDefault="006F6CB2" w:rsidP="00E860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2C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3/219, (1.37%)</w:t>
            </w:r>
          </w:p>
        </w:tc>
      </w:tr>
      <w:tr w:rsidR="006F6CB2" w:rsidRPr="00727D51" w14:paraId="41A0227B" w14:textId="77777777" w:rsidTr="00E860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D1D1D1" w:themeFill="background2" w:themeFillShade="E6"/>
            <w:vAlign w:val="center"/>
          </w:tcPr>
          <w:p w14:paraId="0F7DDD65" w14:textId="77777777" w:rsidR="006F6CB2" w:rsidRPr="008D3F28" w:rsidRDefault="006F6CB2" w:rsidP="00E860C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F28">
              <w:rPr>
                <w:rFonts w:asciiTheme="majorBidi" w:hAnsiTheme="majorBidi" w:cstheme="majorBidi"/>
                <w:sz w:val="24"/>
                <w:szCs w:val="24"/>
              </w:rPr>
              <w:t>Paresthesia</w:t>
            </w:r>
          </w:p>
        </w:tc>
        <w:tc>
          <w:tcPr>
            <w:tcW w:w="2410" w:type="dxa"/>
            <w:vAlign w:val="center"/>
          </w:tcPr>
          <w:p w14:paraId="6AA3204A" w14:textId="77777777" w:rsidR="006F6CB2" w:rsidRPr="00727D51" w:rsidRDefault="006F6CB2" w:rsidP="00E860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3543" w:type="dxa"/>
            <w:vAlign w:val="center"/>
          </w:tcPr>
          <w:p w14:paraId="0F1AA45B" w14:textId="77777777" w:rsidR="006F6CB2" w:rsidRPr="00782C06" w:rsidRDefault="006F6CB2" w:rsidP="00E860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2C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20/150, (13.33%)</w:t>
            </w:r>
          </w:p>
        </w:tc>
        <w:tc>
          <w:tcPr>
            <w:tcW w:w="3686" w:type="dxa"/>
            <w:vAlign w:val="center"/>
          </w:tcPr>
          <w:p w14:paraId="0C1FF900" w14:textId="77777777" w:rsidR="006F6CB2" w:rsidRPr="00782C06" w:rsidRDefault="006F6CB2" w:rsidP="00E860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2C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5/230, (2.17%)</w:t>
            </w:r>
          </w:p>
        </w:tc>
      </w:tr>
      <w:tr w:rsidR="006F6CB2" w:rsidRPr="00727D51" w14:paraId="19521D70" w14:textId="77777777" w:rsidTr="00E860C2">
        <w:trPr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D1D1D1" w:themeFill="background2" w:themeFillShade="E6"/>
            <w:vAlign w:val="center"/>
          </w:tcPr>
          <w:p w14:paraId="3757AC57" w14:textId="77777777" w:rsidR="006F6CB2" w:rsidRPr="00AF6845" w:rsidRDefault="006F6CB2" w:rsidP="00E860C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6845">
              <w:rPr>
                <w:rFonts w:asciiTheme="majorBidi" w:hAnsiTheme="majorBidi" w:cstheme="majorBidi"/>
                <w:sz w:val="24"/>
                <w:szCs w:val="24"/>
              </w:rPr>
              <w:t>Mental status change</w:t>
            </w:r>
          </w:p>
        </w:tc>
        <w:tc>
          <w:tcPr>
            <w:tcW w:w="2410" w:type="dxa"/>
            <w:vAlign w:val="center"/>
          </w:tcPr>
          <w:p w14:paraId="397B4F69" w14:textId="77777777" w:rsidR="006F6CB2" w:rsidRPr="00727D51" w:rsidRDefault="006F6CB2" w:rsidP="00E860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14:paraId="4AA245C3" w14:textId="77777777" w:rsidR="006F6CB2" w:rsidRPr="00727D51" w:rsidRDefault="006F6CB2" w:rsidP="00E860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0/71, (0%)</w:t>
            </w:r>
          </w:p>
        </w:tc>
        <w:tc>
          <w:tcPr>
            <w:tcW w:w="3686" w:type="dxa"/>
            <w:vAlign w:val="center"/>
          </w:tcPr>
          <w:p w14:paraId="4E5B22C7" w14:textId="77777777" w:rsidR="006F6CB2" w:rsidRPr="00727D51" w:rsidRDefault="006F6CB2" w:rsidP="00E860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4/197, (2.03%)</w:t>
            </w:r>
          </w:p>
        </w:tc>
      </w:tr>
      <w:tr w:rsidR="006F6CB2" w:rsidRPr="00727D51" w14:paraId="4C26C241" w14:textId="77777777" w:rsidTr="00E860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D1D1D1" w:themeFill="background2" w:themeFillShade="E6"/>
            <w:vAlign w:val="center"/>
          </w:tcPr>
          <w:p w14:paraId="7E400FCD" w14:textId="77777777" w:rsidR="006F6CB2" w:rsidRPr="00AF6845" w:rsidRDefault="006F6CB2" w:rsidP="00E860C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6845">
              <w:rPr>
                <w:rFonts w:asciiTheme="majorBidi" w:hAnsiTheme="majorBidi" w:cstheme="majorBidi"/>
                <w:sz w:val="24"/>
                <w:szCs w:val="24"/>
              </w:rPr>
              <w:t>Infection</w:t>
            </w:r>
          </w:p>
        </w:tc>
        <w:tc>
          <w:tcPr>
            <w:tcW w:w="2410" w:type="dxa"/>
            <w:vAlign w:val="center"/>
          </w:tcPr>
          <w:p w14:paraId="7AAB1B90" w14:textId="77777777" w:rsidR="006F6CB2" w:rsidRPr="00727D51" w:rsidRDefault="006F6CB2" w:rsidP="00E860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14:paraId="114D5954" w14:textId="77777777" w:rsidR="006F6CB2" w:rsidRPr="00727D51" w:rsidRDefault="006F6CB2" w:rsidP="00E860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0/71, (0%)</w:t>
            </w:r>
          </w:p>
        </w:tc>
        <w:tc>
          <w:tcPr>
            <w:tcW w:w="3686" w:type="dxa"/>
            <w:vAlign w:val="center"/>
          </w:tcPr>
          <w:p w14:paraId="5F68A249" w14:textId="77777777" w:rsidR="006F6CB2" w:rsidRPr="00727D51" w:rsidRDefault="006F6CB2" w:rsidP="00E860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4/197, (2.03%)</w:t>
            </w:r>
          </w:p>
        </w:tc>
      </w:tr>
      <w:tr w:rsidR="006F6CB2" w:rsidRPr="00727D51" w14:paraId="27C2D5CB" w14:textId="77777777" w:rsidTr="00E860C2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D1D1D1" w:themeFill="background2" w:themeFillShade="E6"/>
            <w:vAlign w:val="center"/>
          </w:tcPr>
          <w:p w14:paraId="05F71B7F" w14:textId="77777777" w:rsidR="006F6CB2" w:rsidRPr="00AF6845" w:rsidRDefault="006F6CB2" w:rsidP="00E860C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6845">
              <w:rPr>
                <w:rFonts w:asciiTheme="majorBidi" w:hAnsiTheme="majorBidi" w:cstheme="majorBidi"/>
                <w:sz w:val="24"/>
                <w:szCs w:val="24"/>
              </w:rPr>
              <w:t>Hemorrhage</w:t>
            </w:r>
          </w:p>
        </w:tc>
        <w:tc>
          <w:tcPr>
            <w:tcW w:w="2410" w:type="dxa"/>
            <w:vAlign w:val="center"/>
          </w:tcPr>
          <w:p w14:paraId="73E68F7B" w14:textId="77777777" w:rsidR="006F6CB2" w:rsidRPr="00727D51" w:rsidRDefault="006F6CB2" w:rsidP="00E860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14:paraId="6F1B524C" w14:textId="77777777" w:rsidR="006F6CB2" w:rsidRPr="00727D51" w:rsidRDefault="006F6CB2" w:rsidP="00E860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0/71, (0%)</w:t>
            </w:r>
          </w:p>
        </w:tc>
        <w:tc>
          <w:tcPr>
            <w:tcW w:w="3686" w:type="dxa"/>
            <w:vAlign w:val="center"/>
          </w:tcPr>
          <w:p w14:paraId="06312E1E" w14:textId="77777777" w:rsidR="006F6CB2" w:rsidRPr="00727D51" w:rsidRDefault="006F6CB2" w:rsidP="00E860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3/197, (1.522%)</w:t>
            </w:r>
          </w:p>
        </w:tc>
      </w:tr>
      <w:tr w:rsidR="006F6CB2" w:rsidRPr="00727D51" w14:paraId="6BE92EF8" w14:textId="77777777" w:rsidTr="00E860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D1D1D1" w:themeFill="background2" w:themeFillShade="E6"/>
            <w:vAlign w:val="center"/>
          </w:tcPr>
          <w:p w14:paraId="78909C9E" w14:textId="77777777" w:rsidR="006F6CB2" w:rsidRPr="00AF6845" w:rsidRDefault="006F6CB2" w:rsidP="00E860C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6845">
              <w:rPr>
                <w:rFonts w:asciiTheme="majorBidi" w:hAnsiTheme="majorBidi" w:cstheme="majorBidi"/>
                <w:sz w:val="24"/>
                <w:szCs w:val="24"/>
              </w:rPr>
              <w:t>Headache</w:t>
            </w:r>
          </w:p>
        </w:tc>
        <w:tc>
          <w:tcPr>
            <w:tcW w:w="2410" w:type="dxa"/>
            <w:vAlign w:val="center"/>
          </w:tcPr>
          <w:p w14:paraId="5ED54B5D" w14:textId="77777777" w:rsidR="006F6CB2" w:rsidRPr="00727D51" w:rsidRDefault="006F6CB2" w:rsidP="00E860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14:paraId="37B91344" w14:textId="77777777" w:rsidR="006F6CB2" w:rsidRPr="00727D51" w:rsidRDefault="006F6CB2" w:rsidP="00E860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0/15, (0%)</w:t>
            </w:r>
          </w:p>
        </w:tc>
        <w:tc>
          <w:tcPr>
            <w:tcW w:w="3686" w:type="dxa"/>
            <w:vAlign w:val="center"/>
          </w:tcPr>
          <w:p w14:paraId="5224E16F" w14:textId="77777777" w:rsidR="006F6CB2" w:rsidRPr="00727D51" w:rsidRDefault="006F6CB2" w:rsidP="00E860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0/70, (0%)</w:t>
            </w:r>
          </w:p>
        </w:tc>
      </w:tr>
      <w:tr w:rsidR="006F6CB2" w:rsidRPr="00727D51" w14:paraId="0D583810" w14:textId="77777777" w:rsidTr="00E860C2">
        <w:trPr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D1D1D1" w:themeFill="background2" w:themeFillShade="E6"/>
            <w:vAlign w:val="center"/>
          </w:tcPr>
          <w:p w14:paraId="6BBBE384" w14:textId="77777777" w:rsidR="006F6CB2" w:rsidRPr="00AF6845" w:rsidRDefault="006F6CB2" w:rsidP="00E860C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6845">
              <w:rPr>
                <w:rFonts w:asciiTheme="majorBidi" w:hAnsiTheme="majorBidi" w:cstheme="majorBidi"/>
                <w:sz w:val="24"/>
                <w:szCs w:val="24"/>
              </w:rPr>
              <w:t>Nause/vomiting</w:t>
            </w:r>
          </w:p>
        </w:tc>
        <w:tc>
          <w:tcPr>
            <w:tcW w:w="2410" w:type="dxa"/>
            <w:vAlign w:val="center"/>
          </w:tcPr>
          <w:p w14:paraId="22142FDF" w14:textId="77777777" w:rsidR="006F6CB2" w:rsidRPr="00727D51" w:rsidRDefault="006F6CB2" w:rsidP="00E860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14:paraId="7B7D4DA8" w14:textId="77777777" w:rsidR="006F6CB2" w:rsidRPr="00727D51" w:rsidRDefault="006F6CB2" w:rsidP="00E860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0/15, (0%)</w:t>
            </w:r>
          </w:p>
        </w:tc>
        <w:tc>
          <w:tcPr>
            <w:tcW w:w="3686" w:type="dxa"/>
            <w:vAlign w:val="center"/>
          </w:tcPr>
          <w:p w14:paraId="11192975" w14:textId="77777777" w:rsidR="006F6CB2" w:rsidRPr="00727D51" w:rsidRDefault="006F6CB2" w:rsidP="00E860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0/70, (0%)</w:t>
            </w:r>
          </w:p>
        </w:tc>
      </w:tr>
      <w:tr w:rsidR="006F6CB2" w:rsidRPr="00727D51" w14:paraId="30CD5090" w14:textId="77777777" w:rsidTr="006F6C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D1D1D1" w:themeFill="background2" w:themeFillShade="E6"/>
            <w:vAlign w:val="center"/>
          </w:tcPr>
          <w:p w14:paraId="0C6B6707" w14:textId="77777777" w:rsidR="006F6CB2" w:rsidRPr="00AF6845" w:rsidRDefault="006F6CB2" w:rsidP="00E860C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6845">
              <w:rPr>
                <w:rFonts w:asciiTheme="majorBidi" w:hAnsiTheme="majorBidi" w:cstheme="majorBidi"/>
                <w:sz w:val="24"/>
                <w:szCs w:val="24"/>
              </w:rPr>
              <w:t>Dizziness</w:t>
            </w:r>
          </w:p>
        </w:tc>
        <w:tc>
          <w:tcPr>
            <w:tcW w:w="2410" w:type="dxa"/>
            <w:vAlign w:val="center"/>
          </w:tcPr>
          <w:p w14:paraId="0F5C2747" w14:textId="77777777" w:rsidR="006F6CB2" w:rsidRPr="00727D51" w:rsidRDefault="006F6CB2" w:rsidP="00E860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14:paraId="5D5B76F4" w14:textId="77777777" w:rsidR="006F6CB2" w:rsidRPr="00727D51" w:rsidRDefault="006F6CB2" w:rsidP="00E860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0/15, (0%)</w:t>
            </w:r>
          </w:p>
        </w:tc>
        <w:tc>
          <w:tcPr>
            <w:tcW w:w="3686" w:type="dxa"/>
            <w:vAlign w:val="center"/>
          </w:tcPr>
          <w:p w14:paraId="18EF5645" w14:textId="77777777" w:rsidR="006F6CB2" w:rsidRPr="00727D51" w:rsidRDefault="006F6CB2" w:rsidP="00E860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0/70, (0%)</w:t>
            </w:r>
          </w:p>
        </w:tc>
      </w:tr>
      <w:tr w:rsidR="006F6CB2" w:rsidRPr="00727D51" w14:paraId="28E628AE" w14:textId="77777777" w:rsidTr="00E860C2">
        <w:trPr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D1D1D1" w:themeFill="background2" w:themeFillShade="E6"/>
            <w:vAlign w:val="center"/>
          </w:tcPr>
          <w:p w14:paraId="4F986054" w14:textId="77777777" w:rsidR="006F6CB2" w:rsidRPr="00AF6845" w:rsidRDefault="006F6CB2" w:rsidP="00E860C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6845">
              <w:rPr>
                <w:rFonts w:asciiTheme="majorBidi" w:hAnsiTheme="majorBidi" w:cstheme="majorBidi"/>
                <w:sz w:val="24"/>
                <w:szCs w:val="24"/>
              </w:rPr>
              <w:t>Flushed warmth</w:t>
            </w:r>
          </w:p>
        </w:tc>
        <w:tc>
          <w:tcPr>
            <w:tcW w:w="2410" w:type="dxa"/>
            <w:vAlign w:val="center"/>
          </w:tcPr>
          <w:p w14:paraId="23B46350" w14:textId="77777777" w:rsidR="006F6CB2" w:rsidRPr="00727D51" w:rsidRDefault="006F6CB2" w:rsidP="00E860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14:paraId="5A52C402" w14:textId="77777777" w:rsidR="006F6CB2" w:rsidRPr="00727D51" w:rsidRDefault="006F6CB2" w:rsidP="00E860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0/15, (0%)</w:t>
            </w:r>
          </w:p>
        </w:tc>
        <w:tc>
          <w:tcPr>
            <w:tcW w:w="3686" w:type="dxa"/>
            <w:vAlign w:val="center"/>
          </w:tcPr>
          <w:p w14:paraId="343679A9" w14:textId="77777777" w:rsidR="006F6CB2" w:rsidRPr="00727D51" w:rsidRDefault="006F6CB2" w:rsidP="00E860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0/70, (0%)</w:t>
            </w:r>
          </w:p>
        </w:tc>
      </w:tr>
      <w:tr w:rsidR="006F6CB2" w:rsidRPr="00727D51" w14:paraId="0EB03082" w14:textId="77777777" w:rsidTr="00E860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D1D1D1" w:themeFill="background2" w:themeFillShade="E6"/>
            <w:vAlign w:val="center"/>
          </w:tcPr>
          <w:p w14:paraId="20B35E59" w14:textId="77777777" w:rsidR="006F6CB2" w:rsidRPr="00AF6845" w:rsidRDefault="006F6CB2" w:rsidP="00E860C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F6845">
              <w:rPr>
                <w:rFonts w:asciiTheme="majorBidi" w:hAnsiTheme="majorBidi" w:cstheme="majorBidi"/>
                <w:sz w:val="24"/>
                <w:szCs w:val="24"/>
              </w:rPr>
              <w:t>Lead erosion</w:t>
            </w:r>
          </w:p>
        </w:tc>
        <w:tc>
          <w:tcPr>
            <w:tcW w:w="2410" w:type="dxa"/>
            <w:vAlign w:val="center"/>
          </w:tcPr>
          <w:p w14:paraId="1C374C95" w14:textId="77777777" w:rsidR="006F6CB2" w:rsidRPr="00727D51" w:rsidRDefault="006F6CB2" w:rsidP="00E860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14:paraId="1081B837" w14:textId="77777777" w:rsidR="006F6CB2" w:rsidRPr="00727D51" w:rsidRDefault="006F6CB2" w:rsidP="00E860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0/15, (0%)</w:t>
            </w:r>
          </w:p>
        </w:tc>
        <w:tc>
          <w:tcPr>
            <w:tcW w:w="3686" w:type="dxa"/>
            <w:vAlign w:val="center"/>
          </w:tcPr>
          <w:p w14:paraId="5B84BF6A" w14:textId="77777777" w:rsidR="006F6CB2" w:rsidRPr="00727D51" w:rsidRDefault="006F6CB2" w:rsidP="00E860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2/70, (2.8%)</w:t>
            </w:r>
          </w:p>
        </w:tc>
      </w:tr>
      <w:tr w:rsidR="006F6CB2" w:rsidRPr="00727D51" w14:paraId="78662FF9" w14:textId="77777777" w:rsidTr="00E860C2">
        <w:trPr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D1D1D1" w:themeFill="background2" w:themeFillShade="E6"/>
            <w:vAlign w:val="center"/>
          </w:tcPr>
          <w:p w14:paraId="1841AD64" w14:textId="77777777" w:rsidR="006F6CB2" w:rsidRPr="00334BB7" w:rsidRDefault="006F6CB2" w:rsidP="00E860C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34BB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Mild facial paresis</w:t>
            </w:r>
          </w:p>
        </w:tc>
        <w:tc>
          <w:tcPr>
            <w:tcW w:w="2410" w:type="dxa"/>
            <w:vAlign w:val="center"/>
          </w:tcPr>
          <w:p w14:paraId="2AA597B7" w14:textId="77777777" w:rsidR="006F6CB2" w:rsidRPr="00727D51" w:rsidRDefault="006F6CB2" w:rsidP="00E860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14:paraId="2DBA1EC6" w14:textId="77777777" w:rsidR="006F6CB2" w:rsidRPr="00727D51" w:rsidRDefault="006F6CB2" w:rsidP="00E860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1/23, (4.34%)</w:t>
            </w:r>
          </w:p>
        </w:tc>
        <w:tc>
          <w:tcPr>
            <w:tcW w:w="3686" w:type="dxa"/>
            <w:vAlign w:val="center"/>
          </w:tcPr>
          <w:p w14:paraId="583B5CDB" w14:textId="77777777" w:rsidR="006F6CB2" w:rsidRPr="00727D51" w:rsidRDefault="006F6CB2" w:rsidP="00E860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1/19, (5.26%)</w:t>
            </w:r>
          </w:p>
        </w:tc>
      </w:tr>
      <w:tr w:rsidR="006F6CB2" w:rsidRPr="00727D51" w14:paraId="67763851" w14:textId="77777777" w:rsidTr="00E860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D1D1D1" w:themeFill="background2" w:themeFillShade="E6"/>
            <w:vAlign w:val="center"/>
          </w:tcPr>
          <w:p w14:paraId="034B4B50" w14:textId="77777777" w:rsidR="006F6CB2" w:rsidRPr="001461E7" w:rsidRDefault="006F6CB2" w:rsidP="00E860C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461E7">
              <w:rPr>
                <w:rFonts w:asciiTheme="majorBidi" w:hAnsiTheme="majorBidi" w:cstheme="majorBidi"/>
                <w:sz w:val="24"/>
                <w:szCs w:val="24"/>
              </w:rPr>
              <w:t>Muscle twitching</w:t>
            </w:r>
          </w:p>
        </w:tc>
        <w:tc>
          <w:tcPr>
            <w:tcW w:w="2410" w:type="dxa"/>
            <w:vAlign w:val="center"/>
          </w:tcPr>
          <w:p w14:paraId="7A94E63E" w14:textId="77777777" w:rsidR="006F6CB2" w:rsidRPr="00727D51" w:rsidRDefault="006F6CB2" w:rsidP="00E860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14:paraId="3D51E2D8" w14:textId="77777777" w:rsidR="006F6CB2" w:rsidRPr="00727D51" w:rsidRDefault="006F6CB2" w:rsidP="00E860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1/23, (4.34%)</w:t>
            </w:r>
          </w:p>
        </w:tc>
        <w:tc>
          <w:tcPr>
            <w:tcW w:w="3686" w:type="dxa"/>
            <w:vAlign w:val="center"/>
          </w:tcPr>
          <w:p w14:paraId="09784EDD" w14:textId="77777777" w:rsidR="006F6CB2" w:rsidRPr="00727D51" w:rsidRDefault="006F6CB2" w:rsidP="00E860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0/19, (0%)</w:t>
            </w:r>
          </w:p>
        </w:tc>
      </w:tr>
      <w:tr w:rsidR="006F6CB2" w:rsidRPr="00727D51" w14:paraId="74C69ACC" w14:textId="77777777" w:rsidTr="00E860C2">
        <w:trPr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D1D1D1" w:themeFill="background2" w:themeFillShade="E6"/>
            <w:vAlign w:val="center"/>
          </w:tcPr>
          <w:p w14:paraId="3D5B78EE" w14:textId="77777777" w:rsidR="006F6CB2" w:rsidRPr="001461E7" w:rsidRDefault="006F6CB2" w:rsidP="00E860C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461E7">
              <w:rPr>
                <w:rFonts w:asciiTheme="majorBidi" w:hAnsiTheme="majorBidi" w:cstheme="majorBidi"/>
                <w:sz w:val="24"/>
                <w:szCs w:val="24"/>
              </w:rPr>
              <w:t>Paresis</w:t>
            </w:r>
          </w:p>
        </w:tc>
        <w:tc>
          <w:tcPr>
            <w:tcW w:w="2410" w:type="dxa"/>
            <w:vAlign w:val="center"/>
          </w:tcPr>
          <w:p w14:paraId="793B25D0" w14:textId="77777777" w:rsidR="006F6CB2" w:rsidRPr="00727D51" w:rsidRDefault="006F6CB2" w:rsidP="00E860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14:paraId="6D269738" w14:textId="77777777" w:rsidR="006F6CB2" w:rsidRPr="00727D51" w:rsidRDefault="006F6CB2" w:rsidP="00E860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1/56, (1.785%)</w:t>
            </w:r>
          </w:p>
        </w:tc>
        <w:tc>
          <w:tcPr>
            <w:tcW w:w="3686" w:type="dxa"/>
            <w:vAlign w:val="center"/>
          </w:tcPr>
          <w:p w14:paraId="7C842684" w14:textId="77777777" w:rsidR="006F6CB2" w:rsidRPr="00727D51" w:rsidRDefault="006F6CB2" w:rsidP="00E860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1/127, (0.79%)</w:t>
            </w:r>
          </w:p>
        </w:tc>
      </w:tr>
      <w:tr w:rsidR="006F6CB2" w:rsidRPr="00727D51" w14:paraId="1CCE2C1B" w14:textId="77777777" w:rsidTr="00E860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D1D1D1" w:themeFill="background2" w:themeFillShade="E6"/>
            <w:vAlign w:val="center"/>
          </w:tcPr>
          <w:p w14:paraId="022D8644" w14:textId="77777777" w:rsidR="006F6CB2" w:rsidRPr="001461E7" w:rsidRDefault="006F6CB2" w:rsidP="00E860C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461E7">
              <w:rPr>
                <w:rFonts w:asciiTheme="majorBidi" w:hAnsiTheme="majorBidi" w:cstheme="majorBidi"/>
                <w:sz w:val="24"/>
                <w:szCs w:val="24"/>
              </w:rPr>
              <w:t>Dysmetria</w:t>
            </w:r>
          </w:p>
        </w:tc>
        <w:tc>
          <w:tcPr>
            <w:tcW w:w="2410" w:type="dxa"/>
            <w:vAlign w:val="center"/>
          </w:tcPr>
          <w:p w14:paraId="27847F73" w14:textId="77777777" w:rsidR="006F6CB2" w:rsidRPr="00727D51" w:rsidRDefault="006F6CB2" w:rsidP="00E860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14:paraId="211A20B8" w14:textId="77777777" w:rsidR="006F6CB2" w:rsidRPr="00727D51" w:rsidRDefault="006F6CB2" w:rsidP="00E860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2/56, (3.57%)</w:t>
            </w:r>
          </w:p>
        </w:tc>
        <w:tc>
          <w:tcPr>
            <w:tcW w:w="3686" w:type="dxa"/>
            <w:vAlign w:val="center"/>
          </w:tcPr>
          <w:p w14:paraId="0265F755" w14:textId="77777777" w:rsidR="006F6CB2" w:rsidRPr="00727D51" w:rsidRDefault="006F6CB2" w:rsidP="00E860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0/127, (0%)</w:t>
            </w:r>
          </w:p>
        </w:tc>
      </w:tr>
      <w:tr w:rsidR="006F6CB2" w:rsidRPr="00727D51" w14:paraId="4B6DB790" w14:textId="77777777" w:rsidTr="006F6CB2">
        <w:trPr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D1D1D1" w:themeFill="background2" w:themeFillShade="E6"/>
            <w:vAlign w:val="center"/>
          </w:tcPr>
          <w:p w14:paraId="2C7ED271" w14:textId="77777777" w:rsidR="006F6CB2" w:rsidRPr="001461E7" w:rsidRDefault="006F6CB2" w:rsidP="00E860C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461E7">
              <w:rPr>
                <w:rFonts w:asciiTheme="majorBidi" w:hAnsiTheme="majorBidi" w:cstheme="majorBidi"/>
                <w:sz w:val="24"/>
                <w:szCs w:val="24"/>
              </w:rPr>
              <w:t>Tinnitus</w:t>
            </w:r>
          </w:p>
        </w:tc>
        <w:tc>
          <w:tcPr>
            <w:tcW w:w="2410" w:type="dxa"/>
            <w:vAlign w:val="center"/>
          </w:tcPr>
          <w:p w14:paraId="185C003C" w14:textId="77777777" w:rsidR="006F6CB2" w:rsidRPr="00727D51" w:rsidRDefault="006F6CB2" w:rsidP="00E860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14:paraId="1C81C6B4" w14:textId="77777777" w:rsidR="006F6CB2" w:rsidRPr="00727D51" w:rsidRDefault="006F6CB2" w:rsidP="00E860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0/56, (0%)</w:t>
            </w:r>
          </w:p>
        </w:tc>
        <w:tc>
          <w:tcPr>
            <w:tcW w:w="3686" w:type="dxa"/>
            <w:vAlign w:val="center"/>
          </w:tcPr>
          <w:p w14:paraId="39B0B71D" w14:textId="77777777" w:rsidR="006F6CB2" w:rsidRPr="00727D51" w:rsidRDefault="006F6CB2" w:rsidP="00E860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1/127, (0.79%)</w:t>
            </w:r>
          </w:p>
        </w:tc>
      </w:tr>
      <w:tr w:rsidR="006F6CB2" w:rsidRPr="00727D51" w14:paraId="6ACB8227" w14:textId="77777777" w:rsidTr="006F6C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D1D1D1" w:themeFill="background2" w:themeFillShade="E6"/>
            <w:vAlign w:val="center"/>
          </w:tcPr>
          <w:p w14:paraId="4B27FBF5" w14:textId="77777777" w:rsidR="006F6CB2" w:rsidRPr="001461E7" w:rsidRDefault="006F6CB2" w:rsidP="00E860C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461E7">
              <w:rPr>
                <w:rFonts w:asciiTheme="majorBidi" w:hAnsiTheme="majorBidi" w:cstheme="majorBidi"/>
                <w:sz w:val="24"/>
                <w:szCs w:val="24"/>
              </w:rPr>
              <w:t>Seizure</w:t>
            </w:r>
          </w:p>
        </w:tc>
        <w:tc>
          <w:tcPr>
            <w:tcW w:w="2410" w:type="dxa"/>
            <w:vAlign w:val="center"/>
          </w:tcPr>
          <w:p w14:paraId="57F9CE61" w14:textId="77777777" w:rsidR="006F6CB2" w:rsidRPr="00727D51" w:rsidRDefault="006F6CB2" w:rsidP="00E860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14:paraId="256F3A0E" w14:textId="77777777" w:rsidR="006F6CB2" w:rsidRPr="00727D51" w:rsidRDefault="006F6CB2" w:rsidP="00E860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0/56, (0%)</w:t>
            </w:r>
          </w:p>
        </w:tc>
        <w:tc>
          <w:tcPr>
            <w:tcW w:w="3686" w:type="dxa"/>
            <w:vAlign w:val="center"/>
          </w:tcPr>
          <w:p w14:paraId="3712E442" w14:textId="77777777" w:rsidR="006F6CB2" w:rsidRPr="00727D51" w:rsidRDefault="006F6CB2" w:rsidP="00E860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1/127, (0.79%)</w:t>
            </w:r>
          </w:p>
        </w:tc>
      </w:tr>
      <w:tr w:rsidR="006F6CB2" w:rsidRPr="00727D51" w14:paraId="4FC52040" w14:textId="77777777" w:rsidTr="006F6CB2">
        <w:trPr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D1D1D1" w:themeFill="background2" w:themeFillShade="E6"/>
            <w:vAlign w:val="center"/>
          </w:tcPr>
          <w:p w14:paraId="1C4D0BA1" w14:textId="77777777" w:rsidR="006F6CB2" w:rsidRPr="001461E7" w:rsidRDefault="006F6CB2" w:rsidP="00E860C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461E7">
              <w:rPr>
                <w:rFonts w:asciiTheme="majorBidi" w:hAnsiTheme="majorBidi" w:cstheme="majorBidi"/>
                <w:sz w:val="24"/>
                <w:szCs w:val="24"/>
              </w:rPr>
              <w:t>Stroke</w:t>
            </w:r>
          </w:p>
        </w:tc>
        <w:tc>
          <w:tcPr>
            <w:tcW w:w="2410" w:type="dxa"/>
            <w:vAlign w:val="center"/>
          </w:tcPr>
          <w:p w14:paraId="52C3E3E6" w14:textId="77777777" w:rsidR="006F6CB2" w:rsidRPr="00727D51" w:rsidRDefault="006F6CB2" w:rsidP="00E860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14:paraId="400AC22D" w14:textId="77777777" w:rsidR="006F6CB2" w:rsidRPr="00727D51" w:rsidRDefault="006F6CB2" w:rsidP="00E860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0/56, (0%)</w:t>
            </w:r>
          </w:p>
        </w:tc>
        <w:tc>
          <w:tcPr>
            <w:tcW w:w="3686" w:type="dxa"/>
            <w:vAlign w:val="center"/>
          </w:tcPr>
          <w:p w14:paraId="77C80718" w14:textId="77777777" w:rsidR="006F6CB2" w:rsidRPr="00727D51" w:rsidRDefault="006F6CB2" w:rsidP="00E860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1/127, (0.79%)</w:t>
            </w:r>
          </w:p>
        </w:tc>
      </w:tr>
      <w:tr w:rsidR="006F6CB2" w:rsidRPr="00727D51" w14:paraId="055666D1" w14:textId="77777777" w:rsidTr="006F6C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D1D1D1" w:themeFill="background2" w:themeFillShade="E6"/>
            <w:vAlign w:val="center"/>
          </w:tcPr>
          <w:p w14:paraId="58730CE4" w14:textId="77777777" w:rsidR="006F6CB2" w:rsidRPr="001461E7" w:rsidRDefault="006F6CB2" w:rsidP="00E860C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461E7">
              <w:rPr>
                <w:rFonts w:asciiTheme="majorBidi" w:hAnsiTheme="majorBidi" w:cstheme="majorBidi"/>
                <w:sz w:val="24"/>
                <w:szCs w:val="24"/>
              </w:rPr>
              <w:t>Intracranial edema</w:t>
            </w:r>
          </w:p>
        </w:tc>
        <w:tc>
          <w:tcPr>
            <w:tcW w:w="2410" w:type="dxa"/>
            <w:vAlign w:val="center"/>
          </w:tcPr>
          <w:p w14:paraId="50C27845" w14:textId="77777777" w:rsidR="006F6CB2" w:rsidRPr="00727D51" w:rsidRDefault="006F6CB2" w:rsidP="00E860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14:paraId="4F8CC90E" w14:textId="77777777" w:rsidR="006F6CB2" w:rsidRPr="00727D51" w:rsidRDefault="006F6CB2" w:rsidP="00E860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0/56, (0%)</w:t>
            </w:r>
          </w:p>
        </w:tc>
        <w:tc>
          <w:tcPr>
            <w:tcW w:w="3686" w:type="dxa"/>
            <w:vAlign w:val="center"/>
          </w:tcPr>
          <w:p w14:paraId="6709FDB1" w14:textId="77777777" w:rsidR="006F6CB2" w:rsidRPr="00727D51" w:rsidRDefault="006F6CB2" w:rsidP="00E860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1/127, (0.79%)</w:t>
            </w:r>
          </w:p>
        </w:tc>
      </w:tr>
      <w:tr w:rsidR="006F6CB2" w:rsidRPr="00727D51" w14:paraId="049B9A5D" w14:textId="77777777" w:rsidTr="006F6CB2">
        <w:trPr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D1D1D1" w:themeFill="background2" w:themeFillShade="E6"/>
            <w:vAlign w:val="center"/>
          </w:tcPr>
          <w:p w14:paraId="5EB30889" w14:textId="77777777" w:rsidR="006F6CB2" w:rsidRPr="001461E7" w:rsidRDefault="006F6CB2" w:rsidP="00E860C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461E7">
              <w:rPr>
                <w:rFonts w:asciiTheme="majorBidi" w:hAnsiTheme="majorBidi" w:cstheme="majorBidi"/>
                <w:sz w:val="24"/>
                <w:szCs w:val="24"/>
              </w:rPr>
              <w:t xml:space="preserve">Lead </w:t>
            </w:r>
            <w:proofErr w:type="gramStart"/>
            <w:r w:rsidRPr="001461E7">
              <w:rPr>
                <w:rFonts w:asciiTheme="majorBidi" w:hAnsiTheme="majorBidi" w:cstheme="majorBidi"/>
                <w:sz w:val="24"/>
                <w:szCs w:val="24"/>
              </w:rPr>
              <w:t>reposition</w:t>
            </w:r>
            <w:proofErr w:type="gramEnd"/>
          </w:p>
        </w:tc>
        <w:tc>
          <w:tcPr>
            <w:tcW w:w="2410" w:type="dxa"/>
            <w:vAlign w:val="center"/>
          </w:tcPr>
          <w:p w14:paraId="155B5AD8" w14:textId="77777777" w:rsidR="006F6CB2" w:rsidRPr="00727D51" w:rsidRDefault="006F6CB2" w:rsidP="00E860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14:paraId="6CB8D999" w14:textId="77777777" w:rsidR="006F6CB2" w:rsidRPr="00727D51" w:rsidRDefault="006F6CB2" w:rsidP="00E860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0/56, (0%)</w:t>
            </w:r>
          </w:p>
        </w:tc>
        <w:tc>
          <w:tcPr>
            <w:tcW w:w="3686" w:type="dxa"/>
            <w:vAlign w:val="center"/>
          </w:tcPr>
          <w:p w14:paraId="0A80A737" w14:textId="77777777" w:rsidR="006F6CB2" w:rsidRPr="00727D51" w:rsidRDefault="006F6CB2" w:rsidP="00E860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2/127, (1.575%)</w:t>
            </w:r>
          </w:p>
        </w:tc>
      </w:tr>
      <w:tr w:rsidR="006F6CB2" w:rsidRPr="00727D51" w14:paraId="09A867F2" w14:textId="77777777" w:rsidTr="006F6C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D1D1D1" w:themeFill="background2" w:themeFillShade="E6"/>
            <w:vAlign w:val="center"/>
          </w:tcPr>
          <w:p w14:paraId="607D89CC" w14:textId="77777777" w:rsidR="006F6CB2" w:rsidRPr="001461E7" w:rsidRDefault="006F6CB2" w:rsidP="00E860C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461E7">
              <w:rPr>
                <w:rFonts w:asciiTheme="majorBidi" w:hAnsiTheme="majorBidi" w:cstheme="majorBidi"/>
                <w:sz w:val="24"/>
                <w:szCs w:val="24"/>
              </w:rPr>
              <w:t>Lead replacement</w:t>
            </w:r>
          </w:p>
        </w:tc>
        <w:tc>
          <w:tcPr>
            <w:tcW w:w="2410" w:type="dxa"/>
            <w:vAlign w:val="center"/>
          </w:tcPr>
          <w:p w14:paraId="4B1C30CC" w14:textId="77777777" w:rsidR="006F6CB2" w:rsidRPr="00727D51" w:rsidRDefault="006F6CB2" w:rsidP="00E860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14:paraId="1388EC36" w14:textId="77777777" w:rsidR="006F6CB2" w:rsidRPr="00727D51" w:rsidRDefault="006F6CB2" w:rsidP="00E860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0/56, (0%)</w:t>
            </w:r>
          </w:p>
        </w:tc>
        <w:tc>
          <w:tcPr>
            <w:tcW w:w="3686" w:type="dxa"/>
            <w:vAlign w:val="center"/>
          </w:tcPr>
          <w:p w14:paraId="06DA8EE4" w14:textId="77777777" w:rsidR="006F6CB2" w:rsidRPr="00727D51" w:rsidRDefault="006F6CB2" w:rsidP="00E860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3/127, (2.36%)</w:t>
            </w:r>
          </w:p>
        </w:tc>
      </w:tr>
      <w:tr w:rsidR="006F6CB2" w:rsidRPr="00727D51" w14:paraId="34D3E0A6" w14:textId="77777777" w:rsidTr="006F6CB2">
        <w:trPr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D1D1D1" w:themeFill="background2" w:themeFillShade="E6"/>
            <w:vAlign w:val="center"/>
          </w:tcPr>
          <w:p w14:paraId="1CA85B59" w14:textId="77777777" w:rsidR="006F6CB2" w:rsidRPr="001461E7" w:rsidRDefault="006F6CB2" w:rsidP="00E860C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461E7">
              <w:rPr>
                <w:rFonts w:asciiTheme="majorBidi" w:hAnsiTheme="majorBidi" w:cstheme="majorBidi"/>
                <w:sz w:val="24"/>
                <w:szCs w:val="24"/>
              </w:rPr>
              <w:t>Motor weakness</w:t>
            </w:r>
          </w:p>
        </w:tc>
        <w:tc>
          <w:tcPr>
            <w:tcW w:w="2410" w:type="dxa"/>
            <w:vAlign w:val="center"/>
          </w:tcPr>
          <w:p w14:paraId="01C53429" w14:textId="77777777" w:rsidR="006F6CB2" w:rsidRPr="00727D51" w:rsidRDefault="006F6CB2" w:rsidP="00E860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14:paraId="056EBFAC" w14:textId="77777777" w:rsidR="006F6CB2" w:rsidRPr="00727D51" w:rsidRDefault="006F6CB2" w:rsidP="00E860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1/19, (5.26%)</w:t>
            </w:r>
          </w:p>
        </w:tc>
        <w:tc>
          <w:tcPr>
            <w:tcW w:w="3686" w:type="dxa"/>
            <w:vAlign w:val="center"/>
          </w:tcPr>
          <w:p w14:paraId="04BBD480" w14:textId="77777777" w:rsidR="006F6CB2" w:rsidRPr="00727D51" w:rsidRDefault="006F6CB2" w:rsidP="00E860C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1/22, (4.54%)</w:t>
            </w:r>
          </w:p>
        </w:tc>
      </w:tr>
      <w:tr w:rsidR="006F6CB2" w:rsidRPr="00727D51" w14:paraId="3F57A8D4" w14:textId="77777777" w:rsidTr="006F6C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D1D1D1" w:themeFill="background2" w:themeFillShade="E6"/>
            <w:vAlign w:val="center"/>
          </w:tcPr>
          <w:p w14:paraId="3F5E06B1" w14:textId="77777777" w:rsidR="006F6CB2" w:rsidRPr="004750F5" w:rsidRDefault="006F6CB2" w:rsidP="00E860C2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4750F5">
              <w:rPr>
                <w:rFonts w:asciiTheme="majorBidi" w:hAnsiTheme="majorBidi" w:cstheme="majorBidi"/>
                <w:sz w:val="24"/>
                <w:szCs w:val="24"/>
              </w:rPr>
              <w:t>Dysesthesia</w:t>
            </w:r>
          </w:p>
        </w:tc>
        <w:tc>
          <w:tcPr>
            <w:tcW w:w="2410" w:type="dxa"/>
            <w:vAlign w:val="center"/>
          </w:tcPr>
          <w:p w14:paraId="153384B4" w14:textId="77777777" w:rsidR="006F6CB2" w:rsidRPr="00727D51" w:rsidRDefault="006F6CB2" w:rsidP="00E860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14:paraId="74769D0B" w14:textId="77777777" w:rsidR="006F6CB2" w:rsidRPr="00782C06" w:rsidRDefault="006F6CB2" w:rsidP="00E860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2C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5/19, (26.3%)</w:t>
            </w:r>
          </w:p>
        </w:tc>
        <w:tc>
          <w:tcPr>
            <w:tcW w:w="3686" w:type="dxa"/>
            <w:vAlign w:val="center"/>
          </w:tcPr>
          <w:p w14:paraId="05739CEB" w14:textId="77777777" w:rsidR="006F6CB2" w:rsidRPr="00782C06" w:rsidRDefault="006F6CB2" w:rsidP="00E860C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2C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1/22, (4.54%)</w:t>
            </w:r>
          </w:p>
        </w:tc>
      </w:tr>
    </w:tbl>
    <w:p w14:paraId="20F4B578" w14:textId="77777777" w:rsidR="006F6CB2" w:rsidRPr="00727D51" w:rsidRDefault="006F6CB2" w:rsidP="006F6CB2">
      <w:pPr>
        <w:spacing w:after="0" w:line="360" w:lineRule="auto"/>
        <w:rPr>
          <w:rFonts w:asciiTheme="majorBidi" w:eastAsia="Arial" w:hAnsiTheme="majorBidi" w:cstheme="majorBidi"/>
          <w:color w:val="000000"/>
        </w:rPr>
      </w:pPr>
    </w:p>
    <w:p w14:paraId="66E27803" w14:textId="77777777" w:rsidR="006F6CB2" w:rsidRPr="00727D51" w:rsidRDefault="006F6CB2" w:rsidP="006F6CB2">
      <w:pPr>
        <w:spacing w:after="0" w:line="360" w:lineRule="auto"/>
        <w:rPr>
          <w:rFonts w:asciiTheme="majorBidi" w:eastAsia="Arial" w:hAnsiTheme="majorBidi" w:cstheme="majorBidi"/>
          <w:color w:val="000000"/>
        </w:rPr>
      </w:pPr>
    </w:p>
    <w:p w14:paraId="1922E681" w14:textId="77777777" w:rsidR="006F6CB2" w:rsidRPr="00727D51" w:rsidRDefault="006F6CB2" w:rsidP="006F6CB2">
      <w:pPr>
        <w:spacing w:after="0" w:line="360" w:lineRule="auto"/>
        <w:rPr>
          <w:rFonts w:asciiTheme="majorBidi" w:eastAsia="Arial" w:hAnsiTheme="majorBidi" w:cstheme="majorBidi"/>
          <w:color w:val="000000"/>
        </w:rPr>
      </w:pPr>
    </w:p>
    <w:p w14:paraId="3EE805D0" w14:textId="77777777" w:rsidR="006F6CB2" w:rsidRDefault="006F6CB2">
      <w:pPr>
        <w:rPr>
          <w:rFonts w:ascii="Times New Roman" w:eastAsia="Times New Roman" w:hAnsi="Times New Roman" w:cs="Times New Roman"/>
        </w:rPr>
      </w:pPr>
    </w:p>
    <w:sectPr w:rsidR="006F6CB2">
      <w:pgSz w:w="16838" w:h="11906" w:orient="landscape"/>
      <w:pgMar w:top="1800" w:right="1440" w:bottom="180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F0CA2BEB-B634-4CB6-89FA-A63E2FDCC458}"/>
    <w:embedBold r:id="rId2" w:fontKey="{19852673-8EBA-4214-B427-AF6B7BF6492E}"/>
    <w:embedItalic r:id="rId3" w:fontKey="{931222BB-C87E-46BA-969B-79930B7B8DDA}"/>
  </w:font>
  <w:font w:name="Play">
    <w:charset w:val="00"/>
    <w:family w:val="auto"/>
    <w:pitch w:val="default"/>
    <w:embedRegular r:id="rId4" w:fontKey="{240848A7-ACA3-4BC5-9144-A14C6571365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ACC73104-25AE-4AB3-8BC5-283C54DE15C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tDSxMDcxMDM3MzIyMrNQ0lEKTi0uzszPAykwrAUAgCdw4ywAAAA="/>
  </w:docVars>
  <w:rsids>
    <w:rsidRoot w:val="00241AEB"/>
    <w:rsid w:val="00241AEB"/>
    <w:rsid w:val="003B1D8F"/>
    <w:rsid w:val="006F6CB2"/>
    <w:rsid w:val="00782C06"/>
    <w:rsid w:val="00897714"/>
    <w:rsid w:val="009324D8"/>
    <w:rsid w:val="00952E28"/>
    <w:rsid w:val="009C51CB"/>
    <w:rsid w:val="00AA5605"/>
    <w:rsid w:val="00B7221E"/>
    <w:rsid w:val="00BA6310"/>
    <w:rsid w:val="00F9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723FBD"/>
  <w15:docId w15:val="{598CE037-31A6-4D93-9A15-BBA8C906B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bidi/>
      <w:spacing w:before="360" w:after="80" w:line="259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bidi/>
      <w:spacing w:before="160" w:after="80" w:line="259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bidi/>
      <w:spacing w:before="160" w:after="80" w:line="259" w:lineRule="auto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bidi/>
      <w:spacing w:before="80" w:after="40" w:line="259" w:lineRule="auto"/>
      <w:outlineLvl w:val="3"/>
    </w:pPr>
    <w:rPr>
      <w:i/>
      <w:color w:val="0F4761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bidi/>
      <w:spacing w:before="80" w:after="40" w:line="259" w:lineRule="auto"/>
      <w:outlineLvl w:val="4"/>
    </w:pPr>
    <w:rPr>
      <w:color w:val="0F4761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bidi/>
      <w:spacing w:before="40" w:after="0" w:line="259" w:lineRule="auto"/>
      <w:outlineLvl w:val="5"/>
    </w:pPr>
    <w:rPr>
      <w:i/>
      <w:color w:val="595959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092F"/>
    <w:pPr>
      <w:keepNext/>
      <w:keepLines/>
      <w:bidi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092F"/>
    <w:pPr>
      <w:keepNext/>
      <w:keepLines/>
      <w:bidi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092F"/>
    <w:pPr>
      <w:keepNext/>
      <w:keepLines/>
      <w:bidi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bidi/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809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09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09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09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09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09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09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09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092F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4809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4809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092F"/>
    <w:pPr>
      <w:bidi/>
      <w:spacing w:before="160" w:line="259" w:lineRule="auto"/>
      <w:jc w:val="center"/>
    </w:pPr>
    <w:rPr>
      <w:i/>
      <w:iCs/>
      <w:color w:val="404040" w:themeColor="text1" w:themeTint="BF"/>
      <w:sz w:val="22"/>
      <w:szCs w:val="22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4809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092F"/>
    <w:pPr>
      <w:bidi/>
      <w:spacing w:line="259" w:lineRule="auto"/>
      <w:ind w:left="720"/>
      <w:contextualSpacing/>
    </w:pPr>
    <w:rPr>
      <w:sz w:val="22"/>
      <w:szCs w:val="22"/>
      <w:lang w:val="en-GB"/>
    </w:rPr>
  </w:style>
  <w:style w:type="character" w:styleId="IntenseEmphasis">
    <w:name w:val="Intense Emphasis"/>
    <w:basedOn w:val="DefaultParagraphFont"/>
    <w:uiPriority w:val="21"/>
    <w:qFormat/>
    <w:rsid w:val="004809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09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/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09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092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8092F"/>
    <w:pPr>
      <w:spacing w:after="0" w:line="240" w:lineRule="auto"/>
    </w:pPr>
    <w:rPr>
      <w:kern w:val="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pPr>
      <w:bidi/>
      <w:spacing w:line="259" w:lineRule="auto"/>
    </w:pPr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GridTable2">
    <w:name w:val="Grid Table 2"/>
    <w:basedOn w:val="TableNormal"/>
    <w:uiPriority w:val="47"/>
    <w:rsid w:val="006F6CB2"/>
    <w:pPr>
      <w:spacing w:after="0"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/>
      <w14:ligatures w14:val="standardContextual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92+EfsItgoDsadEATkWFzb2SlQ==">CgMxLjA4AHIhMXpWbmNBcktQS2xJN25TNmoyNkNVYXdySTU1SC1vdl9s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581</Words>
  <Characters>3176</Characters>
  <Application>Microsoft Office Word</Application>
  <DocSecurity>0</DocSecurity>
  <Lines>264</Lines>
  <Paragraphs>220</Paragraphs>
  <ScaleCrop>false</ScaleCrop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hanin sabet</cp:lastModifiedBy>
  <cp:revision>3</cp:revision>
  <dcterms:created xsi:type="dcterms:W3CDTF">2025-06-26T14:39:00Z</dcterms:created>
  <dcterms:modified xsi:type="dcterms:W3CDTF">2025-11-13T18:25:00Z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77c20e3b-e137-49c9-971b-3bf867264570</vt:lpwstr>
  </property>
</Properties>
</file>