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5"/>
        <w:tblW w:w="0" w:type="auto"/>
        <w:tblLook w:val="0420" w:firstRow="1" w:lastRow="0" w:firstColumn="0" w:lastColumn="0" w:noHBand="0" w:noVBand="1"/>
      </w:tblPr>
      <w:tblGrid>
        <w:gridCol w:w="1126"/>
        <w:gridCol w:w="3342"/>
        <w:gridCol w:w="922"/>
        <w:gridCol w:w="2753"/>
        <w:gridCol w:w="675"/>
        <w:gridCol w:w="885"/>
        <w:gridCol w:w="1645"/>
        <w:gridCol w:w="1612"/>
      </w:tblGrid>
      <w:tr w:rsidR="00CA7343" w:rsidRPr="00B110D2" w14:paraId="38DF6863" w14:textId="77777777" w:rsidTr="00CA73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306A3E5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NCT Number</w:t>
            </w:r>
          </w:p>
        </w:tc>
        <w:tc>
          <w:tcPr>
            <w:tcW w:w="0" w:type="auto"/>
            <w:hideMark/>
          </w:tcPr>
          <w:p w14:paraId="76E7283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Study Title</w:t>
            </w:r>
          </w:p>
        </w:tc>
        <w:tc>
          <w:tcPr>
            <w:tcW w:w="0" w:type="auto"/>
            <w:hideMark/>
          </w:tcPr>
          <w:p w14:paraId="1CFE82D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Study Status</w:t>
            </w:r>
          </w:p>
        </w:tc>
        <w:tc>
          <w:tcPr>
            <w:tcW w:w="0" w:type="auto"/>
            <w:hideMark/>
          </w:tcPr>
          <w:p w14:paraId="6AED9F0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Interventions</w:t>
            </w:r>
          </w:p>
        </w:tc>
        <w:tc>
          <w:tcPr>
            <w:tcW w:w="578" w:type="dxa"/>
            <w:hideMark/>
          </w:tcPr>
          <w:p w14:paraId="38F9FF1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Start Date</w:t>
            </w:r>
          </w:p>
        </w:tc>
        <w:tc>
          <w:tcPr>
            <w:tcW w:w="702" w:type="dxa"/>
            <w:hideMark/>
          </w:tcPr>
          <w:p w14:paraId="69BB2C6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Completion Date</w:t>
            </w:r>
          </w:p>
        </w:tc>
        <w:tc>
          <w:tcPr>
            <w:tcW w:w="0" w:type="auto"/>
            <w:hideMark/>
          </w:tcPr>
          <w:p w14:paraId="4CA2731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Sponsor</w:t>
            </w:r>
          </w:p>
        </w:tc>
        <w:tc>
          <w:tcPr>
            <w:tcW w:w="1612" w:type="dxa"/>
            <w:hideMark/>
          </w:tcPr>
          <w:p w14:paraId="0F25D16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Collaborators</w:t>
            </w:r>
          </w:p>
        </w:tc>
      </w:tr>
      <w:tr w:rsidR="00CA7343" w:rsidRPr="00B110D2" w14:paraId="5F37DD42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6DB45D2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NCT05979064</w:t>
            </w:r>
          </w:p>
        </w:tc>
        <w:tc>
          <w:tcPr>
            <w:tcW w:w="0" w:type="auto"/>
            <w:hideMark/>
          </w:tcPr>
          <w:p w14:paraId="3B65998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Omental Tissue Autograft In Human Recurrent Glioblastoma Multiforme (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Rgbm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43C072B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8FCBA2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Laparoscopically Harvested Omental Tissue Autograft</w:t>
            </w:r>
          </w:p>
        </w:tc>
        <w:tc>
          <w:tcPr>
            <w:tcW w:w="578" w:type="dxa"/>
            <w:hideMark/>
          </w:tcPr>
          <w:p w14:paraId="227F544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04/2023</w:t>
            </w:r>
          </w:p>
        </w:tc>
        <w:tc>
          <w:tcPr>
            <w:tcW w:w="702" w:type="dxa"/>
            <w:hideMark/>
          </w:tcPr>
          <w:p w14:paraId="09D1BC6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04/2027</w:t>
            </w:r>
          </w:p>
        </w:tc>
        <w:tc>
          <w:tcPr>
            <w:tcW w:w="0" w:type="auto"/>
            <w:hideMark/>
          </w:tcPr>
          <w:p w14:paraId="4E36931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Northwell Health</w:t>
            </w:r>
          </w:p>
        </w:tc>
        <w:tc>
          <w:tcPr>
            <w:tcW w:w="1612" w:type="dxa"/>
            <w:hideMark/>
          </w:tcPr>
          <w:p w14:paraId="1EB6A07F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0E82C9B1" w14:textId="77777777" w:rsidTr="00CA7343">
        <w:trPr>
          <w:trHeight w:val="375"/>
        </w:trPr>
        <w:tc>
          <w:tcPr>
            <w:tcW w:w="0" w:type="auto"/>
            <w:hideMark/>
          </w:tcPr>
          <w:p w14:paraId="7D3024D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NCT05954858</w:t>
            </w:r>
          </w:p>
        </w:tc>
        <w:tc>
          <w:tcPr>
            <w:tcW w:w="0" w:type="auto"/>
            <w:hideMark/>
          </w:tcPr>
          <w:p w14:paraId="3B02FDB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Surgical Tissue Flap To Bypass The Blood Brain Barrier In Glioblastoma</w:t>
            </w:r>
          </w:p>
        </w:tc>
        <w:tc>
          <w:tcPr>
            <w:tcW w:w="0" w:type="auto"/>
            <w:hideMark/>
          </w:tcPr>
          <w:p w14:paraId="7CCD123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24026D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Tissue Autograft Of Pedicled Temporoparietal Fascial (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Tpf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) Or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Pericranial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Flap To Bypass The Blood Brain Barrier (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Bbb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578" w:type="dxa"/>
            <w:hideMark/>
          </w:tcPr>
          <w:p w14:paraId="521FBB5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06/2023</w:t>
            </w:r>
          </w:p>
        </w:tc>
        <w:tc>
          <w:tcPr>
            <w:tcW w:w="702" w:type="dxa"/>
            <w:hideMark/>
          </w:tcPr>
          <w:p w14:paraId="26629DE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06/2027</w:t>
            </w:r>
          </w:p>
        </w:tc>
        <w:tc>
          <w:tcPr>
            <w:tcW w:w="0" w:type="auto"/>
            <w:hideMark/>
          </w:tcPr>
          <w:p w14:paraId="30512BB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Northwell Health</w:t>
            </w:r>
          </w:p>
        </w:tc>
        <w:tc>
          <w:tcPr>
            <w:tcW w:w="1612" w:type="dxa"/>
            <w:hideMark/>
          </w:tcPr>
          <w:p w14:paraId="3507FD07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152DB3CF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4A803E1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NCT05139277</w:t>
            </w:r>
          </w:p>
        </w:tc>
        <w:tc>
          <w:tcPr>
            <w:tcW w:w="0" w:type="auto"/>
            <w:hideMark/>
          </w:tcPr>
          <w:p w14:paraId="34DB4B2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Evaluation Of The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Convivo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System</w:t>
            </w:r>
          </w:p>
        </w:tc>
        <w:tc>
          <w:tcPr>
            <w:tcW w:w="0" w:type="auto"/>
            <w:hideMark/>
          </w:tcPr>
          <w:p w14:paraId="5BDE091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0101BA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Convivo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System | Conventional Histologic Evaluation</w:t>
            </w:r>
          </w:p>
        </w:tc>
        <w:tc>
          <w:tcPr>
            <w:tcW w:w="578" w:type="dxa"/>
            <w:hideMark/>
          </w:tcPr>
          <w:p w14:paraId="35020DD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06/2022</w:t>
            </w:r>
          </w:p>
        </w:tc>
        <w:tc>
          <w:tcPr>
            <w:tcW w:w="702" w:type="dxa"/>
            <w:hideMark/>
          </w:tcPr>
          <w:p w14:paraId="2AD9DD3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06/2025</w:t>
            </w:r>
          </w:p>
        </w:tc>
        <w:tc>
          <w:tcPr>
            <w:tcW w:w="0" w:type="auto"/>
            <w:hideMark/>
          </w:tcPr>
          <w:p w14:paraId="0308D80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Dartmouth-Hitchcock Medical Center</w:t>
            </w:r>
          </w:p>
        </w:tc>
        <w:tc>
          <w:tcPr>
            <w:tcW w:w="1612" w:type="dxa"/>
            <w:hideMark/>
          </w:tcPr>
          <w:p w14:paraId="05547C3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Carl Zeiss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Meditec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, Inc.</w:t>
            </w:r>
          </w:p>
        </w:tc>
      </w:tr>
      <w:tr w:rsidR="00CA7343" w:rsidRPr="00B110D2" w14:paraId="5DCA75C1" w14:textId="77777777" w:rsidTr="00CA7343">
        <w:trPr>
          <w:trHeight w:val="208"/>
        </w:trPr>
        <w:tc>
          <w:tcPr>
            <w:tcW w:w="0" w:type="auto"/>
            <w:hideMark/>
          </w:tcPr>
          <w:p w14:paraId="1557B94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NCT03677999</w:t>
            </w:r>
          </w:p>
        </w:tc>
        <w:tc>
          <w:tcPr>
            <w:tcW w:w="0" w:type="auto"/>
            <w:hideMark/>
          </w:tcPr>
          <w:p w14:paraId="616C708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Spectroscopic Magnetic Resonance Imaging Of Glioma</w:t>
            </w:r>
          </w:p>
        </w:tc>
        <w:tc>
          <w:tcPr>
            <w:tcW w:w="0" w:type="auto"/>
            <w:hideMark/>
          </w:tcPr>
          <w:p w14:paraId="18262AC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B42C3F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Mega-Press Sequence Magnetic Resonance Spectroscopy</w:t>
            </w:r>
          </w:p>
        </w:tc>
        <w:tc>
          <w:tcPr>
            <w:tcW w:w="578" w:type="dxa"/>
            <w:hideMark/>
          </w:tcPr>
          <w:p w14:paraId="1B65C29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06/2019</w:t>
            </w:r>
          </w:p>
        </w:tc>
        <w:tc>
          <w:tcPr>
            <w:tcW w:w="702" w:type="dxa"/>
            <w:hideMark/>
          </w:tcPr>
          <w:p w14:paraId="29E7C49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09/2025</w:t>
            </w:r>
          </w:p>
        </w:tc>
        <w:tc>
          <w:tcPr>
            <w:tcW w:w="0" w:type="auto"/>
            <w:hideMark/>
          </w:tcPr>
          <w:p w14:paraId="3B6EDB7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Minnesota</w:t>
            </w:r>
          </w:p>
        </w:tc>
        <w:tc>
          <w:tcPr>
            <w:tcW w:w="1612" w:type="dxa"/>
            <w:hideMark/>
          </w:tcPr>
          <w:p w14:paraId="26E5ED39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5D41B097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tcW w:w="0" w:type="auto"/>
            <w:hideMark/>
          </w:tcPr>
          <w:p w14:paraId="3B1442F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NCT06387979</w:t>
            </w:r>
          </w:p>
        </w:tc>
        <w:tc>
          <w:tcPr>
            <w:tcW w:w="0" w:type="auto"/>
            <w:hideMark/>
          </w:tcPr>
          <w:p w14:paraId="135A772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Advanced Development Of Desorption Electrospray Ionization Mass Spectrometry For Intraoperative Molecular Diagnosis Of Brain Cancer Using Pathology Biopsies</w:t>
            </w:r>
          </w:p>
        </w:tc>
        <w:tc>
          <w:tcPr>
            <w:tcW w:w="0" w:type="auto"/>
            <w:hideMark/>
          </w:tcPr>
          <w:p w14:paraId="109A7A4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150A39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Non-Interventional Study</w:t>
            </w:r>
          </w:p>
        </w:tc>
        <w:tc>
          <w:tcPr>
            <w:tcW w:w="578" w:type="dxa"/>
            <w:hideMark/>
          </w:tcPr>
          <w:p w14:paraId="5DA1D15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10/2020</w:t>
            </w:r>
          </w:p>
        </w:tc>
        <w:tc>
          <w:tcPr>
            <w:tcW w:w="702" w:type="dxa"/>
            <w:hideMark/>
          </w:tcPr>
          <w:p w14:paraId="23E8FAD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10/2025</w:t>
            </w:r>
          </w:p>
        </w:tc>
        <w:tc>
          <w:tcPr>
            <w:tcW w:w="0" w:type="auto"/>
            <w:hideMark/>
          </w:tcPr>
          <w:p w14:paraId="3BEC6DE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78407E7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CA7343" w:rsidRPr="00B110D2" w14:paraId="5CA14FF5" w14:textId="77777777" w:rsidTr="00CA7343">
        <w:trPr>
          <w:trHeight w:val="208"/>
        </w:trPr>
        <w:tc>
          <w:tcPr>
            <w:tcW w:w="0" w:type="auto"/>
            <w:hideMark/>
          </w:tcPr>
          <w:p w14:paraId="3C2084C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NCT05513859</w:t>
            </w:r>
          </w:p>
        </w:tc>
        <w:tc>
          <w:tcPr>
            <w:tcW w:w="0" w:type="auto"/>
            <w:hideMark/>
          </w:tcPr>
          <w:p w14:paraId="4692535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Investigational Imaging Technique During Brain Surgery</w:t>
            </w:r>
          </w:p>
        </w:tc>
        <w:tc>
          <w:tcPr>
            <w:tcW w:w="0" w:type="auto"/>
            <w:hideMark/>
          </w:tcPr>
          <w:p w14:paraId="7693AE9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1A9D67A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Craniotomy | Quantitative Oblique Back-Illumination Microscopy</w:t>
            </w:r>
          </w:p>
        </w:tc>
        <w:tc>
          <w:tcPr>
            <w:tcW w:w="578" w:type="dxa"/>
            <w:hideMark/>
          </w:tcPr>
          <w:p w14:paraId="239DCC6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10/2024</w:t>
            </w:r>
          </w:p>
        </w:tc>
        <w:tc>
          <w:tcPr>
            <w:tcW w:w="702" w:type="dxa"/>
            <w:hideMark/>
          </w:tcPr>
          <w:p w14:paraId="77B8673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06/2025</w:t>
            </w:r>
          </w:p>
        </w:tc>
        <w:tc>
          <w:tcPr>
            <w:tcW w:w="0" w:type="auto"/>
            <w:hideMark/>
          </w:tcPr>
          <w:p w14:paraId="785D496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Emory University</w:t>
            </w:r>
          </w:p>
        </w:tc>
        <w:tc>
          <w:tcPr>
            <w:tcW w:w="1612" w:type="dxa"/>
            <w:hideMark/>
          </w:tcPr>
          <w:p w14:paraId="2DD4ED5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CA7343" w:rsidRPr="00B110D2" w14:paraId="3BA87151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33855CC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NCT01849952*</w:t>
            </w:r>
          </w:p>
        </w:tc>
        <w:tc>
          <w:tcPr>
            <w:tcW w:w="0" w:type="auto"/>
            <w:hideMark/>
          </w:tcPr>
          <w:p w14:paraId="1E45BC1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Evaluating The Expression Levels Of Microrna-10B In Patients With Gliomas</w:t>
            </w:r>
          </w:p>
        </w:tc>
        <w:tc>
          <w:tcPr>
            <w:tcW w:w="0" w:type="auto"/>
            <w:hideMark/>
          </w:tcPr>
          <w:p w14:paraId="744D070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A14A257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578" w:type="dxa"/>
            <w:hideMark/>
          </w:tcPr>
          <w:p w14:paraId="14A4BFF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10/2013</w:t>
            </w:r>
          </w:p>
        </w:tc>
        <w:tc>
          <w:tcPr>
            <w:tcW w:w="702" w:type="dxa"/>
            <w:hideMark/>
          </w:tcPr>
          <w:p w14:paraId="0F664BB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05/2025</w:t>
            </w:r>
          </w:p>
        </w:tc>
        <w:tc>
          <w:tcPr>
            <w:tcW w:w="0" w:type="auto"/>
            <w:hideMark/>
          </w:tcPr>
          <w:p w14:paraId="627285A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Dartmouth-Hitchcock Medical Center</w:t>
            </w:r>
          </w:p>
        </w:tc>
        <w:tc>
          <w:tcPr>
            <w:tcW w:w="1612" w:type="dxa"/>
            <w:hideMark/>
          </w:tcPr>
          <w:p w14:paraId="5E7EA5B8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28F2A993" w14:textId="77777777" w:rsidTr="00CA7343">
        <w:trPr>
          <w:trHeight w:val="208"/>
        </w:trPr>
        <w:tc>
          <w:tcPr>
            <w:tcW w:w="0" w:type="auto"/>
            <w:hideMark/>
          </w:tcPr>
          <w:p w14:paraId="480FF25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NCT04810871</w:t>
            </w:r>
          </w:p>
        </w:tc>
        <w:tc>
          <w:tcPr>
            <w:tcW w:w="0" w:type="auto"/>
            <w:hideMark/>
          </w:tcPr>
          <w:p w14:paraId="26D1ADA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Surgical Resection Of Latent Brain Tumors Prior To Recurrence</w:t>
            </w:r>
          </w:p>
        </w:tc>
        <w:tc>
          <w:tcPr>
            <w:tcW w:w="0" w:type="auto"/>
            <w:hideMark/>
          </w:tcPr>
          <w:p w14:paraId="54FEDD2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0769E3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Brain Surgery</w:t>
            </w:r>
          </w:p>
        </w:tc>
        <w:tc>
          <w:tcPr>
            <w:tcW w:w="578" w:type="dxa"/>
            <w:hideMark/>
          </w:tcPr>
          <w:p w14:paraId="71A1AD8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05/2021</w:t>
            </w:r>
          </w:p>
        </w:tc>
        <w:tc>
          <w:tcPr>
            <w:tcW w:w="702" w:type="dxa"/>
            <w:hideMark/>
          </w:tcPr>
          <w:p w14:paraId="628A06C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03/2026</w:t>
            </w:r>
          </w:p>
        </w:tc>
        <w:tc>
          <w:tcPr>
            <w:tcW w:w="0" w:type="auto"/>
            <w:hideMark/>
          </w:tcPr>
          <w:p w14:paraId="6433D7B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33E66663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4B4F342A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00603C6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NCT06630338</w:t>
            </w:r>
          </w:p>
        </w:tc>
        <w:tc>
          <w:tcPr>
            <w:tcW w:w="0" w:type="auto"/>
            <w:hideMark/>
          </w:tcPr>
          <w:p w14:paraId="06FAFB2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Use Of Shear Wave Elastography For Intraoperative Brain And Glioma Stiffness Measurements</w:t>
            </w:r>
          </w:p>
        </w:tc>
        <w:tc>
          <w:tcPr>
            <w:tcW w:w="0" w:type="auto"/>
            <w:hideMark/>
          </w:tcPr>
          <w:p w14:paraId="658149E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2BFC0EA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Non-Interventional Study</w:t>
            </w:r>
          </w:p>
        </w:tc>
        <w:tc>
          <w:tcPr>
            <w:tcW w:w="578" w:type="dxa"/>
            <w:hideMark/>
          </w:tcPr>
          <w:p w14:paraId="7FC9EF2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02/2025</w:t>
            </w:r>
          </w:p>
        </w:tc>
        <w:tc>
          <w:tcPr>
            <w:tcW w:w="702" w:type="dxa"/>
            <w:hideMark/>
          </w:tcPr>
          <w:p w14:paraId="00E7D17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02/2033</w:t>
            </w:r>
          </w:p>
        </w:tc>
        <w:tc>
          <w:tcPr>
            <w:tcW w:w="0" w:type="auto"/>
            <w:hideMark/>
          </w:tcPr>
          <w:p w14:paraId="585C2556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62114349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0B520A35" w14:textId="77777777" w:rsidTr="00CA7343">
        <w:trPr>
          <w:trHeight w:val="208"/>
        </w:trPr>
        <w:tc>
          <w:tcPr>
            <w:tcW w:w="0" w:type="auto"/>
            <w:hideMark/>
          </w:tcPr>
          <w:p w14:paraId="389117A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NCT03542409</w:t>
            </w:r>
          </w:p>
        </w:tc>
        <w:tc>
          <w:tcPr>
            <w:tcW w:w="0" w:type="auto"/>
            <w:hideMark/>
          </w:tcPr>
          <w:p w14:paraId="31447CA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Safety And Feasibility Of Preoperative And Intraoperative Image-Guided Resection Of Gliomas</w:t>
            </w:r>
          </w:p>
        </w:tc>
        <w:tc>
          <w:tcPr>
            <w:tcW w:w="0" w:type="auto"/>
            <w:hideMark/>
          </w:tcPr>
          <w:p w14:paraId="2B6F654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B8DB86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Mr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Perfusion Scan | 2Hg Spectroscopy Scan | Standard Of Care Intraoperative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Mri</w:t>
            </w:r>
            <w:proofErr w:type="spellEnd"/>
          </w:p>
        </w:tc>
        <w:tc>
          <w:tcPr>
            <w:tcW w:w="578" w:type="dxa"/>
            <w:hideMark/>
          </w:tcPr>
          <w:p w14:paraId="36E900B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02/2017</w:t>
            </w:r>
          </w:p>
        </w:tc>
        <w:tc>
          <w:tcPr>
            <w:tcW w:w="702" w:type="dxa"/>
            <w:hideMark/>
          </w:tcPr>
          <w:p w14:paraId="23CC711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07/2026</w:t>
            </w:r>
          </w:p>
        </w:tc>
        <w:tc>
          <w:tcPr>
            <w:tcW w:w="0" w:type="auto"/>
            <w:hideMark/>
          </w:tcPr>
          <w:p w14:paraId="751AB98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Utah</w:t>
            </w:r>
          </w:p>
        </w:tc>
        <w:tc>
          <w:tcPr>
            <w:tcW w:w="1612" w:type="dxa"/>
            <w:hideMark/>
          </w:tcPr>
          <w:p w14:paraId="1D4C186F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3F987D40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tcW w:w="0" w:type="auto"/>
            <w:hideMark/>
          </w:tcPr>
          <w:p w14:paraId="655E495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NCT06322602</w:t>
            </w:r>
          </w:p>
        </w:tc>
        <w:tc>
          <w:tcPr>
            <w:tcW w:w="0" w:type="auto"/>
            <w:hideMark/>
          </w:tcPr>
          <w:p w14:paraId="6D30E11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Ommaya Reservoir Placement At The Time Of Biopsy For Longitudinal Biomarker Collection In Patients With Brain Tumors</w:t>
            </w:r>
          </w:p>
        </w:tc>
        <w:tc>
          <w:tcPr>
            <w:tcW w:w="0" w:type="auto"/>
            <w:hideMark/>
          </w:tcPr>
          <w:p w14:paraId="07379EE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BD6AC5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Intracranial Catheter Placement | Lumbar Puncture | Biopsy | Biospecimen Collection | Computed Tomography</w:t>
            </w:r>
          </w:p>
        </w:tc>
        <w:tc>
          <w:tcPr>
            <w:tcW w:w="578" w:type="dxa"/>
            <w:hideMark/>
          </w:tcPr>
          <w:p w14:paraId="759EBC4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02/2024</w:t>
            </w:r>
          </w:p>
        </w:tc>
        <w:tc>
          <w:tcPr>
            <w:tcW w:w="702" w:type="dxa"/>
            <w:hideMark/>
          </w:tcPr>
          <w:p w14:paraId="65A9EA0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03/2029</w:t>
            </w:r>
          </w:p>
        </w:tc>
        <w:tc>
          <w:tcPr>
            <w:tcW w:w="0" w:type="auto"/>
            <w:hideMark/>
          </w:tcPr>
          <w:p w14:paraId="4282E5B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32B407B5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0CB50C4F" w14:textId="77777777" w:rsidTr="00CA7343">
        <w:trPr>
          <w:trHeight w:val="208"/>
        </w:trPr>
        <w:tc>
          <w:tcPr>
            <w:tcW w:w="0" w:type="auto"/>
            <w:hideMark/>
          </w:tcPr>
          <w:p w14:paraId="5809D99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NCT00811148</w:t>
            </w:r>
          </w:p>
        </w:tc>
        <w:tc>
          <w:tcPr>
            <w:tcW w:w="0" w:type="auto"/>
            <w:hideMark/>
          </w:tcPr>
          <w:p w14:paraId="0CEC56F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Florida Center For Brain Tumor Research</w:t>
            </w:r>
          </w:p>
        </w:tc>
        <w:tc>
          <w:tcPr>
            <w:tcW w:w="0" w:type="auto"/>
            <w:hideMark/>
          </w:tcPr>
          <w:p w14:paraId="61CFDEB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E9F44A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Tissue Bank</w:t>
            </w:r>
          </w:p>
        </w:tc>
        <w:tc>
          <w:tcPr>
            <w:tcW w:w="578" w:type="dxa"/>
            <w:hideMark/>
          </w:tcPr>
          <w:p w14:paraId="3F18B8E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03/2006</w:t>
            </w:r>
          </w:p>
        </w:tc>
        <w:tc>
          <w:tcPr>
            <w:tcW w:w="702" w:type="dxa"/>
            <w:hideMark/>
          </w:tcPr>
          <w:p w14:paraId="3279EBF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0A5DC36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Florida</w:t>
            </w:r>
          </w:p>
        </w:tc>
        <w:tc>
          <w:tcPr>
            <w:tcW w:w="1612" w:type="dxa"/>
            <w:hideMark/>
          </w:tcPr>
          <w:p w14:paraId="4A1E6FD5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4FD0686E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18A5E29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NCT04692337</w:t>
            </w:r>
          </w:p>
        </w:tc>
        <w:tc>
          <w:tcPr>
            <w:tcW w:w="0" w:type="auto"/>
            <w:hideMark/>
          </w:tcPr>
          <w:p w14:paraId="2EF2243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Ommaya Reservoir Placement For Brain Tumor Biomarker Access</w:t>
            </w:r>
          </w:p>
        </w:tc>
        <w:tc>
          <w:tcPr>
            <w:tcW w:w="0" w:type="auto"/>
            <w:hideMark/>
          </w:tcPr>
          <w:p w14:paraId="1A64A47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205D8C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Intra-Operative Ommaya Reservoir Placement</w:t>
            </w:r>
          </w:p>
        </w:tc>
        <w:tc>
          <w:tcPr>
            <w:tcW w:w="578" w:type="dxa"/>
            <w:hideMark/>
          </w:tcPr>
          <w:p w14:paraId="5558F2B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01/2021</w:t>
            </w:r>
          </w:p>
        </w:tc>
        <w:tc>
          <w:tcPr>
            <w:tcW w:w="702" w:type="dxa"/>
            <w:hideMark/>
          </w:tcPr>
          <w:p w14:paraId="50648D2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3C880B3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4A2385CA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0D07878D" w14:textId="77777777" w:rsidTr="00CA7343">
        <w:trPr>
          <w:trHeight w:val="375"/>
        </w:trPr>
        <w:tc>
          <w:tcPr>
            <w:tcW w:w="0" w:type="auto"/>
            <w:hideMark/>
          </w:tcPr>
          <w:p w14:paraId="094319D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NCT02754544</w:t>
            </w:r>
          </w:p>
        </w:tc>
        <w:tc>
          <w:tcPr>
            <w:tcW w:w="0" w:type="auto"/>
            <w:hideMark/>
          </w:tcPr>
          <w:p w14:paraId="6E42B9F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Electrocorticography In Mapping Functional Brain Areas During Surgery In Patients With Brain Tumors</w:t>
            </w:r>
          </w:p>
        </w:tc>
        <w:tc>
          <w:tcPr>
            <w:tcW w:w="0" w:type="auto"/>
            <w:hideMark/>
          </w:tcPr>
          <w:p w14:paraId="10E65FA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0EF5DD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Direct Electrocortical Stimulation | Electrocorticography</w:t>
            </w:r>
          </w:p>
        </w:tc>
        <w:tc>
          <w:tcPr>
            <w:tcW w:w="578" w:type="dxa"/>
            <w:hideMark/>
          </w:tcPr>
          <w:p w14:paraId="29F0878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07/2016</w:t>
            </w:r>
          </w:p>
        </w:tc>
        <w:tc>
          <w:tcPr>
            <w:tcW w:w="702" w:type="dxa"/>
            <w:hideMark/>
          </w:tcPr>
          <w:p w14:paraId="0B8B3DE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01/2028</w:t>
            </w:r>
          </w:p>
        </w:tc>
        <w:tc>
          <w:tcPr>
            <w:tcW w:w="0" w:type="auto"/>
            <w:hideMark/>
          </w:tcPr>
          <w:p w14:paraId="77D278D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M.D. Anderson Cancer Center</w:t>
            </w:r>
          </w:p>
        </w:tc>
        <w:tc>
          <w:tcPr>
            <w:tcW w:w="1612" w:type="dxa"/>
            <w:hideMark/>
          </w:tcPr>
          <w:p w14:paraId="6071E91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(NCI)|University of Houston</w:t>
            </w:r>
          </w:p>
        </w:tc>
      </w:tr>
      <w:tr w:rsidR="00CA7343" w:rsidRPr="00B110D2" w14:paraId="69B996D2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74E7D32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NCT05733312</w:t>
            </w:r>
          </w:p>
        </w:tc>
        <w:tc>
          <w:tcPr>
            <w:tcW w:w="0" w:type="auto"/>
            <w:hideMark/>
          </w:tcPr>
          <w:p w14:paraId="7C9D9D4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Extracellular Impact Of Ultrasound-Induced Blood-Brain Barrier Disruption</w:t>
            </w:r>
          </w:p>
        </w:tc>
        <w:tc>
          <w:tcPr>
            <w:tcW w:w="0" w:type="auto"/>
            <w:hideMark/>
          </w:tcPr>
          <w:p w14:paraId="45A843C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33C002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Insightec'S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Exablate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Neuro Model 4000 Type 2.0 (220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Khz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) System</w:t>
            </w:r>
          </w:p>
        </w:tc>
        <w:tc>
          <w:tcPr>
            <w:tcW w:w="578" w:type="dxa"/>
            <w:hideMark/>
          </w:tcPr>
          <w:p w14:paraId="0FDFBFF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01/2024</w:t>
            </w:r>
          </w:p>
        </w:tc>
        <w:tc>
          <w:tcPr>
            <w:tcW w:w="702" w:type="dxa"/>
            <w:hideMark/>
          </w:tcPr>
          <w:p w14:paraId="15D4967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01/2025</w:t>
            </w:r>
          </w:p>
        </w:tc>
        <w:tc>
          <w:tcPr>
            <w:tcW w:w="0" w:type="auto"/>
            <w:hideMark/>
          </w:tcPr>
          <w:p w14:paraId="179C1E8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5B4B1035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1504138B" w14:textId="77777777" w:rsidTr="00CA7343">
        <w:trPr>
          <w:trHeight w:val="208"/>
        </w:trPr>
        <w:tc>
          <w:tcPr>
            <w:tcW w:w="0" w:type="auto"/>
            <w:hideMark/>
          </w:tcPr>
          <w:p w14:paraId="0FDBE0C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NCT05789862</w:t>
            </w:r>
          </w:p>
        </w:tc>
        <w:tc>
          <w:tcPr>
            <w:tcW w:w="0" w:type="auto"/>
            <w:hideMark/>
          </w:tcPr>
          <w:p w14:paraId="014A76F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Behavioral Health Evaluation And Intervention Program For Patients Undergoing Craniotomy</w:t>
            </w:r>
          </w:p>
        </w:tc>
        <w:tc>
          <w:tcPr>
            <w:tcW w:w="0" w:type="auto"/>
            <w:hideMark/>
          </w:tcPr>
          <w:p w14:paraId="20C2278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5372A14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Counseling Sessions | Quality Of Life Questionnaires</w:t>
            </w:r>
          </w:p>
        </w:tc>
        <w:tc>
          <w:tcPr>
            <w:tcW w:w="578" w:type="dxa"/>
            <w:hideMark/>
          </w:tcPr>
          <w:p w14:paraId="6FA1500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08/2024</w:t>
            </w:r>
          </w:p>
        </w:tc>
        <w:tc>
          <w:tcPr>
            <w:tcW w:w="702" w:type="dxa"/>
            <w:hideMark/>
          </w:tcPr>
          <w:p w14:paraId="1A8920F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19C2BBE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California, San Francisco</w:t>
            </w:r>
          </w:p>
        </w:tc>
        <w:tc>
          <w:tcPr>
            <w:tcW w:w="1612" w:type="dxa"/>
            <w:hideMark/>
          </w:tcPr>
          <w:p w14:paraId="5EAFB01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Clarity Squared Behavioral, Inc</w:t>
            </w:r>
          </w:p>
        </w:tc>
      </w:tr>
      <w:tr w:rsidR="00CA7343" w:rsidRPr="00B110D2" w14:paraId="4BABF76B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586E682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NCT01535430</w:t>
            </w:r>
          </w:p>
        </w:tc>
        <w:tc>
          <w:tcPr>
            <w:tcW w:w="0" w:type="auto"/>
            <w:hideMark/>
          </w:tcPr>
          <w:p w14:paraId="1E9E83E6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Assessment Of Eloquent Function In Brain Tumor Patients</w:t>
            </w:r>
          </w:p>
        </w:tc>
        <w:tc>
          <w:tcPr>
            <w:tcW w:w="0" w:type="auto"/>
            <w:hideMark/>
          </w:tcPr>
          <w:p w14:paraId="4236DF5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E226C0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Brain Mapping</w:t>
            </w:r>
          </w:p>
        </w:tc>
        <w:tc>
          <w:tcPr>
            <w:tcW w:w="578" w:type="dxa"/>
            <w:hideMark/>
          </w:tcPr>
          <w:p w14:paraId="1996886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01/2012</w:t>
            </w:r>
          </w:p>
        </w:tc>
        <w:tc>
          <w:tcPr>
            <w:tcW w:w="702" w:type="dxa"/>
            <w:hideMark/>
          </w:tcPr>
          <w:p w14:paraId="3EFBC50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5BC2E08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Nebraska</w:t>
            </w:r>
          </w:p>
        </w:tc>
        <w:tc>
          <w:tcPr>
            <w:tcW w:w="1612" w:type="dxa"/>
            <w:hideMark/>
          </w:tcPr>
          <w:p w14:paraId="5E2BA6D4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0A6BA2A5" w14:textId="77777777" w:rsidTr="00CA7343">
        <w:trPr>
          <w:trHeight w:val="208"/>
        </w:trPr>
        <w:tc>
          <w:tcPr>
            <w:tcW w:w="0" w:type="auto"/>
            <w:hideMark/>
          </w:tcPr>
          <w:p w14:paraId="1F3FACF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NCT04742231</w:t>
            </w:r>
          </w:p>
        </w:tc>
        <w:tc>
          <w:tcPr>
            <w:tcW w:w="0" w:type="auto"/>
            <w:hideMark/>
          </w:tcPr>
          <w:p w14:paraId="68DC866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Handheld Dynamometer During Awake Craniotomy Pilot</w:t>
            </w:r>
          </w:p>
        </w:tc>
        <w:tc>
          <w:tcPr>
            <w:tcW w:w="0" w:type="auto"/>
            <w:hideMark/>
          </w:tcPr>
          <w:p w14:paraId="6F1D207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B73698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Hand-Held Dynamometer</w:t>
            </w:r>
          </w:p>
        </w:tc>
        <w:tc>
          <w:tcPr>
            <w:tcW w:w="578" w:type="dxa"/>
            <w:hideMark/>
          </w:tcPr>
          <w:p w14:paraId="25A3E99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07/2020</w:t>
            </w:r>
          </w:p>
        </w:tc>
        <w:tc>
          <w:tcPr>
            <w:tcW w:w="702" w:type="dxa"/>
            <w:hideMark/>
          </w:tcPr>
          <w:p w14:paraId="1C43EF6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75446E86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5D5113A6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0580AC7E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tcW w:w="0" w:type="auto"/>
            <w:hideMark/>
          </w:tcPr>
          <w:p w14:paraId="5E4B5786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NCT04047264</w:t>
            </w:r>
          </w:p>
        </w:tc>
        <w:tc>
          <w:tcPr>
            <w:tcW w:w="0" w:type="auto"/>
            <w:hideMark/>
          </w:tcPr>
          <w:p w14:paraId="0B69A9B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Feasibility Of Intraoperative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Microdialysis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During Neurosurgery For Central Nervous System Malignancies</w:t>
            </w:r>
          </w:p>
        </w:tc>
        <w:tc>
          <w:tcPr>
            <w:tcW w:w="0" w:type="auto"/>
            <w:hideMark/>
          </w:tcPr>
          <w:p w14:paraId="6FA18D6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3B9944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Microdialysis</w:t>
            </w:r>
            <w:proofErr w:type="spellEnd"/>
          </w:p>
        </w:tc>
        <w:tc>
          <w:tcPr>
            <w:tcW w:w="578" w:type="dxa"/>
            <w:hideMark/>
          </w:tcPr>
          <w:p w14:paraId="217A8A7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01/2020</w:t>
            </w:r>
          </w:p>
        </w:tc>
        <w:tc>
          <w:tcPr>
            <w:tcW w:w="702" w:type="dxa"/>
            <w:hideMark/>
          </w:tcPr>
          <w:p w14:paraId="751EB7D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09/2027</w:t>
            </w:r>
          </w:p>
        </w:tc>
        <w:tc>
          <w:tcPr>
            <w:tcW w:w="0" w:type="auto"/>
            <w:hideMark/>
          </w:tcPr>
          <w:p w14:paraId="367EBCC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371D98E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(NCI)|National Institute of Neurological Disorders and Stroke (NINDS)</w:t>
            </w:r>
          </w:p>
        </w:tc>
      </w:tr>
      <w:tr w:rsidR="00CA7343" w:rsidRPr="00B110D2" w14:paraId="35AD75F6" w14:textId="77777777" w:rsidTr="00CA7343">
        <w:trPr>
          <w:trHeight w:val="208"/>
        </w:trPr>
        <w:tc>
          <w:tcPr>
            <w:tcW w:w="0" w:type="auto"/>
            <w:hideMark/>
          </w:tcPr>
          <w:p w14:paraId="346622E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lastRenderedPageBreak/>
              <w:t>NCT02639325</w:t>
            </w:r>
          </w:p>
        </w:tc>
        <w:tc>
          <w:tcPr>
            <w:tcW w:w="0" w:type="auto"/>
            <w:hideMark/>
          </w:tcPr>
          <w:p w14:paraId="4D56F76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Tumor Related Epilepsy</w:t>
            </w:r>
          </w:p>
        </w:tc>
        <w:tc>
          <w:tcPr>
            <w:tcW w:w="0" w:type="auto"/>
            <w:hideMark/>
          </w:tcPr>
          <w:p w14:paraId="1C5DF65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BBF81B4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578" w:type="dxa"/>
            <w:hideMark/>
          </w:tcPr>
          <w:p w14:paraId="5CDFAF0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01/2016</w:t>
            </w:r>
          </w:p>
        </w:tc>
        <w:tc>
          <w:tcPr>
            <w:tcW w:w="702" w:type="dxa"/>
            <w:hideMark/>
          </w:tcPr>
          <w:p w14:paraId="0C4A9B2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07/2032</w:t>
            </w:r>
          </w:p>
        </w:tc>
        <w:tc>
          <w:tcPr>
            <w:tcW w:w="0" w:type="auto"/>
            <w:hideMark/>
          </w:tcPr>
          <w:p w14:paraId="252FDBF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Institute of Neurological Disorders and Stroke (NINDS)</w:t>
            </w:r>
          </w:p>
        </w:tc>
        <w:tc>
          <w:tcPr>
            <w:tcW w:w="1612" w:type="dxa"/>
            <w:hideMark/>
          </w:tcPr>
          <w:p w14:paraId="3815C182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5988B1FE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5A93411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NCT05281731</w:t>
            </w:r>
          </w:p>
        </w:tc>
        <w:tc>
          <w:tcPr>
            <w:tcW w:w="0" w:type="auto"/>
            <w:hideMark/>
          </w:tcPr>
          <w:p w14:paraId="5E362B8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Sonobiopsy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For Noninvasive And Sensitive Detection Of Glioblastoma</w:t>
            </w:r>
          </w:p>
        </w:tc>
        <w:tc>
          <w:tcPr>
            <w:tcW w:w="0" w:type="auto"/>
            <w:hideMark/>
          </w:tcPr>
          <w:p w14:paraId="5F31087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71F04C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Sonobiopsy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| Research Blood | Cancer Personalized Profiling | Definity¬¨√Ü</w:t>
            </w:r>
          </w:p>
        </w:tc>
        <w:tc>
          <w:tcPr>
            <w:tcW w:w="578" w:type="dxa"/>
            <w:hideMark/>
          </w:tcPr>
          <w:p w14:paraId="7C06A1E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04/2022</w:t>
            </w:r>
          </w:p>
        </w:tc>
        <w:tc>
          <w:tcPr>
            <w:tcW w:w="702" w:type="dxa"/>
            <w:hideMark/>
          </w:tcPr>
          <w:p w14:paraId="257D041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04/2025</w:t>
            </w:r>
          </w:p>
        </w:tc>
        <w:tc>
          <w:tcPr>
            <w:tcW w:w="0" w:type="auto"/>
            <w:hideMark/>
          </w:tcPr>
          <w:p w14:paraId="4812A79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Washington University School of Medicine</w:t>
            </w:r>
          </w:p>
        </w:tc>
        <w:tc>
          <w:tcPr>
            <w:tcW w:w="1612" w:type="dxa"/>
            <w:hideMark/>
          </w:tcPr>
          <w:p w14:paraId="0EB53A4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CA7343" w:rsidRPr="00B110D2" w14:paraId="40F5BFAF" w14:textId="77777777" w:rsidTr="00CA7343">
        <w:trPr>
          <w:trHeight w:val="208"/>
        </w:trPr>
        <w:tc>
          <w:tcPr>
            <w:tcW w:w="0" w:type="auto"/>
            <w:hideMark/>
          </w:tcPr>
          <w:p w14:paraId="6C214A1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NCT06176066</w:t>
            </w:r>
          </w:p>
        </w:tc>
        <w:tc>
          <w:tcPr>
            <w:tcW w:w="0" w:type="auto"/>
            <w:hideMark/>
          </w:tcPr>
          <w:p w14:paraId="5423647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 Sensitive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Mri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Based Resections Of Glioblastoma</w:t>
            </w:r>
          </w:p>
        </w:tc>
        <w:tc>
          <w:tcPr>
            <w:tcW w:w="0" w:type="auto"/>
            <w:hideMark/>
          </w:tcPr>
          <w:p w14:paraId="6CD2E20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71371A56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Cest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Ph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Mri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Based Resection Of Glioblastoma</w:t>
            </w:r>
          </w:p>
        </w:tc>
        <w:tc>
          <w:tcPr>
            <w:tcW w:w="578" w:type="dxa"/>
            <w:hideMark/>
          </w:tcPr>
          <w:p w14:paraId="69FA3AC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01/2024</w:t>
            </w:r>
          </w:p>
        </w:tc>
        <w:tc>
          <w:tcPr>
            <w:tcW w:w="702" w:type="dxa"/>
            <w:hideMark/>
          </w:tcPr>
          <w:p w14:paraId="3FAD763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01/2029</w:t>
            </w:r>
          </w:p>
        </w:tc>
        <w:tc>
          <w:tcPr>
            <w:tcW w:w="0" w:type="auto"/>
            <w:hideMark/>
          </w:tcPr>
          <w:p w14:paraId="7C9C6C2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California, Los Angeles</w:t>
            </w:r>
          </w:p>
        </w:tc>
        <w:tc>
          <w:tcPr>
            <w:tcW w:w="1612" w:type="dxa"/>
            <w:hideMark/>
          </w:tcPr>
          <w:p w14:paraId="17EED889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32FFD95B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2EC7741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NCT04657146</w:t>
            </w:r>
          </w:p>
        </w:tc>
        <w:tc>
          <w:tcPr>
            <w:tcW w:w="0" w:type="auto"/>
            <w:hideMark/>
          </w:tcPr>
          <w:p w14:paraId="34BD763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Longitudinal Assessment Of Marrow And Blood In Patients With Glioblastoma</w:t>
            </w:r>
          </w:p>
        </w:tc>
        <w:tc>
          <w:tcPr>
            <w:tcW w:w="0" w:type="auto"/>
            <w:hideMark/>
          </w:tcPr>
          <w:p w14:paraId="636BF57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FB5A56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Biorepository</w:t>
            </w:r>
          </w:p>
        </w:tc>
        <w:tc>
          <w:tcPr>
            <w:tcW w:w="578" w:type="dxa"/>
            <w:hideMark/>
          </w:tcPr>
          <w:p w14:paraId="36968CC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02/2024</w:t>
            </w:r>
          </w:p>
        </w:tc>
        <w:tc>
          <w:tcPr>
            <w:tcW w:w="702" w:type="dxa"/>
            <w:hideMark/>
          </w:tcPr>
          <w:p w14:paraId="48A4530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11/2026</w:t>
            </w:r>
          </w:p>
        </w:tc>
        <w:tc>
          <w:tcPr>
            <w:tcW w:w="0" w:type="auto"/>
            <w:hideMark/>
          </w:tcPr>
          <w:p w14:paraId="631273C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Duke University</w:t>
            </w:r>
          </w:p>
        </w:tc>
        <w:tc>
          <w:tcPr>
            <w:tcW w:w="1612" w:type="dxa"/>
            <w:hideMark/>
          </w:tcPr>
          <w:p w14:paraId="55F1A97C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4485E138" w14:textId="77777777" w:rsidTr="00CA7343">
        <w:trPr>
          <w:trHeight w:val="208"/>
        </w:trPr>
        <w:tc>
          <w:tcPr>
            <w:tcW w:w="0" w:type="auto"/>
            <w:hideMark/>
          </w:tcPr>
          <w:p w14:paraId="1C4253B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NCT05864976</w:t>
            </w:r>
          </w:p>
        </w:tc>
        <w:tc>
          <w:tcPr>
            <w:tcW w:w="0" w:type="auto"/>
            <w:hideMark/>
          </w:tcPr>
          <w:p w14:paraId="3791B32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Neurosurgical Neuronavigation Using Resting State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Mri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And Machine Learning</w:t>
            </w:r>
          </w:p>
        </w:tc>
        <w:tc>
          <w:tcPr>
            <w:tcW w:w="0" w:type="auto"/>
            <w:hideMark/>
          </w:tcPr>
          <w:p w14:paraId="6B9195D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B2E09F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Support Vector Machine</w:t>
            </w:r>
          </w:p>
        </w:tc>
        <w:tc>
          <w:tcPr>
            <w:tcW w:w="578" w:type="dxa"/>
            <w:hideMark/>
          </w:tcPr>
          <w:p w14:paraId="4040E65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12/2023</w:t>
            </w:r>
          </w:p>
        </w:tc>
        <w:tc>
          <w:tcPr>
            <w:tcW w:w="702" w:type="dxa"/>
            <w:hideMark/>
          </w:tcPr>
          <w:p w14:paraId="14D0F4B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01/2030</w:t>
            </w:r>
          </w:p>
        </w:tc>
        <w:tc>
          <w:tcPr>
            <w:tcW w:w="0" w:type="auto"/>
            <w:hideMark/>
          </w:tcPr>
          <w:p w14:paraId="2F47EB6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Washington University School of Medicine</w:t>
            </w:r>
          </w:p>
        </w:tc>
        <w:tc>
          <w:tcPr>
            <w:tcW w:w="1612" w:type="dxa"/>
            <w:hideMark/>
          </w:tcPr>
          <w:p w14:paraId="751F156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CA7343" w:rsidRPr="00B110D2" w14:paraId="4C03BBDB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5F1E0D7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NCT05989893</w:t>
            </w:r>
          </w:p>
        </w:tc>
        <w:tc>
          <w:tcPr>
            <w:tcW w:w="0" w:type="auto"/>
            <w:hideMark/>
          </w:tcPr>
          <w:p w14:paraId="1EF76C3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The Neural Code And Dynamics Of The Reading Network.</w:t>
            </w:r>
          </w:p>
        </w:tc>
        <w:tc>
          <w:tcPr>
            <w:tcW w:w="0" w:type="auto"/>
            <w:hideMark/>
          </w:tcPr>
          <w:p w14:paraId="14FE651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E794CF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Language-Based Tasks</w:t>
            </w:r>
          </w:p>
        </w:tc>
        <w:tc>
          <w:tcPr>
            <w:tcW w:w="578" w:type="dxa"/>
            <w:hideMark/>
          </w:tcPr>
          <w:p w14:paraId="0E8B8F1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08/2022</w:t>
            </w:r>
          </w:p>
        </w:tc>
        <w:tc>
          <w:tcPr>
            <w:tcW w:w="702" w:type="dxa"/>
            <w:hideMark/>
          </w:tcPr>
          <w:p w14:paraId="1AFDC8C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07/2027</w:t>
            </w:r>
          </w:p>
        </w:tc>
        <w:tc>
          <w:tcPr>
            <w:tcW w:w="0" w:type="auto"/>
            <w:hideMark/>
          </w:tcPr>
          <w:p w14:paraId="150BC566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The University of Texas Health Science Center, Houston</w:t>
            </w:r>
          </w:p>
        </w:tc>
        <w:tc>
          <w:tcPr>
            <w:tcW w:w="1612" w:type="dxa"/>
            <w:hideMark/>
          </w:tcPr>
          <w:p w14:paraId="7FA0846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Institute of Neurological Disorders and Stroke (NINDS)</w:t>
            </w:r>
          </w:p>
        </w:tc>
      </w:tr>
      <w:tr w:rsidR="00CA7343" w:rsidRPr="00B110D2" w14:paraId="2E1D04DF" w14:textId="77777777" w:rsidTr="00CA7343">
        <w:trPr>
          <w:trHeight w:val="208"/>
        </w:trPr>
        <w:tc>
          <w:tcPr>
            <w:tcW w:w="0" w:type="auto"/>
            <w:hideMark/>
          </w:tcPr>
          <w:p w14:paraId="464A9DF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NCT04463979</w:t>
            </w:r>
          </w:p>
        </w:tc>
        <w:tc>
          <w:tcPr>
            <w:tcW w:w="0" w:type="auto"/>
            <w:hideMark/>
          </w:tcPr>
          <w:p w14:paraId="379C068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Perioperative Evaluation Of Cerebellar Tumors</w:t>
            </w:r>
          </w:p>
        </w:tc>
        <w:tc>
          <w:tcPr>
            <w:tcW w:w="0" w:type="auto"/>
            <w:hideMark/>
          </w:tcPr>
          <w:p w14:paraId="77B2EFB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6A2F95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Impact Of Cerebellar Functional Topography On Cognition And Motor Ataxia</w:t>
            </w:r>
          </w:p>
        </w:tc>
        <w:tc>
          <w:tcPr>
            <w:tcW w:w="578" w:type="dxa"/>
            <w:hideMark/>
          </w:tcPr>
          <w:p w14:paraId="5543C7A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02/2021</w:t>
            </w:r>
          </w:p>
        </w:tc>
        <w:tc>
          <w:tcPr>
            <w:tcW w:w="702" w:type="dxa"/>
            <w:hideMark/>
          </w:tcPr>
          <w:p w14:paraId="245058F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04/2026</w:t>
            </w:r>
          </w:p>
        </w:tc>
        <w:tc>
          <w:tcPr>
            <w:tcW w:w="0" w:type="auto"/>
            <w:hideMark/>
          </w:tcPr>
          <w:p w14:paraId="3971039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Duke University</w:t>
            </w:r>
          </w:p>
        </w:tc>
        <w:tc>
          <w:tcPr>
            <w:tcW w:w="1612" w:type="dxa"/>
            <w:hideMark/>
          </w:tcPr>
          <w:p w14:paraId="3FA4BE15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6373B3D5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tcW w:w="0" w:type="auto"/>
            <w:hideMark/>
          </w:tcPr>
          <w:p w14:paraId="2A509F4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NCT04692324</w:t>
            </w:r>
          </w:p>
        </w:tc>
        <w:tc>
          <w:tcPr>
            <w:tcW w:w="0" w:type="auto"/>
            <w:hideMark/>
          </w:tcPr>
          <w:p w14:paraId="71FC20F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Cerebrospinal Fluid Biomarkers For Brain Tumors</w:t>
            </w:r>
          </w:p>
        </w:tc>
        <w:tc>
          <w:tcPr>
            <w:tcW w:w="0" w:type="auto"/>
            <w:hideMark/>
          </w:tcPr>
          <w:p w14:paraId="7089955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93252B6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Biospecimen Collection | Electronic Health Record Review | Survey Administration</w:t>
            </w:r>
          </w:p>
        </w:tc>
        <w:tc>
          <w:tcPr>
            <w:tcW w:w="578" w:type="dxa"/>
            <w:hideMark/>
          </w:tcPr>
          <w:p w14:paraId="4A9C0DE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01/2021</w:t>
            </w:r>
          </w:p>
        </w:tc>
        <w:tc>
          <w:tcPr>
            <w:tcW w:w="702" w:type="dxa"/>
            <w:hideMark/>
          </w:tcPr>
          <w:p w14:paraId="5FCEEF9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20CAAAC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1A0596B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(NCI)|National Institute of Neurological Disorders and Stroke (NINDS)</w:t>
            </w:r>
          </w:p>
        </w:tc>
      </w:tr>
      <w:tr w:rsidR="00CA7343" w:rsidRPr="00B110D2" w14:paraId="069EA903" w14:textId="77777777" w:rsidTr="00CA7343">
        <w:trPr>
          <w:trHeight w:val="375"/>
        </w:trPr>
        <w:tc>
          <w:tcPr>
            <w:tcW w:w="0" w:type="auto"/>
            <w:hideMark/>
          </w:tcPr>
          <w:p w14:paraId="68C6EBE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NCT06117930</w:t>
            </w:r>
          </w:p>
        </w:tc>
        <w:tc>
          <w:tcPr>
            <w:tcW w:w="0" w:type="auto"/>
            <w:hideMark/>
          </w:tcPr>
          <w:p w14:paraId="32553B5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Study Of Human Brain-Gut Axis And Gut Microbiome In Patients With Brain Lesions - Repository For Neuroscience Research</w:t>
            </w:r>
          </w:p>
        </w:tc>
        <w:tc>
          <w:tcPr>
            <w:tcW w:w="0" w:type="auto"/>
            <w:hideMark/>
          </w:tcPr>
          <w:p w14:paraId="0AD1349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6DB7E7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Non-Interventional Study</w:t>
            </w:r>
          </w:p>
        </w:tc>
        <w:tc>
          <w:tcPr>
            <w:tcW w:w="578" w:type="dxa"/>
            <w:hideMark/>
          </w:tcPr>
          <w:p w14:paraId="7D8F6D8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02/2024</w:t>
            </w:r>
          </w:p>
        </w:tc>
        <w:tc>
          <w:tcPr>
            <w:tcW w:w="702" w:type="dxa"/>
            <w:hideMark/>
          </w:tcPr>
          <w:p w14:paraId="0268B24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12/2029</w:t>
            </w:r>
          </w:p>
        </w:tc>
        <w:tc>
          <w:tcPr>
            <w:tcW w:w="0" w:type="auto"/>
            <w:hideMark/>
          </w:tcPr>
          <w:p w14:paraId="058BFB2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1612" w:type="dxa"/>
            <w:hideMark/>
          </w:tcPr>
          <w:p w14:paraId="662DD058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41F5DA43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tcW w:w="0" w:type="auto"/>
            <w:hideMark/>
          </w:tcPr>
          <w:p w14:paraId="0FC6959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NCT04822688</w:t>
            </w:r>
          </w:p>
        </w:tc>
        <w:tc>
          <w:tcPr>
            <w:tcW w:w="0" w:type="auto"/>
            <w:hideMark/>
          </w:tcPr>
          <w:p w14:paraId="50663A0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Analysis Of Cell Count, Viability, And Immunogenicity Of Discarded Newly Diagnosed Glioblastoma Tissue Or Solid Tumor Tissues</w:t>
            </w:r>
          </w:p>
        </w:tc>
        <w:tc>
          <w:tcPr>
            <w:tcW w:w="0" w:type="auto"/>
            <w:hideMark/>
          </w:tcPr>
          <w:p w14:paraId="7CCC9C1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08C389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Biospecimen Collection</w:t>
            </w:r>
          </w:p>
        </w:tc>
        <w:tc>
          <w:tcPr>
            <w:tcW w:w="578" w:type="dxa"/>
            <w:hideMark/>
          </w:tcPr>
          <w:p w14:paraId="2E6452A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02/2021</w:t>
            </w:r>
          </w:p>
        </w:tc>
        <w:tc>
          <w:tcPr>
            <w:tcW w:w="702" w:type="dxa"/>
            <w:hideMark/>
          </w:tcPr>
          <w:p w14:paraId="59C46B7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5F5AE1E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Thomas Jefferson University</w:t>
            </w:r>
          </w:p>
        </w:tc>
        <w:tc>
          <w:tcPr>
            <w:tcW w:w="1612" w:type="dxa"/>
            <w:hideMark/>
          </w:tcPr>
          <w:p w14:paraId="3C988367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31FA1EDF" w14:textId="77777777" w:rsidTr="00CA7343">
        <w:trPr>
          <w:trHeight w:val="375"/>
        </w:trPr>
        <w:tc>
          <w:tcPr>
            <w:tcW w:w="0" w:type="auto"/>
            <w:hideMark/>
          </w:tcPr>
          <w:p w14:paraId="0FC31FF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NCT03028246</w:t>
            </w:r>
          </w:p>
        </w:tc>
        <w:tc>
          <w:tcPr>
            <w:tcW w:w="0" w:type="auto"/>
            <w:hideMark/>
          </w:tcPr>
          <w:p w14:paraId="4BAF437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 Feasibility Safety Study Of Benign Centrally-Located Intracranial Tumors In Pediatric And Young Adult Subjects</w:t>
            </w:r>
          </w:p>
        </w:tc>
        <w:tc>
          <w:tcPr>
            <w:tcW w:w="0" w:type="auto"/>
            <w:hideMark/>
          </w:tcPr>
          <w:p w14:paraId="1DBB1CA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E47A510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Exablate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4000 System</w:t>
            </w:r>
          </w:p>
        </w:tc>
        <w:tc>
          <w:tcPr>
            <w:tcW w:w="578" w:type="dxa"/>
            <w:hideMark/>
          </w:tcPr>
          <w:p w14:paraId="0D94219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02/2017</w:t>
            </w:r>
          </w:p>
        </w:tc>
        <w:tc>
          <w:tcPr>
            <w:tcW w:w="702" w:type="dxa"/>
            <w:hideMark/>
          </w:tcPr>
          <w:p w14:paraId="06D9825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6169E6F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InSightec</w:t>
            </w:r>
            <w:proofErr w:type="spellEnd"/>
          </w:p>
        </w:tc>
        <w:tc>
          <w:tcPr>
            <w:tcW w:w="1612" w:type="dxa"/>
            <w:hideMark/>
          </w:tcPr>
          <w:p w14:paraId="36CEAE1B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7E35BD2B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637F1B6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NCT05755399</w:t>
            </w:r>
          </w:p>
        </w:tc>
        <w:tc>
          <w:tcPr>
            <w:tcW w:w="0" w:type="auto"/>
            <w:hideMark/>
          </w:tcPr>
          <w:p w14:paraId="1E4B998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Feasibility Of Transcranial Focused Ultrasound To Measure Brain Tumor</w:t>
            </w:r>
          </w:p>
        </w:tc>
        <w:tc>
          <w:tcPr>
            <w:tcW w:w="0" w:type="auto"/>
            <w:hideMark/>
          </w:tcPr>
          <w:p w14:paraId="554CEE8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368D81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Brain Imaging Using Transcranial Focused Ultrasound (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Tfus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578" w:type="dxa"/>
            <w:hideMark/>
          </w:tcPr>
          <w:p w14:paraId="6836B2A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10/2023</w:t>
            </w:r>
          </w:p>
        </w:tc>
        <w:tc>
          <w:tcPr>
            <w:tcW w:w="702" w:type="dxa"/>
            <w:hideMark/>
          </w:tcPr>
          <w:p w14:paraId="1570E21A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09/2026</w:t>
            </w:r>
          </w:p>
        </w:tc>
        <w:tc>
          <w:tcPr>
            <w:tcW w:w="0" w:type="auto"/>
            <w:hideMark/>
          </w:tcPr>
          <w:p w14:paraId="269EB7B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Minnesota</w:t>
            </w:r>
          </w:p>
        </w:tc>
        <w:tc>
          <w:tcPr>
            <w:tcW w:w="1612" w:type="dxa"/>
            <w:hideMark/>
          </w:tcPr>
          <w:p w14:paraId="31FAD121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1314936D" w14:textId="77777777" w:rsidTr="00CA7343">
        <w:trPr>
          <w:trHeight w:val="208"/>
        </w:trPr>
        <w:tc>
          <w:tcPr>
            <w:tcW w:w="0" w:type="auto"/>
            <w:hideMark/>
          </w:tcPr>
          <w:p w14:paraId="6EA7272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NCT05124912</w:t>
            </w:r>
          </w:p>
        </w:tc>
        <w:tc>
          <w:tcPr>
            <w:tcW w:w="0" w:type="auto"/>
            <w:hideMark/>
          </w:tcPr>
          <w:p w14:paraId="1D972CF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Remaster: Recurrent Brain Metastases After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Srs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Trial</w:t>
            </w:r>
          </w:p>
        </w:tc>
        <w:tc>
          <w:tcPr>
            <w:tcW w:w="0" w:type="auto"/>
            <w:hideMark/>
          </w:tcPr>
          <w:p w14:paraId="4BA5A39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C812B0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Radiation Therapy | Steroid Therapy | Laser Interstitial Thermal Therapy</w:t>
            </w:r>
          </w:p>
        </w:tc>
        <w:tc>
          <w:tcPr>
            <w:tcW w:w="578" w:type="dxa"/>
            <w:hideMark/>
          </w:tcPr>
          <w:p w14:paraId="725D53B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05/2022</w:t>
            </w:r>
          </w:p>
        </w:tc>
        <w:tc>
          <w:tcPr>
            <w:tcW w:w="702" w:type="dxa"/>
            <w:hideMark/>
          </w:tcPr>
          <w:p w14:paraId="01622E1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10/2028</w:t>
            </w:r>
          </w:p>
        </w:tc>
        <w:tc>
          <w:tcPr>
            <w:tcW w:w="0" w:type="auto"/>
            <w:hideMark/>
          </w:tcPr>
          <w:p w14:paraId="2E8FC7B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Monteris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Medical</w:t>
            </w:r>
          </w:p>
        </w:tc>
        <w:tc>
          <w:tcPr>
            <w:tcW w:w="1612" w:type="dxa"/>
            <w:hideMark/>
          </w:tcPr>
          <w:p w14:paraId="5CED34EF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5FE45896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1768694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NCT05659524</w:t>
            </w:r>
          </w:p>
        </w:tc>
        <w:tc>
          <w:tcPr>
            <w:tcW w:w="0" w:type="auto"/>
            <w:hideMark/>
          </w:tcPr>
          <w:p w14:paraId="1B9AC65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Nasal Outcomes Using Saline Irrigations After Endonasal Pituitary Surgery</w:t>
            </w:r>
          </w:p>
        </w:tc>
        <w:tc>
          <w:tcPr>
            <w:tcW w:w="0" w:type="auto"/>
            <w:hideMark/>
          </w:tcPr>
          <w:p w14:paraId="1BB7EEB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A4EC184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Nasal Saline Irrigation</w:t>
            </w:r>
          </w:p>
        </w:tc>
        <w:tc>
          <w:tcPr>
            <w:tcW w:w="578" w:type="dxa"/>
            <w:hideMark/>
          </w:tcPr>
          <w:p w14:paraId="3A62E4A2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12/2020</w:t>
            </w:r>
          </w:p>
        </w:tc>
        <w:tc>
          <w:tcPr>
            <w:tcW w:w="702" w:type="dxa"/>
            <w:hideMark/>
          </w:tcPr>
          <w:p w14:paraId="7EE9E21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12/2029</w:t>
            </w:r>
          </w:p>
        </w:tc>
        <w:tc>
          <w:tcPr>
            <w:tcW w:w="0" w:type="auto"/>
            <w:hideMark/>
          </w:tcPr>
          <w:p w14:paraId="6D941C0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Lori Wood</w:t>
            </w:r>
          </w:p>
        </w:tc>
        <w:tc>
          <w:tcPr>
            <w:tcW w:w="1612" w:type="dxa"/>
            <w:hideMark/>
          </w:tcPr>
          <w:p w14:paraId="6604C41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Barrow Brain and Spine</w:t>
            </w:r>
          </w:p>
        </w:tc>
      </w:tr>
      <w:tr w:rsidR="00CA7343" w:rsidRPr="00B110D2" w14:paraId="65925A13" w14:textId="77777777" w:rsidTr="00CA7343">
        <w:trPr>
          <w:trHeight w:val="375"/>
        </w:trPr>
        <w:tc>
          <w:tcPr>
            <w:tcW w:w="0" w:type="auto"/>
            <w:hideMark/>
          </w:tcPr>
          <w:p w14:paraId="56275A5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NCT03678389</w:t>
            </w:r>
          </w:p>
        </w:tc>
        <w:tc>
          <w:tcPr>
            <w:tcW w:w="0" w:type="auto"/>
            <w:hideMark/>
          </w:tcPr>
          <w:p w14:paraId="3EC1B25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Feasibility Of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Endosphenoidal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Coil Placement For Imaging Of The Sella During Transsphenoidal Surgery</w:t>
            </w:r>
          </w:p>
        </w:tc>
        <w:tc>
          <w:tcPr>
            <w:tcW w:w="0" w:type="auto"/>
            <w:hideMark/>
          </w:tcPr>
          <w:p w14:paraId="27E4962B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761B72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Esc</w:t>
            </w:r>
          </w:p>
        </w:tc>
        <w:tc>
          <w:tcPr>
            <w:tcW w:w="578" w:type="dxa"/>
            <w:hideMark/>
          </w:tcPr>
          <w:p w14:paraId="4ABD2518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05/2019</w:t>
            </w:r>
          </w:p>
        </w:tc>
        <w:tc>
          <w:tcPr>
            <w:tcW w:w="702" w:type="dxa"/>
            <w:hideMark/>
          </w:tcPr>
          <w:p w14:paraId="5544EB33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12/2028</w:t>
            </w:r>
          </w:p>
        </w:tc>
        <w:tc>
          <w:tcPr>
            <w:tcW w:w="0" w:type="auto"/>
            <w:hideMark/>
          </w:tcPr>
          <w:p w14:paraId="4FFFE96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Institute of Neurological Disorders and Stroke (NINDS)</w:t>
            </w:r>
          </w:p>
        </w:tc>
        <w:tc>
          <w:tcPr>
            <w:tcW w:w="1612" w:type="dxa"/>
            <w:hideMark/>
          </w:tcPr>
          <w:p w14:paraId="27AAFC00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55C25004" w14:textId="77777777" w:rsidTr="00CA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tcW w:w="0" w:type="auto"/>
            <w:hideMark/>
          </w:tcPr>
          <w:p w14:paraId="3A966F15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NCT04087902</w:t>
            </w:r>
          </w:p>
        </w:tc>
        <w:tc>
          <w:tcPr>
            <w:tcW w:w="0" w:type="auto"/>
            <w:hideMark/>
          </w:tcPr>
          <w:p w14:paraId="38304CD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Long-Term Longitudinal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Qol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In Patients Undergoing 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Eea</w:t>
            </w:r>
            <w:proofErr w:type="spellEnd"/>
          </w:p>
        </w:tc>
        <w:tc>
          <w:tcPr>
            <w:tcW w:w="0" w:type="auto"/>
            <w:hideMark/>
          </w:tcPr>
          <w:p w14:paraId="300100F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18EDF4B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578" w:type="dxa"/>
            <w:hideMark/>
          </w:tcPr>
          <w:p w14:paraId="511918B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07/2019</w:t>
            </w:r>
          </w:p>
        </w:tc>
        <w:tc>
          <w:tcPr>
            <w:tcW w:w="702" w:type="dxa"/>
            <w:hideMark/>
          </w:tcPr>
          <w:p w14:paraId="4AD6D1F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2E42D41E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Ohio State University</w:t>
            </w:r>
          </w:p>
        </w:tc>
        <w:tc>
          <w:tcPr>
            <w:tcW w:w="1612" w:type="dxa"/>
            <w:hideMark/>
          </w:tcPr>
          <w:p w14:paraId="54D04A61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CA7343" w:rsidRPr="00B110D2" w14:paraId="15348CDB" w14:textId="77777777" w:rsidTr="00CA7343">
        <w:trPr>
          <w:trHeight w:val="375"/>
        </w:trPr>
        <w:tc>
          <w:tcPr>
            <w:tcW w:w="0" w:type="auto"/>
            <w:hideMark/>
          </w:tcPr>
          <w:p w14:paraId="1A848F0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NCT04569591</w:t>
            </w:r>
          </w:p>
        </w:tc>
        <w:tc>
          <w:tcPr>
            <w:tcW w:w="0" w:type="auto"/>
            <w:hideMark/>
          </w:tcPr>
          <w:p w14:paraId="6A70F19D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Corticotrophin-Releasing Hormone (</w:t>
            </w: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Crh</w:t>
            </w:r>
            <w:proofErr w:type="spellEnd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) Stimulation For 18F-Fdg-Pet Detection Of Pituitary Adenoma In Cushing S Disease</w:t>
            </w:r>
          </w:p>
        </w:tc>
        <w:tc>
          <w:tcPr>
            <w:tcW w:w="0" w:type="auto"/>
            <w:hideMark/>
          </w:tcPr>
          <w:p w14:paraId="09F1F299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21F493E7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proofErr w:type="spellStart"/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Acthrel</w:t>
            </w:r>
            <w:proofErr w:type="spellEnd"/>
          </w:p>
        </w:tc>
        <w:tc>
          <w:tcPr>
            <w:tcW w:w="578" w:type="dxa"/>
            <w:hideMark/>
          </w:tcPr>
          <w:p w14:paraId="3EDAC0DC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10/2024</w:t>
            </w:r>
          </w:p>
        </w:tc>
        <w:tc>
          <w:tcPr>
            <w:tcW w:w="702" w:type="dxa"/>
            <w:hideMark/>
          </w:tcPr>
          <w:p w14:paraId="69259DBF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6321A2D1" w14:textId="77777777" w:rsidR="00D21C2C" w:rsidRPr="00B110D2" w:rsidRDefault="00D21C2C" w:rsidP="00D21C2C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B110D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Institute of Neurological Disorders and Stroke (NINDS)</w:t>
            </w:r>
          </w:p>
        </w:tc>
        <w:tc>
          <w:tcPr>
            <w:tcW w:w="1612" w:type="dxa"/>
            <w:hideMark/>
          </w:tcPr>
          <w:p w14:paraId="1C70247D" w14:textId="77777777" w:rsidR="00D21C2C" w:rsidRPr="00B110D2" w:rsidRDefault="00D21C2C" w:rsidP="00D21C2C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</w:tbl>
    <w:p w14:paraId="78CB24CC" w14:textId="1FA6FA6A" w:rsidR="004A2F65" w:rsidRPr="00B110D2" w:rsidRDefault="00B110D2">
      <w:pPr>
        <w:rPr>
          <w:rFonts w:ascii="Times New Roman" w:hAnsi="Times New Roman" w:cs="Times New Roman"/>
          <w:color w:val="000000" w:themeColor="text1"/>
        </w:rPr>
      </w:pPr>
      <w:r w:rsidRPr="00B110D2">
        <w:rPr>
          <w:rFonts w:ascii="Times New Roman" w:hAnsi="Times New Roman" w:cs="Times New Roman"/>
          <w:color w:val="000000" w:themeColor="text1"/>
        </w:rPr>
        <w:t xml:space="preserve">Supplementary </w:t>
      </w:r>
      <w:r w:rsidR="00D21C2C" w:rsidRPr="00B110D2">
        <w:rPr>
          <w:rFonts w:ascii="Times New Roman" w:hAnsi="Times New Roman" w:cs="Times New Roman"/>
          <w:color w:val="000000" w:themeColor="text1"/>
        </w:rPr>
        <w:t>Table 1. Neurosurgeon-led undesignated phase trials.</w:t>
      </w:r>
    </w:p>
    <w:sectPr w:rsidR="004A2F65" w:rsidRPr="00B110D2" w:rsidSect="00D21C2C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82E6E" w14:textId="77777777" w:rsidR="00A602A4" w:rsidRDefault="00A602A4" w:rsidP="00CB1574">
      <w:pPr>
        <w:spacing w:after="0" w:line="240" w:lineRule="auto"/>
      </w:pPr>
      <w:r>
        <w:separator/>
      </w:r>
    </w:p>
  </w:endnote>
  <w:endnote w:type="continuationSeparator" w:id="0">
    <w:p w14:paraId="7821AC6E" w14:textId="77777777" w:rsidR="00A602A4" w:rsidRDefault="00A602A4" w:rsidP="00CB1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5C75B" w14:textId="5273B87C" w:rsidR="00CB1574" w:rsidRPr="00CB1574" w:rsidRDefault="00CB1574" w:rsidP="00CB1574">
    <w:pPr>
      <w:pStyle w:val="s3"/>
      <w:spacing w:before="0" w:beforeAutospacing="0" w:after="0" w:afterAutospacing="0"/>
      <w:rPr>
        <w:rFonts w:ascii="-webkit-standard" w:hAnsi="-webkit-standard"/>
        <w:color w:val="000000"/>
        <w:sz w:val="18"/>
        <w:szCs w:val="18"/>
      </w:rPr>
    </w:pPr>
    <w:r w:rsidRPr="00CB1574">
      <w:rPr>
        <w:rFonts w:ascii="-webkit-standard" w:hAnsi="-webkit-standard"/>
        <w:color w:val="000000"/>
        <w:sz w:val="18"/>
        <w:szCs w:val="18"/>
      </w:rPr>
      <w:t>“</w:t>
    </w:r>
    <w:r w:rsidRPr="00CB1574">
      <w:rPr>
        <w:rFonts w:ascii="-webkit-standard" w:hAnsi="-webkit-standard"/>
        <w:color w:val="000000"/>
        <w:sz w:val="18"/>
        <w:szCs w:val="18"/>
      </w:rPr>
      <w:t>Neurosurgical Leadership in Neuro-Oncology Clinical Trials: A Nationwide study</w:t>
    </w:r>
    <w:r w:rsidRPr="00CB1574">
      <w:rPr>
        <w:rFonts w:ascii="-webkit-standard" w:hAnsi="-webkit-standard"/>
        <w:color w:val="000000"/>
        <w:sz w:val="18"/>
        <w:szCs w:val="18"/>
      </w:rPr>
      <w:t xml:space="preserve">”, </w:t>
    </w:r>
    <w:r w:rsidRPr="00CB1574">
      <w:rPr>
        <w:rFonts w:ascii="-webkit-standard" w:hAnsi="-webkit-standard"/>
        <w:i/>
        <w:iCs/>
        <w:color w:val="000000"/>
        <w:sz w:val="18"/>
        <w:szCs w:val="18"/>
      </w:rPr>
      <w:t xml:space="preserve">Neurosurgical Review; </w:t>
    </w:r>
    <w:r w:rsidRPr="00CB1574">
      <w:rPr>
        <w:rFonts w:ascii="-webkit-standard" w:hAnsi="-webkit-standard"/>
        <w:color w:val="000000"/>
        <w:sz w:val="18"/>
        <w:szCs w:val="18"/>
      </w:rPr>
      <w:t>Christian K.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proofErr w:type="spellStart"/>
    <w:r w:rsidRPr="00CB1574">
      <w:rPr>
        <w:rFonts w:ascii="-webkit-standard" w:hAnsi="-webkit-standard"/>
        <w:color w:val="000000"/>
        <w:sz w:val="18"/>
        <w:szCs w:val="18"/>
      </w:rPr>
      <w:t>Ramsoomair</w:t>
    </w:r>
    <w:proofErr w:type="spellEnd"/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Manav Daftari, Akhil Desa</w:t>
    </w:r>
    <w:r w:rsidRPr="00CB1574">
      <w:rPr>
        <w:rFonts w:ascii="-webkit-standard" w:hAnsi="-webkit-standard"/>
        <w:color w:val="000000"/>
        <w:sz w:val="18"/>
        <w:szCs w:val="18"/>
      </w:rPr>
      <w:t>i</w:t>
    </w:r>
    <w:r w:rsidRPr="00CB1574">
      <w:rPr>
        <w:rFonts w:ascii="-webkit-standard" w:hAnsi="-webkit-standard"/>
        <w:color w:val="000000"/>
        <w:sz w:val="18"/>
        <w:szCs w:val="18"/>
      </w:rPr>
      <w:t>, Victoria Alvarez,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Vratko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proofErr w:type="spellStart"/>
    <w:r w:rsidRPr="00CB1574">
      <w:rPr>
        <w:rFonts w:ascii="-webkit-standard" w:hAnsi="-webkit-standard"/>
        <w:color w:val="000000"/>
        <w:sz w:val="18"/>
        <w:szCs w:val="18"/>
      </w:rPr>
      <w:t>Himic</w:t>
    </w:r>
    <w:proofErr w:type="spellEnd"/>
    <w:r w:rsidRPr="00CB1574">
      <w:rPr>
        <w:rFonts w:ascii="-webkit-standard" w:hAnsi="-webkit-standard"/>
        <w:color w:val="000000"/>
        <w:sz w:val="18"/>
        <w:szCs w:val="18"/>
      </w:rPr>
      <w:t>, Manuela Aramburu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Berckemeyer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Nathan A.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Shlobin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MD, Adham M. Khalafallah, Sarah Wang, Bradley Elde</w:t>
    </w:r>
    <w:r w:rsidRPr="00CB1574">
      <w:rPr>
        <w:rFonts w:ascii="-webkit-standard" w:hAnsi="-webkit-standard"/>
        <w:color w:val="000000"/>
        <w:sz w:val="18"/>
        <w:szCs w:val="18"/>
      </w:rPr>
      <w:t>r</w:t>
    </w:r>
    <w:r w:rsidRPr="00CB1574">
      <w:rPr>
        <w:rFonts w:ascii="-webkit-standard" w:hAnsi="-webkit-standard"/>
        <w:color w:val="000000"/>
        <w:sz w:val="18"/>
        <w:szCs w:val="18"/>
      </w:rPr>
      <w:t>, Gavin P. Dunn, Timothy R. Smith, Michael E. Ivan</w:t>
    </w:r>
    <w:r w:rsidRPr="00CB1574">
      <w:rPr>
        <w:rFonts w:ascii="-webkit-standard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Ricardo J.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proofErr w:type="spellStart"/>
    <w:r w:rsidRPr="00CB1574">
      <w:rPr>
        <w:rFonts w:ascii="-webkit-standard" w:hAnsi="-webkit-standard"/>
        <w:color w:val="000000"/>
        <w:sz w:val="18"/>
        <w:szCs w:val="18"/>
      </w:rPr>
      <w:t>Komotar</w:t>
    </w:r>
    <w:proofErr w:type="spellEnd"/>
    <w:r w:rsidRPr="00CB1574">
      <w:rPr>
        <w:rFonts w:ascii="-webkit-standard" w:hAnsi="-webkit-standard"/>
        <w:color w:val="000000"/>
        <w:sz w:val="18"/>
        <w:szCs w:val="18"/>
      </w:rPr>
      <w:t>, Ashish H. Sha</w:t>
    </w:r>
    <w:r w:rsidRPr="00CB1574">
      <w:rPr>
        <w:rFonts w:ascii="-webkit-standard" w:hAnsi="-webkit-standard"/>
        <w:color w:val="000000"/>
        <w:sz w:val="18"/>
        <w:szCs w:val="18"/>
      </w:rPr>
      <w:t xml:space="preserve">h, </w:t>
    </w:r>
    <w:hyperlink r:id="rId1" w:history="1">
      <w:r w:rsidRPr="00CB1574">
        <w:rPr>
          <w:rStyle w:val="s6"/>
          <w:rFonts w:ascii="-webkit-standard" w:eastAsiaTheme="majorEastAsia" w:hAnsi="-webkit-standard"/>
          <w:color w:val="467886"/>
          <w:sz w:val="18"/>
          <w:szCs w:val="18"/>
          <w:u w:val="single"/>
        </w:rPr>
        <w:t>c.ramsoomair@med.miami.edu</w:t>
      </w:r>
    </w:hyperlink>
    <w:r w:rsidRPr="00CB1574">
      <w:rPr>
        <w:rFonts w:ascii="-webkit-standard" w:hAnsi="-webkit-standard"/>
        <w:color w:val="000000"/>
        <w:sz w:val="18"/>
        <w:szCs w:val="18"/>
      </w:rPr>
      <w:t>; ashah@med.miami.edu</w:t>
    </w:r>
  </w:p>
  <w:p w14:paraId="5E86C59F" w14:textId="77777777" w:rsidR="00CB1574" w:rsidRPr="00CB1574" w:rsidRDefault="00CB1574" w:rsidP="00CB15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92462" w14:textId="77777777" w:rsidR="00A602A4" w:rsidRDefault="00A602A4" w:rsidP="00CB1574">
      <w:pPr>
        <w:spacing w:after="0" w:line="240" w:lineRule="auto"/>
      </w:pPr>
      <w:r>
        <w:separator/>
      </w:r>
    </w:p>
  </w:footnote>
  <w:footnote w:type="continuationSeparator" w:id="0">
    <w:p w14:paraId="0B2D973E" w14:textId="77777777" w:rsidR="00A602A4" w:rsidRDefault="00A602A4" w:rsidP="00CB15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2C"/>
    <w:rsid w:val="004A2F65"/>
    <w:rsid w:val="006E61E9"/>
    <w:rsid w:val="009322E0"/>
    <w:rsid w:val="00A602A4"/>
    <w:rsid w:val="00B110D2"/>
    <w:rsid w:val="00B133B8"/>
    <w:rsid w:val="00CA7343"/>
    <w:rsid w:val="00CB1574"/>
    <w:rsid w:val="00D115EB"/>
    <w:rsid w:val="00D21C2C"/>
    <w:rsid w:val="00E959D2"/>
    <w:rsid w:val="00ED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ED07A"/>
  <w15:chartTrackingRefBased/>
  <w15:docId w15:val="{AA7F15FC-2E55-494D-91F7-23B8B36F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C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C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C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C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C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C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C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C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C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C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C2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21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PlainTable5">
    <w:name w:val="Plain Table 5"/>
    <w:basedOn w:val="TableNormal"/>
    <w:uiPriority w:val="45"/>
    <w:rsid w:val="00CA73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B1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574"/>
  </w:style>
  <w:style w:type="paragraph" w:styleId="Footer">
    <w:name w:val="footer"/>
    <w:basedOn w:val="Normal"/>
    <w:link w:val="FooterChar"/>
    <w:uiPriority w:val="99"/>
    <w:unhideWhenUsed/>
    <w:rsid w:val="00CB1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574"/>
  </w:style>
  <w:style w:type="paragraph" w:customStyle="1" w:styleId="s3">
    <w:name w:val="s3"/>
    <w:basedOn w:val="Normal"/>
    <w:rsid w:val="00CB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4">
    <w:name w:val="s4"/>
    <w:basedOn w:val="Normal"/>
    <w:rsid w:val="00CB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">
    <w:name w:val="s2"/>
    <w:basedOn w:val="DefaultParagraphFont"/>
    <w:rsid w:val="00CB1574"/>
  </w:style>
  <w:style w:type="character" w:customStyle="1" w:styleId="apple-converted-space">
    <w:name w:val="apple-converted-space"/>
    <w:basedOn w:val="DefaultParagraphFont"/>
    <w:rsid w:val="00CB1574"/>
  </w:style>
  <w:style w:type="character" w:customStyle="1" w:styleId="s5">
    <w:name w:val="s5"/>
    <w:basedOn w:val="DefaultParagraphFont"/>
    <w:rsid w:val="00CB1574"/>
  </w:style>
  <w:style w:type="character" w:customStyle="1" w:styleId="s6">
    <w:name w:val="s6"/>
    <w:basedOn w:val="DefaultParagraphFont"/>
    <w:rsid w:val="00CB1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5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.ramsoomair@med.miam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1082</Words>
  <Characters>6171</Characters>
  <Application>Microsoft Office Word</Application>
  <DocSecurity>0</DocSecurity>
  <Lines>51</Lines>
  <Paragraphs>14</Paragraphs>
  <ScaleCrop>false</ScaleCrop>
  <Company>University of Miami</Company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Ramsoomair, Christian Kieran Delano</dc:creator>
  <cp:keywords/>
  <dc:description/>
  <cp:lastModifiedBy>Daftari, Manav</cp:lastModifiedBy>
  <cp:revision>3</cp:revision>
  <dcterms:created xsi:type="dcterms:W3CDTF">2025-07-16T19:59:00Z</dcterms:created>
  <dcterms:modified xsi:type="dcterms:W3CDTF">2025-11-09T16:28:00Z</dcterms:modified>
</cp:coreProperties>
</file>