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5"/>
        <w:tblW w:w="14150" w:type="dxa"/>
        <w:tblLook w:val="04A0" w:firstRow="1" w:lastRow="0" w:firstColumn="1" w:lastColumn="0" w:noHBand="0" w:noVBand="1"/>
      </w:tblPr>
      <w:tblGrid>
        <w:gridCol w:w="4160"/>
        <w:gridCol w:w="3070"/>
        <w:gridCol w:w="2148"/>
        <w:gridCol w:w="4772"/>
      </w:tblGrid>
      <w:tr w:rsidR="005D45EA" w:rsidRPr="005D45EA" w14:paraId="282F66F2" w14:textId="77777777" w:rsidTr="005D4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24FE8F74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Item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54D21A73" w14:textId="77777777" w:rsidR="005D45EA" w:rsidRPr="005D45EA" w:rsidRDefault="005D45EA" w:rsidP="005D45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Current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study (NCT05399602)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1D8256F0" w14:textId="77777777" w:rsidR="005D45EA" w:rsidRDefault="005D45EA" w:rsidP="005D45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Prior study </w:t>
            </w:r>
          </w:p>
          <w:p w14:paraId="27B4BDF2" w14:textId="5720B9BC" w:rsidR="005D45EA" w:rsidRDefault="005D45EA" w:rsidP="005D45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(Cihlo et al., 2025)</w:t>
            </w:r>
          </w:p>
        </w:tc>
        <w:tc>
          <w:tcPr>
            <w:tcW w:w="4772" w:type="dxa"/>
            <w:shd w:val="clear" w:color="auto" w:fill="auto"/>
          </w:tcPr>
          <w:p w14:paraId="1B4D884B" w14:textId="5C921298" w:rsidR="005D45EA" w:rsidRPr="005D45EA" w:rsidRDefault="005D45EA" w:rsidP="005D45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Notes</w:t>
            </w:r>
          </w:p>
        </w:tc>
      </w:tr>
      <w:tr w:rsidR="005D45EA" w:rsidRPr="005D45EA" w14:paraId="276C72F9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3D8D2383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Recruitment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window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6A982B02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01/2024–12/2024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6AB6E46F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01/2024–09/2024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05666812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Overlap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: 01/2024–09/2024</w:t>
            </w:r>
          </w:p>
        </w:tc>
      </w:tr>
      <w:tr w:rsidR="005D45EA" w:rsidRPr="005D45EA" w14:paraId="65A9623C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06838D1B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Total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enrolled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overall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7FC905B1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41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5DEC630A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50A06DB1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Adults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≥50 y</w:t>
            </w:r>
          </w:p>
        </w:tc>
      </w:tr>
      <w:tr w:rsidR="005D45EA" w:rsidRPr="005D45EA" w14:paraId="255D6D8C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2E2A850B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Included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in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primary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analysis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303ECA64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73E73E89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0956F04E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Responders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=15; Controls=12</w:t>
            </w:r>
          </w:p>
        </w:tc>
      </w:tr>
      <w:tr w:rsidR="005D45EA" w:rsidRPr="005D45EA" w14:paraId="5F81DB01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0C406310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Excluded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after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enrollment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reasons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1D251011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31E618F2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6357BB4D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Detail in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flow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diagram</w:t>
            </w:r>
          </w:p>
        </w:tc>
      </w:tr>
      <w:tr w:rsidR="005D45EA" w:rsidRPr="005D45EA" w14:paraId="1BA32C2C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13BB98CC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Hydrocephalus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analyzed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responders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only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1EE17F03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15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4BD252B5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36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5EBBC191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All 15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current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responders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Pr="005D45EA">
              <w:rPr>
                <w:rFonts w:ascii="Cambria Math" w:eastAsia="Times New Roman" w:hAnsi="Cambria Math" w:cs="Cambria Math"/>
                <w:color w:val="000000"/>
                <w:kern w:val="0"/>
                <w:lang w:eastAsia="cs-CZ"/>
                <w14:ligatures w14:val="none"/>
              </w:rPr>
              <w:t>⊂</w:t>
            </w: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prior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hydrocephalus</w:t>
            </w:r>
            <w:proofErr w:type="spellEnd"/>
          </w:p>
        </w:tc>
      </w:tr>
      <w:tr w:rsidR="005D45EA" w:rsidRPr="005D45EA" w14:paraId="4534CA7A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5DE25818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Non-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hydrocephalus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controls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(B)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4F5A6ED4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5B5A9A40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3DDC5DEB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Controls are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new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in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current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study</w:t>
            </w:r>
          </w:p>
        </w:tc>
      </w:tr>
      <w:tr w:rsidR="005D45EA" w:rsidRPr="005D45EA" w14:paraId="74358DD6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15488510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Paired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anesthesia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subset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1A256904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283A8CC1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N/A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69369AD5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Pre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- vs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24 h post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anesthesia</w:t>
            </w:r>
            <w:proofErr w:type="spellEnd"/>
          </w:p>
        </w:tc>
      </w:tr>
      <w:tr w:rsidR="005D45EA" w:rsidRPr="005D45EA" w14:paraId="18D49545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458F4241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Overlap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count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overall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23ED86AA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22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41 (53.</w:t>
            </w:r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7%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6A53F36F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31AED4B3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Absolute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number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and %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current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enrollment</w:t>
            </w:r>
            <w:proofErr w:type="spellEnd"/>
          </w:p>
        </w:tc>
      </w:tr>
      <w:tr w:rsidR="005D45EA" w:rsidRPr="005D45EA" w14:paraId="5622FE87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2E6F2ADF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Overlap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–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Hydrocephalus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79CC6654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15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36 (41.</w:t>
            </w:r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7%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317EA2FF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623FDB7D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=</w:t>
            </w:r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100%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current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hydrocephalus</w:t>
            </w:r>
            <w:proofErr w:type="spellEnd"/>
          </w:p>
        </w:tc>
      </w:tr>
      <w:tr w:rsidR="005D45EA" w:rsidRPr="005D45EA" w14:paraId="67EAA395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178B776F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Overlap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– Controls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5C719080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0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12 (0.</w:t>
            </w:r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0%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0BC15AAA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13BFEF45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No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overlap</w:t>
            </w:r>
            <w:proofErr w:type="spellEnd"/>
          </w:p>
        </w:tc>
      </w:tr>
      <w:tr w:rsidR="005D45EA" w:rsidRPr="005D45EA" w14:paraId="7B94E1E4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2F92832A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Non-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overlapping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new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participants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22BEBBA6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19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of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41 (46.</w:t>
            </w:r>
            <w:proofErr w:type="gram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3%</w:t>
            </w:r>
            <w:proofErr w:type="gram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0A319D89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–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2C753629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41–22</w:t>
            </w:r>
          </w:p>
        </w:tc>
      </w:tr>
      <w:tr w:rsidR="005D45EA" w:rsidRPr="005D45EA" w14:paraId="4C0E160E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19AAE2B7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Registry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cross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-reference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4BC835C3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NCT05399602</w:t>
            </w:r>
          </w:p>
        </w:tc>
        <w:tc>
          <w:tcPr>
            <w:tcW w:w="2148" w:type="dxa"/>
            <w:shd w:val="clear" w:color="auto" w:fill="auto"/>
            <w:noWrap/>
            <w:hideMark/>
          </w:tcPr>
          <w:p w14:paraId="5AC344EB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NCT06083233</w:t>
            </w:r>
          </w:p>
        </w:tc>
        <w:tc>
          <w:tcPr>
            <w:tcW w:w="4772" w:type="dxa"/>
            <w:shd w:val="clear" w:color="auto" w:fill="auto"/>
            <w:noWrap/>
            <w:hideMark/>
          </w:tcPr>
          <w:p w14:paraId="1037C55D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Cross-linked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in text</w:t>
            </w:r>
          </w:p>
        </w:tc>
      </w:tr>
      <w:tr w:rsidR="005D45EA" w:rsidRPr="005D45EA" w14:paraId="7A0326FA" w14:textId="77777777" w:rsidTr="005D4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5370E60F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Primary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endpoints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(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each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 study)</w:t>
            </w:r>
          </w:p>
        </w:tc>
        <w:tc>
          <w:tcPr>
            <w:tcW w:w="3070" w:type="dxa"/>
            <w:shd w:val="clear" w:color="auto" w:fill="auto"/>
            <w:noWrap/>
            <w:hideMark/>
          </w:tcPr>
          <w:p w14:paraId="2D36B886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Between-group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serum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NfL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; peri-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anesthetic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change</w:t>
            </w:r>
            <w:proofErr w:type="spellEnd"/>
          </w:p>
        </w:tc>
        <w:tc>
          <w:tcPr>
            <w:tcW w:w="2148" w:type="dxa"/>
            <w:shd w:val="clear" w:color="auto" w:fill="auto"/>
            <w:noWrap/>
            <w:hideMark/>
          </w:tcPr>
          <w:p w14:paraId="2751B5D0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Shunt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responsiveness</w:t>
            </w:r>
            <w:proofErr w:type="spellEnd"/>
          </w:p>
        </w:tc>
        <w:tc>
          <w:tcPr>
            <w:tcW w:w="4772" w:type="dxa"/>
            <w:shd w:val="clear" w:color="auto" w:fill="auto"/>
            <w:noWrap/>
            <w:hideMark/>
          </w:tcPr>
          <w:p w14:paraId="04B8AAD5" w14:textId="77777777" w:rsidR="005D45EA" w:rsidRPr="005D45EA" w:rsidRDefault="005D45EA" w:rsidP="005D45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Distinct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aims</w:t>
            </w:r>
            <w:proofErr w:type="spellEnd"/>
          </w:p>
        </w:tc>
      </w:tr>
      <w:tr w:rsidR="005D45EA" w:rsidRPr="005D45EA" w14:paraId="1777F189" w14:textId="77777777" w:rsidTr="005D45E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shd w:val="clear" w:color="auto" w:fill="auto"/>
            <w:noWrap/>
            <w:hideMark/>
          </w:tcPr>
          <w:p w14:paraId="65FB48FE" w14:textId="77777777" w:rsidR="005D45EA" w:rsidRPr="005D45EA" w:rsidRDefault="005D45EA" w:rsidP="005D45EA">
            <w:pP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 xml:space="preserve">Data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reuse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/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lang w:eastAsia="cs-CZ"/>
                <w14:ligatures w14:val="none"/>
              </w:rPr>
              <w:t>ethics</w:t>
            </w:r>
            <w:proofErr w:type="spellEnd"/>
          </w:p>
        </w:tc>
        <w:tc>
          <w:tcPr>
            <w:tcW w:w="3070" w:type="dxa"/>
            <w:shd w:val="clear" w:color="auto" w:fill="auto"/>
            <w:noWrap/>
            <w:hideMark/>
          </w:tcPr>
          <w:p w14:paraId="742C21FF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Compliant</w:t>
            </w:r>
            <w:proofErr w:type="spellEnd"/>
          </w:p>
        </w:tc>
        <w:tc>
          <w:tcPr>
            <w:tcW w:w="2148" w:type="dxa"/>
            <w:shd w:val="clear" w:color="auto" w:fill="auto"/>
            <w:noWrap/>
            <w:hideMark/>
          </w:tcPr>
          <w:p w14:paraId="5C2118CA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Compliant</w:t>
            </w:r>
            <w:proofErr w:type="spellEnd"/>
          </w:p>
        </w:tc>
        <w:tc>
          <w:tcPr>
            <w:tcW w:w="4772" w:type="dxa"/>
            <w:shd w:val="clear" w:color="auto" w:fill="auto"/>
            <w:noWrap/>
            <w:hideMark/>
          </w:tcPr>
          <w:p w14:paraId="7CC0DF9C" w14:textId="77777777" w:rsidR="005D45EA" w:rsidRPr="005D45EA" w:rsidRDefault="005D45EA" w:rsidP="005D4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</w:pPr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IRB/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consent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allow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secondary</w:t>
            </w:r>
            <w:proofErr w:type="spellEnd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5D45EA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analyses</w:t>
            </w:r>
            <w:proofErr w:type="spellEnd"/>
          </w:p>
        </w:tc>
      </w:tr>
    </w:tbl>
    <w:p w14:paraId="497F494F" w14:textId="77777777" w:rsidR="00AA127A" w:rsidRDefault="00AA127A"/>
    <w:sectPr w:rsidR="00AA127A" w:rsidSect="005D45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EA"/>
    <w:rsid w:val="00210385"/>
    <w:rsid w:val="005D45EA"/>
    <w:rsid w:val="006903F0"/>
    <w:rsid w:val="00AA127A"/>
    <w:rsid w:val="00D63202"/>
    <w:rsid w:val="00E971A9"/>
    <w:rsid w:val="00E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D9F9"/>
  <w15:chartTrackingRefBased/>
  <w15:docId w15:val="{59160546-867C-4598-9901-E39C81A3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4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4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4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4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4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4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4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4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4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4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4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4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45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45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45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45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45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45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4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4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4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4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4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45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45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45E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4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45E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45EA"/>
    <w:rPr>
      <w:b/>
      <w:bCs/>
      <w:smallCaps/>
      <w:color w:val="0F4761" w:themeColor="accent1" w:themeShade="BF"/>
      <w:spacing w:val="5"/>
    </w:rPr>
  </w:style>
  <w:style w:type="table" w:styleId="Prosttabulka5">
    <w:name w:val="Plain Table 5"/>
    <w:basedOn w:val="Normlntabulka"/>
    <w:uiPriority w:val="45"/>
    <w:rsid w:val="005D45E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Cihlo, Miroslav</dc:creator>
  <cp:keywords/>
  <dc:description/>
  <cp:lastModifiedBy>Cihlo, Miroslav</cp:lastModifiedBy>
  <cp:revision>1</cp:revision>
  <dcterms:created xsi:type="dcterms:W3CDTF">2025-10-07T12:53:00Z</dcterms:created>
  <dcterms:modified xsi:type="dcterms:W3CDTF">2025-10-07T12:56:00Z</dcterms:modified>
</cp:coreProperties>
</file>