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20F4A" w14:textId="6081A862" w:rsidR="008E440C" w:rsidRDefault="008E440C" w:rsidP="008E440C">
      <w:pPr>
        <w:rPr>
          <w:rFonts w:eastAsiaTheme="minorEastAsia"/>
        </w:rPr>
      </w:pPr>
      <w:r>
        <w:rPr>
          <w:rFonts w:eastAsiaTheme="minorEastAsia" w:hint="eastAsia"/>
        </w:rPr>
        <w:t>S</w:t>
      </w:r>
      <w:r>
        <w:rPr>
          <w:rFonts w:eastAsiaTheme="minorEastAsia"/>
        </w:rPr>
        <w:t xml:space="preserve">upplemental table </w:t>
      </w:r>
      <w:r>
        <w:rPr>
          <w:rFonts w:eastAsiaTheme="minorEastAsia" w:hint="eastAsia"/>
        </w:rPr>
        <w:t>1</w:t>
      </w:r>
      <w:r w:rsidR="006769A2">
        <w:rPr>
          <w:rFonts w:eastAsiaTheme="minorEastAsia" w:hint="eastAsia"/>
        </w:rPr>
        <w:t>.</w:t>
      </w:r>
      <w:r>
        <w:rPr>
          <w:rFonts w:eastAsiaTheme="minorEastAsia"/>
        </w:rPr>
        <w:t xml:space="preserve"> Sensitivity under BL</w:t>
      </w:r>
      <w:r>
        <w:rPr>
          <w:rFonts w:eastAsiaTheme="minorEastAsia" w:hint="eastAsia"/>
        </w:rPr>
        <w:t xml:space="preserve"> in each </w:t>
      </w:r>
      <w:r w:rsidR="00077E97">
        <w:rPr>
          <w:rFonts w:eastAsiaTheme="minorEastAsia"/>
        </w:rPr>
        <w:t>stratum</w:t>
      </w:r>
      <w:r>
        <w:rPr>
          <w:rFonts w:eastAsiaTheme="minorEastAsia"/>
        </w:rPr>
        <w:t xml:space="preserve"> (FAS)</w:t>
      </w:r>
    </w:p>
    <w:tbl>
      <w:tblPr>
        <w:tblpPr w:leftFromText="142" w:rightFromText="142" w:vertAnchor="text" w:horzAnchor="margin" w:tblpY="194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2128"/>
        <w:gridCol w:w="3260"/>
        <w:gridCol w:w="1839"/>
      </w:tblGrid>
      <w:tr w:rsidR="00C67951" w:rsidRPr="00397725" w14:paraId="557598D9" w14:textId="77777777" w:rsidTr="00DA21D3">
        <w:trPr>
          <w:cantSplit/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2B401BC2" w14:textId="2BE7E607" w:rsidR="00C67951" w:rsidRPr="00397725" w:rsidRDefault="00C67951" w:rsidP="00DA21D3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both"/>
              <w:rPr>
                <w:color w:val="000000"/>
                <w:sz w:val="18"/>
                <w:szCs w:val="20"/>
              </w:rPr>
            </w:pPr>
            <w:r>
              <w:rPr>
                <w:rFonts w:eastAsiaTheme="minorEastAsia" w:hint="eastAsia"/>
                <w:color w:val="000000"/>
                <w:sz w:val="18"/>
                <w:szCs w:val="20"/>
              </w:rPr>
              <w:t>BL-sensitivity</w:t>
            </w:r>
          </w:p>
        </w:tc>
      </w:tr>
      <w:tr w:rsidR="008E440C" w:rsidRPr="00397725" w14:paraId="5D92EEF3" w14:textId="77777777" w:rsidTr="00DA21D3">
        <w:trPr>
          <w:cantSplit/>
          <w:trHeight w:val="397"/>
        </w:trPr>
        <w:tc>
          <w:tcPr>
            <w:tcW w:w="75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5D50481C" w14:textId="3B4B5FFE" w:rsidR="008E440C" w:rsidRPr="00397725" w:rsidRDefault="008E440C" w:rsidP="008E440C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</w:p>
        </w:tc>
        <w:tc>
          <w:tcPr>
            <w:tcW w:w="1251" w:type="pct"/>
            <w:shd w:val="clear" w:color="auto" w:fill="FFFFFF"/>
            <w:vAlign w:val="center"/>
          </w:tcPr>
          <w:p w14:paraId="1D915530" w14:textId="7CBD48D5" w:rsidR="008E440C" w:rsidRPr="008E440C" w:rsidRDefault="008E440C" w:rsidP="00597372">
            <w:pPr>
              <w:keepNext/>
              <w:adjustRightInd w:val="0"/>
              <w:snapToGrid w:val="0"/>
              <w:spacing w:line="240" w:lineRule="auto"/>
              <w:ind w:left="193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  <w:r>
              <w:rPr>
                <w:rFonts w:eastAsiaTheme="minorEastAsia" w:hint="eastAsia"/>
                <w:color w:val="000000"/>
                <w:sz w:val="18"/>
                <w:szCs w:val="20"/>
              </w:rPr>
              <w:t>Administration period</w:t>
            </w:r>
          </w:p>
        </w:tc>
        <w:tc>
          <w:tcPr>
            <w:tcW w:w="1917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6B7DDAF7" w14:textId="77777777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000000"/>
                <w:sz w:val="18"/>
                <w:szCs w:val="20"/>
              </w:rPr>
            </w:pPr>
            <w:r w:rsidRPr="00397725">
              <w:rPr>
                <w:color w:val="000000"/>
                <w:sz w:val="18"/>
                <w:szCs w:val="20"/>
              </w:rPr>
              <w:t>BL-positive / Pathological positive</w:t>
            </w:r>
          </w:p>
        </w:tc>
        <w:tc>
          <w:tcPr>
            <w:tcW w:w="108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56462F57" w14:textId="77777777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  <w:r w:rsidRPr="00397725">
              <w:rPr>
                <w:color w:val="000000"/>
                <w:sz w:val="18"/>
                <w:szCs w:val="20"/>
              </w:rPr>
              <w:t>95%</w:t>
            </w:r>
            <w:r w:rsidRPr="00397725">
              <w:rPr>
                <w:rFonts w:eastAsiaTheme="minorEastAsia" w:hint="eastAsia"/>
                <w:color w:val="000000"/>
                <w:sz w:val="18"/>
                <w:szCs w:val="20"/>
              </w:rPr>
              <w:t xml:space="preserve"> </w:t>
            </w:r>
            <w:r w:rsidRPr="00397725">
              <w:rPr>
                <w:rFonts w:eastAsiaTheme="minorEastAsia"/>
                <w:color w:val="000000"/>
                <w:sz w:val="18"/>
                <w:szCs w:val="20"/>
              </w:rPr>
              <w:t>CI</w:t>
            </w:r>
          </w:p>
        </w:tc>
      </w:tr>
      <w:tr w:rsidR="008E440C" w:rsidRPr="00397725" w14:paraId="46E33EDE" w14:textId="77777777" w:rsidTr="00DA21D3">
        <w:trPr>
          <w:cantSplit/>
          <w:trHeight w:val="397"/>
        </w:trPr>
        <w:tc>
          <w:tcPr>
            <w:tcW w:w="75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5D81ABD" w14:textId="55AE72F5" w:rsidR="008E440C" w:rsidRPr="00397725" w:rsidRDefault="008E440C" w:rsidP="00597372">
            <w:pPr>
              <w:keepNext/>
              <w:adjustRightInd w:val="0"/>
              <w:snapToGrid w:val="0"/>
              <w:spacing w:line="240" w:lineRule="auto"/>
              <w:ind w:left="193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  <w:r w:rsidRPr="00397725">
              <w:rPr>
                <w:rFonts w:eastAsiaTheme="minorEastAsia" w:hint="eastAsia"/>
                <w:color w:val="000000"/>
                <w:sz w:val="18"/>
                <w:szCs w:val="20"/>
              </w:rPr>
              <w:t>F</w:t>
            </w:r>
            <w:r w:rsidRPr="00397725">
              <w:rPr>
                <w:rFonts w:eastAsiaTheme="minorEastAsia"/>
                <w:color w:val="000000"/>
                <w:sz w:val="18"/>
                <w:szCs w:val="20"/>
              </w:rPr>
              <w:t>AS</w:t>
            </w:r>
            <w:r>
              <w:rPr>
                <w:rFonts w:eastAsiaTheme="minorEastAsia"/>
                <w:color w:val="000000"/>
                <w:sz w:val="18"/>
                <w:szCs w:val="20"/>
              </w:rPr>
              <w:t xml:space="preserve"> total</w:t>
            </w:r>
          </w:p>
        </w:tc>
        <w:tc>
          <w:tcPr>
            <w:tcW w:w="1251" w:type="pct"/>
            <w:shd w:val="clear" w:color="auto" w:fill="FFFFFF"/>
            <w:vAlign w:val="center"/>
          </w:tcPr>
          <w:p w14:paraId="68E5D204" w14:textId="2C3A5A75" w:rsidR="008E440C" w:rsidRPr="00397725" w:rsidRDefault="008E440C" w:rsidP="00597372">
            <w:pPr>
              <w:keepNext/>
              <w:adjustRightInd w:val="0"/>
              <w:snapToGrid w:val="0"/>
              <w:spacing w:line="240" w:lineRule="auto"/>
              <w:ind w:left="193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  <w:r>
              <w:rPr>
                <w:rFonts w:eastAsiaTheme="minorEastAsia" w:hint="eastAsia"/>
                <w:color w:val="000000"/>
                <w:sz w:val="18"/>
                <w:szCs w:val="20"/>
              </w:rPr>
              <w:t>4-8h before TURBT</w:t>
            </w:r>
          </w:p>
        </w:tc>
        <w:tc>
          <w:tcPr>
            <w:tcW w:w="1917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53B6D950" w14:textId="77777777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000000"/>
                <w:sz w:val="18"/>
                <w:szCs w:val="20"/>
              </w:rPr>
            </w:pPr>
            <w:r w:rsidRPr="00397725">
              <w:rPr>
                <w:color w:val="000000"/>
                <w:sz w:val="18"/>
                <w:szCs w:val="20"/>
              </w:rPr>
              <w:t>321 / 337</w:t>
            </w:r>
          </w:p>
        </w:tc>
        <w:tc>
          <w:tcPr>
            <w:tcW w:w="108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28BBC78D" w14:textId="77777777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000000"/>
                <w:sz w:val="18"/>
                <w:szCs w:val="20"/>
              </w:rPr>
            </w:pPr>
            <w:r w:rsidRPr="00397725">
              <w:rPr>
                <w:color w:val="000000"/>
                <w:sz w:val="18"/>
                <w:szCs w:val="20"/>
              </w:rPr>
              <w:t>95.3% (92.4, 97.3)</w:t>
            </w:r>
          </w:p>
        </w:tc>
      </w:tr>
      <w:tr w:rsidR="008E440C" w:rsidRPr="00397725" w14:paraId="3EC02E56" w14:textId="77777777" w:rsidTr="00DA21D3">
        <w:trPr>
          <w:cantSplit/>
          <w:trHeight w:val="397"/>
        </w:trPr>
        <w:tc>
          <w:tcPr>
            <w:tcW w:w="75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2F68154" w14:textId="7100341F" w:rsidR="008E440C" w:rsidRPr="00397725" w:rsidRDefault="008E440C" w:rsidP="00597372">
            <w:pPr>
              <w:keepNext/>
              <w:adjustRightInd w:val="0"/>
              <w:snapToGrid w:val="0"/>
              <w:spacing w:line="240" w:lineRule="auto"/>
              <w:ind w:left="193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  <w:r w:rsidRPr="00397725">
              <w:rPr>
                <w:rFonts w:eastAsiaTheme="minorEastAsia" w:hint="eastAsia"/>
                <w:color w:val="000000"/>
                <w:sz w:val="18"/>
                <w:szCs w:val="20"/>
              </w:rPr>
              <w:t>S</w:t>
            </w:r>
            <w:r w:rsidRPr="00397725">
              <w:rPr>
                <w:rFonts w:eastAsiaTheme="minorEastAsia"/>
                <w:color w:val="000000"/>
                <w:sz w:val="18"/>
                <w:szCs w:val="20"/>
              </w:rPr>
              <w:t>tratum</w:t>
            </w:r>
            <w:r w:rsidR="00377610" w:rsidRPr="00DA21D3">
              <w:rPr>
                <w:rFonts w:eastAsiaTheme="minorEastAsia"/>
                <w:color w:val="auto"/>
                <w:sz w:val="18"/>
                <w:szCs w:val="20"/>
              </w:rPr>
              <w:t>-</w:t>
            </w:r>
            <w:r>
              <w:rPr>
                <w:rFonts w:eastAsiaTheme="minorEastAsia" w:hint="eastAsia"/>
                <w:color w:val="000000"/>
                <w:sz w:val="18"/>
                <w:szCs w:val="20"/>
              </w:rPr>
              <w:t>1</w:t>
            </w:r>
          </w:p>
        </w:tc>
        <w:tc>
          <w:tcPr>
            <w:tcW w:w="1251" w:type="pct"/>
            <w:shd w:val="clear" w:color="auto" w:fill="FFFFFF"/>
            <w:vAlign w:val="center"/>
          </w:tcPr>
          <w:p w14:paraId="16EFB1E7" w14:textId="5D8CAC8E" w:rsidR="008E440C" w:rsidRPr="00397725" w:rsidRDefault="008E440C" w:rsidP="00597372">
            <w:pPr>
              <w:keepNext/>
              <w:adjustRightInd w:val="0"/>
              <w:snapToGrid w:val="0"/>
              <w:spacing w:line="240" w:lineRule="auto"/>
              <w:ind w:left="193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  <w:r>
              <w:rPr>
                <w:rFonts w:eastAsiaTheme="minorEastAsia" w:hint="eastAsia"/>
                <w:color w:val="000000"/>
                <w:sz w:val="18"/>
                <w:szCs w:val="20"/>
              </w:rPr>
              <w:t>4-6h before TURBT</w:t>
            </w:r>
          </w:p>
        </w:tc>
        <w:tc>
          <w:tcPr>
            <w:tcW w:w="1917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488A9F0" w14:textId="77777777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000000"/>
                <w:sz w:val="18"/>
                <w:szCs w:val="20"/>
              </w:rPr>
            </w:pPr>
            <w:r w:rsidRPr="00397725">
              <w:rPr>
                <w:color w:val="000000"/>
                <w:sz w:val="18"/>
                <w:szCs w:val="20"/>
              </w:rPr>
              <w:t>147 / 154</w:t>
            </w:r>
          </w:p>
        </w:tc>
        <w:tc>
          <w:tcPr>
            <w:tcW w:w="108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9EC0673" w14:textId="77777777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000000"/>
                <w:sz w:val="18"/>
                <w:szCs w:val="20"/>
              </w:rPr>
            </w:pPr>
            <w:bookmarkStart w:id="0" w:name="_Hlk160113314"/>
            <w:r w:rsidRPr="00397725">
              <w:rPr>
                <w:color w:val="000000"/>
                <w:sz w:val="18"/>
                <w:szCs w:val="20"/>
              </w:rPr>
              <w:t>95.5% (90.9, 98.2</w:t>
            </w:r>
            <w:r w:rsidRPr="00397725">
              <w:rPr>
                <w:rFonts w:ascii="ＭＳ 明朝" w:eastAsia="ＭＳ 明朝" w:hAnsi="ＭＳ 明朝" w:cs="ＭＳ 明朝" w:hint="eastAsia"/>
                <w:color w:val="000000"/>
                <w:sz w:val="18"/>
                <w:szCs w:val="20"/>
              </w:rPr>
              <w:t>)</w:t>
            </w:r>
            <w:bookmarkEnd w:id="0"/>
          </w:p>
        </w:tc>
      </w:tr>
      <w:tr w:rsidR="008E440C" w:rsidRPr="00397725" w14:paraId="6ED407C3" w14:textId="77777777" w:rsidTr="00DA21D3">
        <w:trPr>
          <w:cantSplit/>
          <w:trHeight w:val="397"/>
        </w:trPr>
        <w:tc>
          <w:tcPr>
            <w:tcW w:w="751" w:type="pct"/>
            <w:tcBorders>
              <w:bottom w:val="single" w:sz="4" w:space="0" w:color="auto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F21D4B0" w14:textId="2FDC6E91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  <w:r w:rsidRPr="00397725">
              <w:rPr>
                <w:rFonts w:eastAsiaTheme="minorEastAsia" w:hint="eastAsia"/>
                <w:color w:val="000000"/>
                <w:sz w:val="18"/>
                <w:szCs w:val="20"/>
              </w:rPr>
              <w:t>S</w:t>
            </w:r>
            <w:r w:rsidRPr="00397725">
              <w:rPr>
                <w:rFonts w:eastAsiaTheme="minorEastAsia"/>
                <w:color w:val="000000"/>
                <w:sz w:val="18"/>
                <w:szCs w:val="20"/>
              </w:rPr>
              <w:t>tratum</w:t>
            </w:r>
            <w:r w:rsidR="00377610" w:rsidRPr="00DA21D3">
              <w:rPr>
                <w:rFonts w:eastAsiaTheme="minorEastAsia"/>
                <w:color w:val="auto"/>
                <w:sz w:val="18"/>
                <w:szCs w:val="20"/>
              </w:rPr>
              <w:t>-</w:t>
            </w:r>
            <w:r w:rsidRPr="00397725">
              <w:rPr>
                <w:rFonts w:eastAsiaTheme="minorEastAsia"/>
                <w:color w:val="000000"/>
                <w:sz w:val="18"/>
                <w:szCs w:val="20"/>
              </w:rPr>
              <w:t>2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BE7ACC" w14:textId="3A999975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000000"/>
                <w:sz w:val="18"/>
                <w:szCs w:val="20"/>
              </w:rPr>
            </w:pPr>
            <w:r>
              <w:rPr>
                <w:rFonts w:eastAsiaTheme="minorEastAsia" w:hint="eastAsia"/>
                <w:color w:val="000000"/>
                <w:sz w:val="18"/>
                <w:szCs w:val="20"/>
              </w:rPr>
              <w:t>6-8h before TURBT</w:t>
            </w:r>
          </w:p>
        </w:tc>
        <w:tc>
          <w:tcPr>
            <w:tcW w:w="1917" w:type="pct"/>
            <w:tcBorders>
              <w:bottom w:val="single" w:sz="4" w:space="0" w:color="auto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F79D0FB" w14:textId="77777777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000000"/>
                <w:sz w:val="18"/>
                <w:szCs w:val="20"/>
              </w:rPr>
            </w:pPr>
            <w:r w:rsidRPr="00397725">
              <w:rPr>
                <w:color w:val="000000"/>
                <w:sz w:val="18"/>
                <w:szCs w:val="20"/>
              </w:rPr>
              <w:t>174 / 183</w:t>
            </w:r>
          </w:p>
        </w:tc>
        <w:tc>
          <w:tcPr>
            <w:tcW w:w="1081" w:type="pct"/>
            <w:tcBorders>
              <w:bottom w:val="single" w:sz="4" w:space="0" w:color="auto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F53042D" w14:textId="77777777" w:rsidR="008E440C" w:rsidRPr="00397725" w:rsidRDefault="008E440C" w:rsidP="00EF1FEF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000000"/>
                <w:sz w:val="18"/>
                <w:szCs w:val="20"/>
              </w:rPr>
            </w:pPr>
            <w:r w:rsidRPr="00397725">
              <w:rPr>
                <w:color w:val="000000"/>
                <w:sz w:val="18"/>
                <w:szCs w:val="20"/>
              </w:rPr>
              <w:t>95.1% (90.9, 97.7)</w:t>
            </w:r>
          </w:p>
        </w:tc>
      </w:tr>
      <w:tr w:rsidR="00C67951" w:rsidRPr="00397725" w14:paraId="54E384B6" w14:textId="77777777" w:rsidTr="00DA21D3">
        <w:trPr>
          <w:cantSplit/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71293502" w14:textId="7C1901C2" w:rsidR="00C67951" w:rsidRPr="00DA21D3" w:rsidRDefault="00C67951" w:rsidP="00DA21D3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both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BL-specificity</w:t>
            </w:r>
          </w:p>
        </w:tc>
      </w:tr>
      <w:tr w:rsidR="00C67951" w:rsidRPr="00397725" w14:paraId="1AEFA525" w14:textId="77777777" w:rsidTr="00DA21D3">
        <w:trPr>
          <w:cantSplit/>
          <w:trHeight w:val="397"/>
        </w:trPr>
        <w:tc>
          <w:tcPr>
            <w:tcW w:w="75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8BB2A33" w14:textId="77777777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</w:p>
        </w:tc>
        <w:tc>
          <w:tcPr>
            <w:tcW w:w="1251" w:type="pct"/>
            <w:shd w:val="clear" w:color="auto" w:fill="FFFFFF"/>
            <w:vAlign w:val="center"/>
          </w:tcPr>
          <w:p w14:paraId="7F4EB9EC" w14:textId="20C1E907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Administration period</w:t>
            </w:r>
          </w:p>
        </w:tc>
        <w:tc>
          <w:tcPr>
            <w:tcW w:w="1917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A3F7E69" w14:textId="07DDC111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auto"/>
                <w:sz w:val="18"/>
                <w:szCs w:val="20"/>
              </w:rPr>
            </w:pPr>
            <w:r w:rsidRPr="00DA21D3">
              <w:rPr>
                <w:color w:val="auto"/>
                <w:sz w:val="18"/>
                <w:szCs w:val="20"/>
              </w:rPr>
              <w:t>BL-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>nega</w:t>
            </w:r>
            <w:r w:rsidRPr="00DA21D3">
              <w:rPr>
                <w:color w:val="auto"/>
                <w:sz w:val="18"/>
                <w:szCs w:val="20"/>
              </w:rPr>
              <w:t xml:space="preserve">tive / Pathological 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>nega</w:t>
            </w:r>
            <w:r w:rsidRPr="00DA21D3">
              <w:rPr>
                <w:color w:val="auto"/>
                <w:sz w:val="18"/>
                <w:szCs w:val="20"/>
              </w:rPr>
              <w:t>tive</w:t>
            </w:r>
          </w:p>
        </w:tc>
        <w:tc>
          <w:tcPr>
            <w:tcW w:w="108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40E1365F" w14:textId="34EA9ECC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auto"/>
                <w:sz w:val="18"/>
                <w:szCs w:val="20"/>
              </w:rPr>
            </w:pPr>
            <w:r w:rsidRPr="00DA21D3">
              <w:rPr>
                <w:color w:val="auto"/>
                <w:sz w:val="18"/>
                <w:szCs w:val="20"/>
              </w:rPr>
              <w:t>95%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 xml:space="preserve"> CI</w:t>
            </w:r>
          </w:p>
        </w:tc>
      </w:tr>
      <w:tr w:rsidR="00C67951" w:rsidRPr="00397725" w14:paraId="6679FB1E" w14:textId="77777777" w:rsidTr="00DA21D3">
        <w:trPr>
          <w:cantSplit/>
          <w:trHeight w:val="397"/>
        </w:trPr>
        <w:tc>
          <w:tcPr>
            <w:tcW w:w="75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1A0B1301" w14:textId="438B1515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FAS total</w:t>
            </w:r>
          </w:p>
        </w:tc>
        <w:tc>
          <w:tcPr>
            <w:tcW w:w="1251" w:type="pct"/>
            <w:shd w:val="clear" w:color="auto" w:fill="FFFFFF"/>
            <w:vAlign w:val="center"/>
          </w:tcPr>
          <w:p w14:paraId="35E4D9B7" w14:textId="6B3739A4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4-8h before TURBT</w:t>
            </w:r>
          </w:p>
        </w:tc>
        <w:tc>
          <w:tcPr>
            <w:tcW w:w="1917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27811ED8" w14:textId="4633A90A" w:rsidR="00C67951" w:rsidRPr="00DA21D3" w:rsidRDefault="00167963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color w:val="auto"/>
                <w:sz w:val="18"/>
                <w:szCs w:val="18"/>
              </w:rPr>
            </w:pPr>
            <w:r w:rsidRPr="00DA21D3">
              <w:rPr>
                <w:rFonts w:eastAsia="ＭＳ 明朝"/>
                <w:color w:val="auto"/>
                <w:sz w:val="18"/>
                <w:szCs w:val="18"/>
              </w:rPr>
              <w:t>477 / 905</w:t>
            </w:r>
          </w:p>
        </w:tc>
        <w:tc>
          <w:tcPr>
            <w:tcW w:w="108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1F890463" w14:textId="50F85FF1" w:rsidR="00C67951" w:rsidRPr="00DA21D3" w:rsidRDefault="00167963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color w:val="auto"/>
                <w:sz w:val="18"/>
                <w:szCs w:val="20"/>
              </w:rPr>
              <w:t>52.7%</w:t>
            </w:r>
            <w:r w:rsidRPr="00DA21D3">
              <w:rPr>
                <w:rFonts w:eastAsia="ＭＳ 明朝"/>
                <w:color w:val="auto"/>
                <w:sz w:val="18"/>
                <w:szCs w:val="20"/>
              </w:rPr>
              <w:t xml:space="preserve"> (</w:t>
            </w:r>
            <w:r w:rsidRPr="00DA21D3">
              <w:rPr>
                <w:color w:val="auto"/>
                <w:sz w:val="18"/>
                <w:szCs w:val="20"/>
              </w:rPr>
              <w:t>49.4, 56.0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>)</w:t>
            </w:r>
          </w:p>
        </w:tc>
      </w:tr>
      <w:tr w:rsidR="00C67951" w:rsidRPr="00397725" w14:paraId="6C8283EC" w14:textId="77777777" w:rsidTr="00DA21D3">
        <w:trPr>
          <w:cantSplit/>
          <w:trHeight w:val="397"/>
        </w:trPr>
        <w:tc>
          <w:tcPr>
            <w:tcW w:w="75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28A44EAF" w14:textId="6F004663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Stratum</w:t>
            </w:r>
            <w:r w:rsidR="00377610" w:rsidRPr="00DA21D3">
              <w:rPr>
                <w:rFonts w:eastAsiaTheme="minorEastAsia"/>
                <w:color w:val="auto"/>
                <w:sz w:val="18"/>
                <w:szCs w:val="20"/>
              </w:rPr>
              <w:t>-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>1</w:t>
            </w:r>
          </w:p>
        </w:tc>
        <w:tc>
          <w:tcPr>
            <w:tcW w:w="1251" w:type="pct"/>
            <w:shd w:val="clear" w:color="auto" w:fill="FFFFFF"/>
            <w:vAlign w:val="center"/>
          </w:tcPr>
          <w:p w14:paraId="426B552F" w14:textId="40AB31C7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4-6h before TURBT</w:t>
            </w:r>
          </w:p>
        </w:tc>
        <w:tc>
          <w:tcPr>
            <w:tcW w:w="1917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2AAFBC19" w14:textId="0FADFC97" w:rsidR="00C67951" w:rsidRPr="00DA21D3" w:rsidRDefault="00167963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  <w:r w:rsidRPr="00DA21D3">
              <w:rPr>
                <w:color w:val="auto"/>
                <w:sz w:val="18"/>
                <w:szCs w:val="18"/>
              </w:rPr>
              <w:t>237</w:t>
            </w:r>
            <w:r w:rsidRPr="00DA21D3">
              <w:rPr>
                <w:rFonts w:eastAsiaTheme="minorEastAsia"/>
                <w:color w:val="auto"/>
                <w:sz w:val="18"/>
                <w:szCs w:val="18"/>
              </w:rPr>
              <w:t xml:space="preserve"> / 450</w:t>
            </w:r>
          </w:p>
        </w:tc>
        <w:tc>
          <w:tcPr>
            <w:tcW w:w="1081" w:type="pc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2CFE49F" w14:textId="6B8C8FF7" w:rsidR="00C67951" w:rsidRPr="00DA21D3" w:rsidRDefault="00167963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color w:val="auto"/>
                <w:sz w:val="18"/>
                <w:szCs w:val="20"/>
              </w:rPr>
              <w:t>52.7%</w:t>
            </w:r>
            <w:r w:rsidRPr="00DA21D3">
              <w:rPr>
                <w:rFonts w:eastAsia="ＭＳ 明朝"/>
                <w:color w:val="auto"/>
                <w:sz w:val="18"/>
                <w:szCs w:val="20"/>
              </w:rPr>
              <w:t xml:space="preserve"> (</w:t>
            </w:r>
            <w:r w:rsidRPr="00DA21D3">
              <w:rPr>
                <w:color w:val="auto"/>
                <w:sz w:val="18"/>
                <w:szCs w:val="20"/>
              </w:rPr>
              <w:t>47.9, 57.4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>)</w:t>
            </w:r>
          </w:p>
        </w:tc>
      </w:tr>
      <w:tr w:rsidR="00C67951" w:rsidRPr="00397725" w14:paraId="31DF8DAD" w14:textId="77777777" w:rsidTr="00DA21D3">
        <w:trPr>
          <w:cantSplit/>
          <w:trHeight w:val="397"/>
        </w:trPr>
        <w:tc>
          <w:tcPr>
            <w:tcW w:w="751" w:type="pct"/>
            <w:tcBorders>
              <w:bottom w:val="single" w:sz="4" w:space="0" w:color="auto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097726FC" w14:textId="73379ECA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Stratum</w:t>
            </w:r>
            <w:r w:rsidR="00377610" w:rsidRPr="00DA21D3">
              <w:rPr>
                <w:rFonts w:eastAsiaTheme="minorEastAsia"/>
                <w:color w:val="auto"/>
                <w:sz w:val="18"/>
                <w:szCs w:val="20"/>
              </w:rPr>
              <w:t>-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>2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1F5429" w14:textId="02A17A09" w:rsidR="00C67951" w:rsidRPr="00DA21D3" w:rsidRDefault="00C67951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6-8h before TURBT</w:t>
            </w:r>
          </w:p>
        </w:tc>
        <w:tc>
          <w:tcPr>
            <w:tcW w:w="1917" w:type="pct"/>
            <w:tcBorders>
              <w:bottom w:val="single" w:sz="4" w:space="0" w:color="auto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3BEC6EBA" w14:textId="5A775D61" w:rsidR="00C67951" w:rsidRPr="00DA21D3" w:rsidRDefault="00167963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rFonts w:eastAsiaTheme="minorEastAsia"/>
                <w:color w:val="auto"/>
                <w:sz w:val="18"/>
                <w:szCs w:val="20"/>
              </w:rPr>
              <w:t>240 / 455</w:t>
            </w:r>
          </w:p>
        </w:tc>
        <w:tc>
          <w:tcPr>
            <w:tcW w:w="1081" w:type="pct"/>
            <w:tcBorders>
              <w:bottom w:val="single" w:sz="4" w:space="0" w:color="auto"/>
            </w:tcBorders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14:paraId="7860BA7F" w14:textId="363D8F2A" w:rsidR="00C67951" w:rsidRPr="00DA21D3" w:rsidRDefault="00167963" w:rsidP="00C67951">
            <w:pPr>
              <w:keepNext/>
              <w:adjustRightInd w:val="0"/>
              <w:snapToGrid w:val="0"/>
              <w:spacing w:line="240" w:lineRule="auto"/>
              <w:ind w:left="193"/>
              <w:contextualSpacing w:val="0"/>
              <w:jc w:val="center"/>
              <w:rPr>
                <w:rFonts w:eastAsiaTheme="minorEastAsia"/>
                <w:color w:val="auto"/>
                <w:sz w:val="18"/>
                <w:szCs w:val="20"/>
              </w:rPr>
            </w:pPr>
            <w:r w:rsidRPr="00DA21D3">
              <w:rPr>
                <w:color w:val="auto"/>
                <w:sz w:val="18"/>
                <w:szCs w:val="20"/>
              </w:rPr>
              <w:t>52.7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>% (</w:t>
            </w:r>
            <w:r w:rsidRPr="00DA21D3">
              <w:rPr>
                <w:color w:val="auto"/>
                <w:sz w:val="18"/>
                <w:szCs w:val="20"/>
              </w:rPr>
              <w:t>48.0, 57.4</w:t>
            </w:r>
            <w:r w:rsidRPr="00DA21D3">
              <w:rPr>
                <w:rFonts w:eastAsiaTheme="minorEastAsia"/>
                <w:color w:val="auto"/>
                <w:sz w:val="18"/>
                <w:szCs w:val="20"/>
              </w:rPr>
              <w:t>)</w:t>
            </w:r>
          </w:p>
        </w:tc>
      </w:tr>
    </w:tbl>
    <w:p w14:paraId="49D5F421" w14:textId="04048F13" w:rsidR="007A56E8" w:rsidRDefault="008E440C">
      <w:r w:rsidRPr="00752AC7">
        <w:t>BL, Blue light;</w:t>
      </w:r>
      <w:r>
        <w:rPr>
          <w:rFonts w:eastAsiaTheme="minorEastAsia" w:hint="eastAsia"/>
        </w:rPr>
        <w:t xml:space="preserve"> </w:t>
      </w:r>
      <w:r w:rsidRPr="00752AC7">
        <w:t>CI, Confidence interval</w:t>
      </w:r>
    </w:p>
    <w:sectPr w:rsidR="007A56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DFAA7" w14:textId="77777777" w:rsidR="00F71B0C" w:rsidRDefault="00F71B0C" w:rsidP="00721E0B">
      <w:pPr>
        <w:spacing w:line="240" w:lineRule="auto"/>
      </w:pPr>
      <w:r>
        <w:separator/>
      </w:r>
    </w:p>
  </w:endnote>
  <w:endnote w:type="continuationSeparator" w:id="0">
    <w:p w14:paraId="3B24D6A8" w14:textId="77777777" w:rsidR="00F71B0C" w:rsidRDefault="00F71B0C" w:rsidP="00721E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3FDF9" w14:textId="77777777" w:rsidR="00F71B0C" w:rsidRDefault="00F71B0C" w:rsidP="00721E0B">
      <w:pPr>
        <w:spacing w:line="240" w:lineRule="auto"/>
      </w:pPr>
      <w:r>
        <w:separator/>
      </w:r>
    </w:p>
  </w:footnote>
  <w:footnote w:type="continuationSeparator" w:id="0">
    <w:p w14:paraId="7DF3A003" w14:textId="77777777" w:rsidR="00F71B0C" w:rsidRDefault="00F71B0C" w:rsidP="00721E0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0C"/>
    <w:rsid w:val="000376F0"/>
    <w:rsid w:val="00077E97"/>
    <w:rsid w:val="00085718"/>
    <w:rsid w:val="00095F2B"/>
    <w:rsid w:val="00163BF9"/>
    <w:rsid w:val="00167963"/>
    <w:rsid w:val="00171285"/>
    <w:rsid w:val="00173CAE"/>
    <w:rsid w:val="001B2407"/>
    <w:rsid w:val="001B45DA"/>
    <w:rsid w:val="001B7F63"/>
    <w:rsid w:val="002107C7"/>
    <w:rsid w:val="00216350"/>
    <w:rsid w:val="002570E1"/>
    <w:rsid w:val="002E0001"/>
    <w:rsid w:val="0032275C"/>
    <w:rsid w:val="00377610"/>
    <w:rsid w:val="003A44C7"/>
    <w:rsid w:val="003B5617"/>
    <w:rsid w:val="003C1344"/>
    <w:rsid w:val="004263E1"/>
    <w:rsid w:val="00480F46"/>
    <w:rsid w:val="00483BE9"/>
    <w:rsid w:val="00507A76"/>
    <w:rsid w:val="005652AF"/>
    <w:rsid w:val="00587C88"/>
    <w:rsid w:val="00596984"/>
    <w:rsid w:val="006050AE"/>
    <w:rsid w:val="006769A2"/>
    <w:rsid w:val="006959CB"/>
    <w:rsid w:val="00696D7E"/>
    <w:rsid w:val="00721E0B"/>
    <w:rsid w:val="00753DB4"/>
    <w:rsid w:val="00774B7C"/>
    <w:rsid w:val="007A0DF8"/>
    <w:rsid w:val="007A56E8"/>
    <w:rsid w:val="007B5D9A"/>
    <w:rsid w:val="008E440C"/>
    <w:rsid w:val="008F71F2"/>
    <w:rsid w:val="00A1463E"/>
    <w:rsid w:val="00A33603"/>
    <w:rsid w:val="00AD589E"/>
    <w:rsid w:val="00B37787"/>
    <w:rsid w:val="00B66360"/>
    <w:rsid w:val="00BA5E76"/>
    <w:rsid w:val="00BC7DB7"/>
    <w:rsid w:val="00BF6A29"/>
    <w:rsid w:val="00C2098A"/>
    <w:rsid w:val="00C45A7D"/>
    <w:rsid w:val="00C67951"/>
    <w:rsid w:val="00DA21D3"/>
    <w:rsid w:val="00E246ED"/>
    <w:rsid w:val="00E422E0"/>
    <w:rsid w:val="00ED3E7B"/>
    <w:rsid w:val="00F71B0C"/>
    <w:rsid w:val="00F725B0"/>
    <w:rsid w:val="00F810FB"/>
    <w:rsid w:val="00F8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F214F9"/>
  <w15:chartTrackingRefBased/>
  <w15:docId w15:val="{1A9499CC-7115-4A42-A2E5-2D493A56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40C"/>
    <w:pPr>
      <w:spacing w:line="500" w:lineRule="atLeast"/>
      <w:contextualSpacing/>
    </w:pPr>
    <w:rPr>
      <w:rFonts w:ascii="Times New Roman" w:eastAsia="Arial" w:hAnsi="Times New Roman" w:cs="Times New Roman"/>
      <w:color w:val="000000" w:themeColor="text1"/>
      <w:szCs w:val="21"/>
    </w:rPr>
  </w:style>
  <w:style w:type="paragraph" w:styleId="1">
    <w:name w:val="heading 1"/>
    <w:basedOn w:val="a"/>
    <w:next w:val="a"/>
    <w:link w:val="10"/>
    <w:uiPriority w:val="9"/>
    <w:qFormat/>
    <w:rsid w:val="008E440C"/>
    <w:pPr>
      <w:keepNext/>
      <w:keepLines/>
      <w:widowControl w:val="0"/>
      <w:spacing w:before="280" w:after="80" w:line="240" w:lineRule="auto"/>
      <w:contextualSpacing w:val="0"/>
      <w:jc w:val="both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40C"/>
    <w:pPr>
      <w:keepNext/>
      <w:keepLines/>
      <w:widowControl w:val="0"/>
      <w:spacing w:before="160" w:after="80" w:line="240" w:lineRule="auto"/>
      <w:contextualSpacing w:val="0"/>
      <w:jc w:val="both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40C"/>
    <w:pPr>
      <w:keepNext/>
      <w:keepLines/>
      <w:widowControl w:val="0"/>
      <w:spacing w:before="160" w:after="80" w:line="240" w:lineRule="auto"/>
      <w:contextualSpacing w:val="0"/>
      <w:jc w:val="both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40C"/>
    <w:pPr>
      <w:keepNext/>
      <w:keepLines/>
      <w:widowControl w:val="0"/>
      <w:spacing w:before="80" w:after="40" w:line="240" w:lineRule="auto"/>
      <w:contextualSpacing w:val="0"/>
      <w:jc w:val="both"/>
      <w:outlineLvl w:val="3"/>
    </w:pPr>
    <w:rPr>
      <w:rFonts w:asciiTheme="majorHAnsi" w:eastAsiaTheme="majorEastAsia" w:hAnsiTheme="majorHAnsi" w:cstheme="majorBidi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40C"/>
    <w:pPr>
      <w:keepNext/>
      <w:keepLines/>
      <w:widowControl w:val="0"/>
      <w:spacing w:before="80" w:after="40" w:line="240" w:lineRule="auto"/>
      <w:ind w:leftChars="100" w:left="100"/>
      <w:contextualSpacing w:val="0"/>
      <w:jc w:val="both"/>
      <w:outlineLvl w:val="4"/>
    </w:pPr>
    <w:rPr>
      <w:rFonts w:asciiTheme="majorHAnsi" w:eastAsiaTheme="majorEastAsia" w:hAnsiTheme="majorHAnsi" w:cstheme="majorBidi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40C"/>
    <w:pPr>
      <w:keepNext/>
      <w:keepLines/>
      <w:widowControl w:val="0"/>
      <w:spacing w:before="80" w:after="40" w:line="240" w:lineRule="auto"/>
      <w:ind w:leftChars="200" w:left="200"/>
      <w:contextualSpacing w:val="0"/>
      <w:jc w:val="both"/>
      <w:outlineLvl w:val="5"/>
    </w:pPr>
    <w:rPr>
      <w:rFonts w:asciiTheme="majorHAnsi" w:eastAsiaTheme="majorEastAsia" w:hAnsiTheme="majorHAnsi" w:cstheme="majorBidi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40C"/>
    <w:pPr>
      <w:keepNext/>
      <w:keepLines/>
      <w:widowControl w:val="0"/>
      <w:spacing w:before="80" w:after="40" w:line="240" w:lineRule="auto"/>
      <w:ind w:leftChars="300" w:left="300"/>
      <w:contextualSpacing w:val="0"/>
      <w:jc w:val="both"/>
      <w:outlineLvl w:val="6"/>
    </w:pPr>
    <w:rPr>
      <w:rFonts w:asciiTheme="majorHAnsi" w:eastAsiaTheme="majorEastAsia" w:hAnsiTheme="majorHAnsi" w:cstheme="majorBidi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40C"/>
    <w:pPr>
      <w:keepNext/>
      <w:keepLines/>
      <w:widowControl w:val="0"/>
      <w:spacing w:before="80" w:after="40" w:line="240" w:lineRule="auto"/>
      <w:ind w:leftChars="400" w:left="400"/>
      <w:contextualSpacing w:val="0"/>
      <w:jc w:val="both"/>
      <w:outlineLvl w:val="7"/>
    </w:pPr>
    <w:rPr>
      <w:rFonts w:asciiTheme="majorHAnsi" w:eastAsiaTheme="majorEastAsia" w:hAnsiTheme="majorHAnsi" w:cstheme="majorBidi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40C"/>
    <w:pPr>
      <w:keepNext/>
      <w:keepLines/>
      <w:widowControl w:val="0"/>
      <w:spacing w:before="80" w:after="40" w:line="240" w:lineRule="auto"/>
      <w:ind w:leftChars="500" w:left="500"/>
      <w:contextualSpacing w:val="0"/>
      <w:jc w:val="both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44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44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440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E4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4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4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4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4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44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440C"/>
    <w:pPr>
      <w:widowControl w:val="0"/>
      <w:spacing w:after="80" w:line="240" w:lineRule="auto"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4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440C"/>
    <w:pPr>
      <w:widowControl w:val="0"/>
      <w:numPr>
        <w:ilvl w:val="1"/>
      </w:numPr>
      <w:spacing w:after="160" w:line="240" w:lineRule="auto"/>
      <w:contextualSpacing w:val="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44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440C"/>
    <w:pPr>
      <w:widowControl w:val="0"/>
      <w:spacing w:before="160" w:after="160" w:line="240" w:lineRule="auto"/>
      <w:contextualSpacing w:val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8E44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440C"/>
    <w:pPr>
      <w:widowControl w:val="0"/>
      <w:spacing w:line="240" w:lineRule="auto"/>
      <w:ind w:left="720"/>
      <w:jc w:val="both"/>
    </w:pPr>
    <w:rPr>
      <w:rFonts w:asciiTheme="minorHAnsi" w:eastAsiaTheme="minorEastAsia" w:hAnsiTheme="minorHAnsi" w:cstheme="minorBidi"/>
      <w:color w:val="auto"/>
      <w:szCs w:val="22"/>
    </w:rPr>
  </w:style>
  <w:style w:type="character" w:styleId="21">
    <w:name w:val="Intense Emphasis"/>
    <w:basedOn w:val="a0"/>
    <w:uiPriority w:val="21"/>
    <w:qFormat/>
    <w:rsid w:val="008E44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440C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contextualSpacing w:val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8E44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44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21E0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21E0B"/>
    <w:rPr>
      <w:rFonts w:ascii="Times New Roman" w:eastAsia="Arial" w:hAnsi="Times New Roman" w:cs="Times New Roman"/>
      <w:color w:val="000000" w:themeColor="text1"/>
      <w:szCs w:val="21"/>
    </w:rPr>
  </w:style>
  <w:style w:type="paragraph" w:styleId="ac">
    <w:name w:val="footer"/>
    <w:basedOn w:val="a"/>
    <w:link w:val="ad"/>
    <w:uiPriority w:val="99"/>
    <w:unhideWhenUsed/>
    <w:rsid w:val="00721E0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21E0B"/>
    <w:rPr>
      <w:rFonts w:ascii="Times New Roman" w:eastAsia="Arial" w:hAnsi="Times New Roman" w:cs="Times New Roman"/>
      <w:color w:val="000000" w:themeColor="text1"/>
      <w:szCs w:val="21"/>
    </w:rPr>
  </w:style>
  <w:style w:type="paragraph" w:styleId="ae">
    <w:name w:val="Revision"/>
    <w:hidden/>
    <w:uiPriority w:val="99"/>
    <w:semiHidden/>
    <w:rsid w:val="00C67951"/>
    <w:rPr>
      <w:rFonts w:ascii="Times New Roman" w:eastAsia="Arial" w:hAnsi="Times New Roman" w:cs="Times New Roman"/>
      <w:color w:val="000000" w:themeColor="text1"/>
      <w:szCs w:val="21"/>
    </w:rPr>
  </w:style>
  <w:style w:type="character" w:styleId="af">
    <w:name w:val="annotation reference"/>
    <w:basedOn w:val="a0"/>
    <w:uiPriority w:val="99"/>
    <w:semiHidden/>
    <w:unhideWhenUsed/>
    <w:rsid w:val="006050AE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6050AE"/>
  </w:style>
  <w:style w:type="character" w:customStyle="1" w:styleId="af1">
    <w:name w:val="コメント文字列 (文字)"/>
    <w:basedOn w:val="a0"/>
    <w:link w:val="af0"/>
    <w:uiPriority w:val="99"/>
    <w:rsid w:val="006050AE"/>
    <w:rPr>
      <w:rFonts w:ascii="Times New Roman" w:eastAsia="Arial" w:hAnsi="Times New Roman" w:cs="Times New Roman"/>
      <w:color w:val="000000" w:themeColor="text1"/>
      <w:szCs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050A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6050AE"/>
    <w:rPr>
      <w:rFonts w:ascii="Times New Roman" w:eastAsia="Arial" w:hAnsi="Times New Roman" w:cs="Times New Roman"/>
      <w:b/>
      <w:bCs/>
      <w:color w:val="000000" w:themeColor="text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A733AEF5D9F59479C62BC5E23BF6E03" ma:contentTypeVersion="11" ma:contentTypeDescription="新しいドキュメントを作成します。" ma:contentTypeScope="" ma:versionID="4237ac40aba76431b8fccec2141a14af">
  <xsd:schema xmlns:xsd="http://www.w3.org/2001/XMLSchema" xmlns:xs="http://www.w3.org/2001/XMLSchema" xmlns:p="http://schemas.microsoft.com/office/2006/metadata/properties" xmlns:ns2="c74388e2-a1b3-4e9b-8246-3b2d98c7d22c" xmlns:ns3="eb1fb92f-001a-4876-adc2-ce6be7899ad7" targetNamespace="http://schemas.microsoft.com/office/2006/metadata/properties" ma:root="true" ma:fieldsID="e41cd2e8475152bf1c3e6deca1291648" ns2:_="" ns3:_="">
    <xsd:import namespace="c74388e2-a1b3-4e9b-8246-3b2d98c7d22c"/>
    <xsd:import namespace="eb1fb92f-001a-4876-adc2-ce6be7899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388e2-a1b3-4e9b-8246-3b2d98c7d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220f0bfb-2518-48ad-a7f3-f2a3d9f160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fb92f-001a-4876-adc2-ce6be7899ad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d103408-cae0-4334-b469-63f06adb92f2}" ma:internalName="TaxCatchAll" ma:showField="CatchAllData" ma:web="eb1fb92f-001a-4876-adc2-ce6be7899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4388e2-a1b3-4e9b-8246-3b2d98c7d22c">
      <Terms xmlns="http://schemas.microsoft.com/office/infopath/2007/PartnerControls"/>
    </lcf76f155ced4ddcb4097134ff3c332f>
    <TaxCatchAll xmlns="eb1fb92f-001a-4876-adc2-ce6be7899ad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0829B8-3626-4566-99A2-774E7E971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4388e2-a1b3-4e9b-8246-3b2d98c7d22c"/>
    <ds:schemaRef ds:uri="eb1fb92f-001a-4876-adc2-ce6be7899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3503A-AC4A-4573-BA80-353346A961B4}">
  <ds:schemaRefs>
    <ds:schemaRef ds:uri="http://schemas.microsoft.com/office/2006/metadata/properties"/>
    <ds:schemaRef ds:uri="http://schemas.microsoft.com/office/infopath/2007/PartnerControls"/>
    <ds:schemaRef ds:uri="c74388e2-a1b3-4e9b-8246-3b2d98c7d22c"/>
    <ds:schemaRef ds:uri="eb1fb92f-001a-4876-adc2-ce6be7899ad7"/>
  </ds:schemaRefs>
</ds:datastoreItem>
</file>

<file path=customXml/itemProps3.xml><?xml version="1.0" encoding="utf-8"?>
<ds:datastoreItem xmlns:ds="http://schemas.openxmlformats.org/officeDocument/2006/customXml" ds:itemID="{C456ECA8-DF8F-4B14-9F1A-B685A30201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仁(SBIファーマ)</dc:creator>
  <cp:keywords/>
  <dc:description/>
  <cp:lastModifiedBy>利宜也 田岡</cp:lastModifiedBy>
  <cp:revision>2</cp:revision>
  <dcterms:created xsi:type="dcterms:W3CDTF">2024-08-22T05:30:00Z</dcterms:created>
  <dcterms:modified xsi:type="dcterms:W3CDTF">2024-08-22T05:30:00Z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0x0101005A733AEF5D9F59479C62BC5E23BF6E03</vt:lpwstr>
  </property>
</Properties>
</file>