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17F7F" w14:textId="77777777" w:rsidR="000B5663" w:rsidRPr="00200432" w:rsidRDefault="000B5663" w:rsidP="000B5663">
      <w:pPr>
        <w:spacing w:after="120" w:line="240" w:lineRule="auto"/>
        <w:rPr>
          <w:rFonts w:ascii="Times New Roman" w:hAnsi="Times New Roman" w:cs="Times New Roman"/>
          <w:lang w:val="en-GB"/>
        </w:rPr>
      </w:pPr>
      <w:r w:rsidRPr="00200432">
        <w:rPr>
          <w:rFonts w:ascii="Times New Roman" w:hAnsi="Times New Roman" w:cs="Times New Roman"/>
          <w:b/>
          <w:bCs/>
          <w:lang w:val="en-GB"/>
        </w:rPr>
        <w:t>Supplementary Table 1.</w:t>
      </w:r>
      <w:r w:rsidRPr="00200432">
        <w:rPr>
          <w:rFonts w:ascii="Times New Roman" w:hAnsi="Times New Roman" w:cs="Times New Roman"/>
          <w:lang w:val="en-GB"/>
        </w:rPr>
        <w:t xml:space="preserve"> Definitions of ADRs included in the safety specifications</w:t>
      </w:r>
    </w:p>
    <w:tbl>
      <w:tblPr>
        <w:tblStyle w:val="aa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0B5663" w:rsidRPr="00031F0E" w14:paraId="637E2C84" w14:textId="77777777" w:rsidTr="008B07C9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CC4E069" w14:textId="77777777" w:rsidR="000B5663" w:rsidRPr="00200432" w:rsidRDefault="000B5663" w:rsidP="008B07C9">
            <w:pPr>
              <w:spacing w:after="60"/>
              <w:rPr>
                <w:rFonts w:ascii="Times New Roman" w:hAnsi="Times New Roman" w:cs="Times New Roman"/>
              </w:rPr>
            </w:pPr>
            <w:r w:rsidRPr="00200432">
              <w:rPr>
                <w:rFonts w:ascii="Times New Roman" w:hAnsi="Times New Roman" w:cs="Times New Roman"/>
              </w:rPr>
              <w:t>Adverse drug reaction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7E1FB9A" w14:textId="77777777" w:rsidR="000B5663" w:rsidRPr="00200432" w:rsidRDefault="000B5663" w:rsidP="008B07C9">
            <w:pPr>
              <w:spacing w:after="60"/>
              <w:rPr>
                <w:rFonts w:ascii="Times New Roman" w:hAnsi="Times New Roman" w:cs="Times New Roman"/>
              </w:rPr>
            </w:pPr>
            <w:r w:rsidRPr="00200432">
              <w:rPr>
                <w:rFonts w:ascii="Times New Roman" w:hAnsi="Times New Roman" w:cs="Times New Roman"/>
              </w:rPr>
              <w:t>Definition</w:t>
            </w:r>
          </w:p>
        </w:tc>
      </w:tr>
      <w:tr w:rsidR="000B5663" w:rsidRPr="00031F0E" w14:paraId="28659E2F" w14:textId="77777777" w:rsidTr="008B07C9">
        <w:tc>
          <w:tcPr>
            <w:tcW w:w="3119" w:type="dxa"/>
            <w:tcBorders>
              <w:top w:val="single" w:sz="4" w:space="0" w:color="auto"/>
            </w:tcBorders>
          </w:tcPr>
          <w:p w14:paraId="7A7EC188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 xml:space="preserve">Malignant skin </w:t>
            </w:r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  <w:lang w:eastAsia="ja-JP"/>
              </w:rPr>
              <w:t>tumour</w:t>
            </w:r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>s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6BD368BA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</w:rPr>
              <w:t>Primary HLGT: Skin neoplasms malignant and unspecified</w:t>
            </w:r>
          </w:p>
        </w:tc>
      </w:tr>
      <w:tr w:rsidR="000B5663" w:rsidRPr="00031F0E" w14:paraId="638C8267" w14:textId="77777777" w:rsidTr="008B07C9">
        <w:tc>
          <w:tcPr>
            <w:tcW w:w="3119" w:type="dxa"/>
          </w:tcPr>
          <w:p w14:paraId="5D72393B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 xml:space="preserve">Palmar-plantar </w:t>
            </w:r>
            <w:proofErr w:type="spellStart"/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>erythrodysaesthesia</w:t>
            </w:r>
            <w:proofErr w:type="spellEnd"/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 xml:space="preserve"> syndrome</w:t>
            </w:r>
          </w:p>
        </w:tc>
        <w:tc>
          <w:tcPr>
            <w:tcW w:w="5386" w:type="dxa"/>
          </w:tcPr>
          <w:p w14:paraId="020A6334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</w:rPr>
              <w:t xml:space="preserve">PT: Palmar-plantar </w:t>
            </w:r>
            <w:proofErr w:type="spellStart"/>
            <w:r w:rsidRPr="004A4656">
              <w:rPr>
                <w:rFonts w:ascii="Times New Roman" w:hAnsi="Times New Roman" w:cs="Times New Roman"/>
                <w:b w:val="0"/>
                <w:bCs/>
              </w:rPr>
              <w:t>erythrodysaesthesia</w:t>
            </w:r>
            <w:proofErr w:type="spellEnd"/>
            <w:r w:rsidRPr="004A4656">
              <w:rPr>
                <w:rFonts w:ascii="Times New Roman" w:hAnsi="Times New Roman" w:cs="Times New Roman"/>
                <w:b w:val="0"/>
                <w:bCs/>
              </w:rPr>
              <w:t xml:space="preserve"> syndrome</w:t>
            </w:r>
          </w:p>
        </w:tc>
      </w:tr>
      <w:tr w:rsidR="000B5663" w:rsidRPr="00031F0E" w14:paraId="6967F203" w14:textId="77777777" w:rsidTr="008B07C9">
        <w:tc>
          <w:tcPr>
            <w:tcW w:w="3119" w:type="dxa"/>
            <w:vAlign w:val="center"/>
          </w:tcPr>
          <w:p w14:paraId="20739252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eastAsia="游ゴシック" w:hAnsi="Times New Roman" w:cs="Times New Roman"/>
                <w:b w:val="0"/>
                <w:bCs/>
                <w:color w:val="000000"/>
                <w:kern w:val="24"/>
              </w:rPr>
              <w:t xml:space="preserve">Eye disorders </w:t>
            </w:r>
          </w:p>
        </w:tc>
        <w:tc>
          <w:tcPr>
            <w:tcW w:w="5386" w:type="dxa"/>
          </w:tcPr>
          <w:p w14:paraId="0CC129A9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</w:rPr>
              <w:t>Primary SOC: Eye disorders</w:t>
            </w:r>
          </w:p>
        </w:tc>
      </w:tr>
      <w:tr w:rsidR="000B5663" w:rsidRPr="00031F0E" w14:paraId="00B9BF96" w14:textId="77777777" w:rsidTr="008B07C9">
        <w:tc>
          <w:tcPr>
            <w:tcW w:w="3119" w:type="dxa"/>
            <w:vAlign w:val="center"/>
          </w:tcPr>
          <w:p w14:paraId="53BC5114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</w:rPr>
            </w:pPr>
            <w:r w:rsidRPr="004A4656">
              <w:rPr>
                <w:rFonts w:ascii="Times New Roman" w:eastAsia="游ゴシック" w:hAnsi="Times New Roman" w:cs="Times New Roman"/>
                <w:b w:val="0"/>
                <w:bCs/>
                <w:color w:val="000000"/>
                <w:kern w:val="24"/>
              </w:rPr>
              <w:t xml:space="preserve">Cardiac dysfunction </w:t>
            </w:r>
          </w:p>
        </w:tc>
        <w:tc>
          <w:tcPr>
            <w:tcW w:w="5386" w:type="dxa"/>
          </w:tcPr>
          <w:p w14:paraId="7A7F4CFF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</w:rPr>
              <w:t>SMQ: Cardiac failure (broad scope)</w:t>
            </w:r>
          </w:p>
        </w:tc>
      </w:tr>
      <w:tr w:rsidR="000B5663" w:rsidRPr="00031F0E" w14:paraId="6EABAD02" w14:textId="77777777" w:rsidTr="008B07C9">
        <w:tc>
          <w:tcPr>
            <w:tcW w:w="3119" w:type="dxa"/>
            <w:vAlign w:val="center"/>
          </w:tcPr>
          <w:p w14:paraId="70F79529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eastAsia="游ゴシック" w:hAnsi="Times New Roman" w:cs="Times New Roman"/>
                <w:b w:val="0"/>
                <w:bCs/>
                <w:color w:val="000000"/>
                <w:kern w:val="24"/>
              </w:rPr>
              <w:t>Hypertension</w:t>
            </w:r>
          </w:p>
        </w:tc>
        <w:tc>
          <w:tcPr>
            <w:tcW w:w="5386" w:type="dxa"/>
          </w:tcPr>
          <w:p w14:paraId="65224486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</w:rPr>
              <w:t>SMQ: Hypertension (narrow scope)</w:t>
            </w:r>
          </w:p>
        </w:tc>
      </w:tr>
      <w:tr w:rsidR="000B5663" w:rsidRPr="00031F0E" w14:paraId="13DFEC54" w14:textId="77777777" w:rsidTr="008B07C9">
        <w:tc>
          <w:tcPr>
            <w:tcW w:w="3119" w:type="dxa"/>
            <w:vAlign w:val="center"/>
          </w:tcPr>
          <w:p w14:paraId="4B1907E2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eastAsia="游ゴシック" w:hAnsi="Times New Roman" w:cs="Times New Roman"/>
                <w:b w:val="0"/>
                <w:bCs/>
                <w:color w:val="000000"/>
                <w:kern w:val="24"/>
              </w:rPr>
              <w:t>Rhabdomyolysis</w:t>
            </w:r>
          </w:p>
        </w:tc>
        <w:tc>
          <w:tcPr>
            <w:tcW w:w="5386" w:type="dxa"/>
          </w:tcPr>
          <w:p w14:paraId="1A504125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>SMQ: Rhabdomyolysis/myopathy (broad scope)</w:t>
            </w:r>
          </w:p>
        </w:tc>
      </w:tr>
      <w:tr w:rsidR="000B5663" w:rsidRPr="00031F0E" w14:paraId="4F35D405" w14:textId="77777777" w:rsidTr="008B07C9">
        <w:trPr>
          <w:trHeight w:val="2071"/>
        </w:trPr>
        <w:tc>
          <w:tcPr>
            <w:tcW w:w="3119" w:type="dxa"/>
            <w:vAlign w:val="center"/>
          </w:tcPr>
          <w:p w14:paraId="107A1BB9" w14:textId="77777777" w:rsidR="000B5663" w:rsidRPr="004A4656" w:rsidRDefault="000B5663" w:rsidP="008B07C9">
            <w:pPr>
              <w:spacing w:after="60"/>
              <w:rPr>
                <w:rFonts w:ascii="Times New Roman" w:eastAsia="游ゴシック" w:hAnsi="Times New Roman" w:cs="Times New Roman"/>
                <w:b w:val="0"/>
                <w:bCs/>
                <w:color w:val="000000"/>
                <w:kern w:val="24"/>
              </w:rPr>
            </w:pPr>
            <w:r w:rsidRPr="004A4656">
              <w:rPr>
                <w:rFonts w:ascii="Times New Roman" w:eastAsia="游ゴシック" w:hAnsi="Times New Roman" w:cs="Times New Roman"/>
                <w:b w:val="0"/>
                <w:bCs/>
                <w:color w:val="000000"/>
                <w:kern w:val="24"/>
              </w:rPr>
              <w:t>Hepatic dysfunction</w:t>
            </w:r>
          </w:p>
        </w:tc>
        <w:tc>
          <w:tcPr>
            <w:tcW w:w="5386" w:type="dxa"/>
          </w:tcPr>
          <w:p w14:paraId="37864D71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>SMQ: Liver related investigations, signs and symptoms (narrow scope)</w:t>
            </w:r>
          </w:p>
          <w:p w14:paraId="3655BB99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>SMQ: Cholestasis and jaundice of hepatic origin (narrow scope)</w:t>
            </w:r>
          </w:p>
          <w:p w14:paraId="120AA45E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>SMQ: Hepatitis, non-infectious (narrow scope)</w:t>
            </w:r>
          </w:p>
          <w:p w14:paraId="3D505E13" w14:textId="77777777" w:rsidR="000B5663" w:rsidRPr="004A4656" w:rsidRDefault="000B5663" w:rsidP="008B07C9">
            <w:pPr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>SMQ: Hepatic failure, fibrosis and cirrhosis and other liver damage-related conditions (narrow scope)</w:t>
            </w:r>
          </w:p>
        </w:tc>
      </w:tr>
      <w:tr w:rsidR="000B5663" w:rsidRPr="00031F0E" w14:paraId="30612A8A" w14:textId="77777777" w:rsidTr="008B07C9"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F13AAD7" w14:textId="77777777" w:rsidR="000B5663" w:rsidRPr="004A4656" w:rsidRDefault="000B5663" w:rsidP="008B07C9">
            <w:pPr>
              <w:spacing w:after="60"/>
              <w:rPr>
                <w:rFonts w:ascii="Times New Roman" w:eastAsia="游ゴシック" w:hAnsi="Times New Roman" w:cs="Times New Roman"/>
                <w:b w:val="0"/>
                <w:bCs/>
                <w:color w:val="000000"/>
                <w:kern w:val="24"/>
              </w:rPr>
            </w:pPr>
            <w:r w:rsidRPr="004A4656">
              <w:rPr>
                <w:rFonts w:ascii="Times New Roman" w:eastAsia="游ゴシック" w:hAnsi="Times New Roman" w:cs="Times New Roman"/>
                <w:b w:val="0"/>
                <w:bCs/>
                <w:color w:val="000000"/>
                <w:kern w:val="24"/>
              </w:rPr>
              <w:t>Haemorrhage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08DF0F2" w14:textId="77777777" w:rsidR="000B5663" w:rsidRPr="004A4656" w:rsidRDefault="000B5663" w:rsidP="008B07C9">
            <w:pPr>
              <w:tabs>
                <w:tab w:val="left" w:pos="3500"/>
              </w:tabs>
              <w:spacing w:after="60"/>
              <w:rPr>
                <w:rFonts w:ascii="Times New Roman" w:hAnsi="Times New Roman" w:cs="Times New Roman"/>
                <w:b w:val="0"/>
                <w:bCs/>
                <w:color w:val="000000"/>
              </w:rPr>
            </w:pPr>
            <w:r w:rsidRPr="004A4656">
              <w:rPr>
                <w:rFonts w:ascii="Times New Roman" w:hAnsi="Times New Roman" w:cs="Times New Roman"/>
                <w:b w:val="0"/>
                <w:bCs/>
                <w:color w:val="000000"/>
              </w:rPr>
              <w:t>SMQ: Haemorrhage terms (excluding laboratory terms) (narrow scope)”</w:t>
            </w:r>
          </w:p>
        </w:tc>
      </w:tr>
    </w:tbl>
    <w:p w14:paraId="1AA9B392" w14:textId="77777777" w:rsidR="000B5663" w:rsidRPr="004A4656" w:rsidRDefault="000B5663" w:rsidP="000B5663">
      <w:pPr>
        <w:spacing w:before="40" w:after="40" w:line="240" w:lineRule="auto"/>
        <w:rPr>
          <w:rFonts w:ascii="Times New Roman" w:eastAsia="CIDFont+F4" w:hAnsi="Times New Roman" w:cs="Times New Roman"/>
          <w:sz w:val="20"/>
          <w:szCs w:val="20"/>
          <w:lang w:val="en-GB"/>
        </w:rPr>
      </w:pPr>
      <w:r w:rsidRPr="004A4656">
        <w:rPr>
          <w:rFonts w:ascii="Times New Roman" w:eastAsia="CIDFont+F4" w:hAnsi="Times New Roman" w:cs="Times New Roman"/>
          <w:sz w:val="20"/>
          <w:szCs w:val="20"/>
          <w:lang w:val="en-GB"/>
        </w:rPr>
        <w:t>ADR, adverse drug reaction, HLGT: High Level Group Term, PT, Preferred term, SMQ: Standardised MedDRA Queries, SOC: System Organ Class.</w:t>
      </w:r>
    </w:p>
    <w:p w14:paraId="7B5AADCB" w14:textId="77777777" w:rsidR="000B5663" w:rsidRPr="004A4656" w:rsidRDefault="000B5663" w:rsidP="000B5663">
      <w:pPr>
        <w:spacing w:before="60" w:after="60" w:line="360" w:lineRule="auto"/>
        <w:rPr>
          <w:rFonts w:eastAsia="CIDFont+F4" w:cstheme="minorHAnsi"/>
          <w:sz w:val="20"/>
          <w:szCs w:val="20"/>
          <w:lang w:val="en-GB"/>
        </w:rPr>
      </w:pPr>
    </w:p>
    <w:p w14:paraId="60CA4911" w14:textId="77777777" w:rsidR="000B5663" w:rsidRPr="004A4656" w:rsidRDefault="000B5663" w:rsidP="000B5663">
      <w:pPr>
        <w:rPr>
          <w:rFonts w:ascii="Arial" w:eastAsia="Calibri" w:hAnsi="Arial" w:cs="Arial"/>
          <w:b/>
          <w:bCs/>
          <w:kern w:val="0"/>
          <w:sz w:val="18"/>
          <w:lang w:val="en-GB"/>
          <w14:ligatures w14:val="none"/>
        </w:rPr>
      </w:pPr>
      <w:r w:rsidRPr="004A4656">
        <w:rPr>
          <w:rFonts w:ascii="Arial" w:eastAsia="Calibri" w:hAnsi="Arial" w:cs="Arial"/>
          <w:b/>
          <w:bCs/>
          <w:kern w:val="0"/>
          <w:sz w:val="18"/>
          <w:lang w:val="en-GB"/>
          <w14:ligatures w14:val="none"/>
        </w:rPr>
        <w:br w:type="page"/>
      </w:r>
    </w:p>
    <w:p w14:paraId="4B6208FC" w14:textId="77777777" w:rsidR="000B5663" w:rsidRPr="004A4656" w:rsidRDefault="000B5663" w:rsidP="000B5663">
      <w:pPr>
        <w:spacing w:after="120" w:line="240" w:lineRule="auto"/>
        <w:rPr>
          <w:rFonts w:ascii="Times New Roman" w:hAnsi="Times New Roman" w:cs="Times New Roman"/>
          <w:b/>
          <w:bCs/>
          <w:lang w:val="en-GB"/>
        </w:rPr>
        <w:sectPr w:rsidR="000B5663" w:rsidRPr="004A4656" w:rsidSect="000B5663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AFF9666" w14:textId="77777777" w:rsidR="000B5663" w:rsidRPr="004A4656" w:rsidRDefault="000B5663" w:rsidP="000B5663">
      <w:pPr>
        <w:spacing w:after="120" w:line="240" w:lineRule="auto"/>
        <w:rPr>
          <w:rFonts w:ascii="Times New Roman" w:hAnsi="Times New Roman" w:cs="Times New Roman"/>
          <w:lang w:val="en-GB"/>
        </w:rPr>
      </w:pPr>
      <w:r w:rsidRPr="004A4656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Table 2. </w:t>
      </w:r>
      <w:r w:rsidRPr="004A4656">
        <w:rPr>
          <w:rFonts w:ascii="Times New Roman" w:hAnsi="Times New Roman" w:cs="Times New Roman"/>
          <w:lang w:val="en-GB"/>
        </w:rPr>
        <w:t>Eye damage of ≥1.5% according to PT specification: outcome</w:t>
      </w:r>
    </w:p>
    <w:tbl>
      <w:tblPr>
        <w:tblW w:w="1290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38"/>
        <w:gridCol w:w="1058"/>
        <w:gridCol w:w="2263"/>
        <w:gridCol w:w="1542"/>
        <w:gridCol w:w="1673"/>
        <w:gridCol w:w="17"/>
        <w:gridCol w:w="1408"/>
        <w:gridCol w:w="1701"/>
      </w:tblGrid>
      <w:tr w:rsidR="000B5663" w:rsidRPr="00031F0E" w14:paraId="2EA44C90" w14:textId="77777777" w:rsidTr="008B07C9">
        <w:trPr>
          <w:trHeight w:val="396"/>
        </w:trPr>
        <w:tc>
          <w:tcPr>
            <w:tcW w:w="3238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A397B49" w14:textId="77777777" w:rsidR="000B5663" w:rsidRPr="004A4656" w:rsidRDefault="000B5663" w:rsidP="008B07C9">
            <w:pPr>
              <w:spacing w:beforeLines="60" w:before="144" w:afterLines="60" w:after="144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lang w:val="en-GB" w:eastAsia="en-NZ"/>
                <w14:ligatures w14:val="none"/>
              </w:rPr>
              <w:t>Safety specification, type of ADR (PT)</w:t>
            </w:r>
          </w:p>
        </w:tc>
        <w:tc>
          <w:tcPr>
            <w:tcW w:w="9662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A3B43C9" w14:textId="77777777" w:rsidR="000B5663" w:rsidRPr="004A4656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lang w:val="en-GB" w:eastAsia="en-NZ"/>
                <w14:ligatures w14:val="none"/>
              </w:rPr>
              <w:t>Outcome</w:t>
            </w:r>
          </w:p>
        </w:tc>
      </w:tr>
      <w:tr w:rsidR="000B5663" w:rsidRPr="00031F0E" w14:paraId="72D78154" w14:textId="77777777" w:rsidTr="008B07C9">
        <w:trPr>
          <w:trHeight w:val="568"/>
        </w:trPr>
        <w:tc>
          <w:tcPr>
            <w:tcW w:w="323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1A0248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D6796C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  <w:r w:rsidRPr="00783D3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lang w:val="en-GB" w:eastAsia="en-NZ"/>
                <w14:ligatures w14:val="none"/>
              </w:rPr>
              <w:t>Total No. of patients</w:t>
            </w:r>
          </w:p>
        </w:tc>
        <w:tc>
          <w:tcPr>
            <w:tcW w:w="226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FCE20D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  <w:r w:rsidRPr="00783D3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lang w:val="en-GB" w:eastAsia="en-NZ"/>
                <w14:ligatures w14:val="none"/>
              </w:rPr>
              <w:t>Resolved/Resolving</w:t>
            </w:r>
          </w:p>
          <w:p w14:paraId="3678E0F1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65A5DAF" w14:textId="77777777" w:rsidR="000B5663" w:rsidRPr="00783D31" w:rsidRDefault="000B5663" w:rsidP="008B07C9">
            <w:pPr>
              <w:spacing w:beforeLines="60" w:before="144" w:afterLines="60" w:after="144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  <w:r w:rsidRPr="00783D3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lang w:val="en-GB" w:eastAsia="en-NZ"/>
                <w14:ligatures w14:val="none"/>
              </w:rPr>
              <w:t>Not resolved</w:t>
            </w:r>
          </w:p>
          <w:p w14:paraId="63C8DE22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69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BFEBD35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  <w:r w:rsidRPr="00783D3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lang w:val="en-GB" w:eastAsia="en-NZ"/>
                <w14:ligatures w14:val="none"/>
              </w:rPr>
              <w:t>Resolved with sequalae</w:t>
            </w:r>
          </w:p>
          <w:p w14:paraId="66AD6195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4858E56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  <w:r w:rsidRPr="00783D3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lang w:val="en-GB" w:eastAsia="en-NZ"/>
                <w14:ligatures w14:val="none"/>
              </w:rPr>
              <w:t>Death due to the event</w:t>
            </w:r>
          </w:p>
          <w:p w14:paraId="32B240BA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B69DDFB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  <w:r w:rsidRPr="00783D3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lang w:val="en-GB" w:eastAsia="en-NZ"/>
                <w14:ligatures w14:val="none"/>
              </w:rPr>
              <w:t>Unknown</w:t>
            </w:r>
          </w:p>
          <w:p w14:paraId="2775F227" w14:textId="77777777" w:rsidR="000B5663" w:rsidRPr="00783D31" w:rsidRDefault="000B5663" w:rsidP="008B07C9">
            <w:pPr>
              <w:spacing w:beforeLines="60" w:before="144" w:afterLines="60" w:after="144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GB" w:eastAsia="en-NZ"/>
                <w14:ligatures w14:val="none"/>
              </w:rPr>
            </w:pPr>
          </w:p>
        </w:tc>
      </w:tr>
      <w:tr w:rsidR="000B5663" w:rsidRPr="00031F0E" w14:paraId="22F181F7" w14:textId="77777777" w:rsidTr="008B07C9">
        <w:trPr>
          <w:trHeight w:val="399"/>
        </w:trPr>
        <w:tc>
          <w:tcPr>
            <w:tcW w:w="323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0897870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 xml:space="preserve">Eye disorders, </w:t>
            </w:r>
            <w:r w:rsidRPr="004A4656">
              <w:rPr>
                <w:rFonts w:ascii="Times New Roman" w:eastAsia="游ゴシック" w:hAnsi="Times New Roman" w:cs="Times New Roman"/>
                <w:i/>
                <w:iCs/>
                <w:color w:val="000000"/>
                <w:kern w:val="24"/>
                <w:lang w:val="en-GB" w:eastAsia="en-NZ"/>
                <w14:ligatures w14:val="none"/>
              </w:rPr>
              <w:t>n</w:t>
            </w: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 xml:space="preserve"> (%)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4DE4385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</w:p>
        </w:tc>
        <w:tc>
          <w:tcPr>
            <w:tcW w:w="226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DD10F33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840CEBF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ja-JP"/>
                <w14:ligatures w14:val="none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9487091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B135C32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0C4A4C2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</w:tr>
      <w:tr w:rsidR="000B5663" w:rsidRPr="00031F0E" w14:paraId="2F558EEB" w14:textId="77777777" w:rsidTr="008B07C9">
        <w:trPr>
          <w:trHeight w:val="429"/>
        </w:trPr>
        <w:tc>
          <w:tcPr>
            <w:tcW w:w="3238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613B241" w14:textId="77777777" w:rsidR="000B5663" w:rsidRPr="004A4656" w:rsidRDefault="000B5663" w:rsidP="008B07C9">
            <w:pPr>
              <w:spacing w:before="60" w:after="60" w:line="240" w:lineRule="auto"/>
              <w:ind w:firstLine="409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eastAsia="en-NZ"/>
                <w14:ligatures w14:val="none"/>
              </w:rPr>
              <w:t>Serous retinal detachment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CAA3311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eastAsia="en-NZ"/>
                <w14:ligatures w14:val="none"/>
              </w:rPr>
              <w:t>31</w:t>
            </w: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875E9A6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eastAsia="en-NZ"/>
                <w14:ligatures w14:val="none"/>
              </w:rPr>
              <w:t>30 (96.8)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E9129F2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eastAsia="ja-JP"/>
                <w14:ligatures w14:val="none"/>
              </w:rPr>
            </w:pPr>
          </w:p>
        </w:tc>
        <w:tc>
          <w:tcPr>
            <w:tcW w:w="169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202FBF0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eastAsia="en-NZ"/>
                <w14:ligatures w14:val="none"/>
              </w:rPr>
              <w:t>1 (3.2)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787E38E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 w:hint="eastAsia"/>
                <w:color w:val="000000"/>
                <w:kern w:val="24"/>
                <w:lang w:eastAsia="ja-JP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3318F5C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eastAsia="en-NZ"/>
                <w14:ligatures w14:val="none"/>
              </w:rPr>
            </w:pPr>
          </w:p>
        </w:tc>
      </w:tr>
      <w:tr w:rsidR="000B5663" w:rsidRPr="00031F0E" w14:paraId="69063B17" w14:textId="77777777" w:rsidTr="008B07C9">
        <w:trPr>
          <w:trHeight w:val="429"/>
        </w:trPr>
        <w:tc>
          <w:tcPr>
            <w:tcW w:w="3238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058A6B1" w14:textId="77777777" w:rsidR="000B5663" w:rsidRPr="004A4656" w:rsidRDefault="000B5663" w:rsidP="008B07C9">
            <w:pPr>
              <w:spacing w:before="60" w:after="60" w:line="240" w:lineRule="auto"/>
              <w:ind w:firstLine="409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Vision blurred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3FF7531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7</w:t>
            </w: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A3FCF0A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5 (71.4)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CF68C9F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1 (14.3)</w:t>
            </w:r>
          </w:p>
        </w:tc>
        <w:tc>
          <w:tcPr>
            <w:tcW w:w="169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97D8F5E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 w:hint="eastAsia"/>
                <w:color w:val="000000"/>
                <w:kern w:val="24"/>
                <w:lang w:val="en-GB" w:eastAsia="ja-JP"/>
                <w14:ligatures w14:val="none"/>
              </w:rPr>
              <w:t xml:space="preserve">　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0F200A8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 w:hint="eastAsia"/>
                <w:color w:val="000000"/>
                <w:kern w:val="24"/>
                <w:lang w:val="en-GB" w:eastAsia="ja-JP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F102272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1 (14.3)</w:t>
            </w:r>
          </w:p>
        </w:tc>
      </w:tr>
      <w:tr w:rsidR="000B5663" w:rsidRPr="00031F0E" w14:paraId="2971DDE2" w14:textId="77777777" w:rsidTr="008B07C9">
        <w:trPr>
          <w:trHeight w:val="429"/>
        </w:trPr>
        <w:tc>
          <w:tcPr>
            <w:tcW w:w="3238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F15CCBB" w14:textId="77777777" w:rsidR="000B5663" w:rsidRPr="004A4656" w:rsidRDefault="000B5663" w:rsidP="008B07C9">
            <w:pPr>
              <w:spacing w:before="60" w:after="60" w:line="240" w:lineRule="auto"/>
              <w:ind w:firstLine="409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Eye disorder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25BE092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6</w:t>
            </w:r>
          </w:p>
        </w:tc>
        <w:tc>
          <w:tcPr>
            <w:tcW w:w="2263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9C33B8C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6 (100)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D04319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ja-JP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 w:hint="eastAsia"/>
                <w:color w:val="000000"/>
                <w:kern w:val="24"/>
                <w:lang w:val="en-GB" w:eastAsia="ja-JP"/>
                <w14:ligatures w14:val="none"/>
              </w:rPr>
              <w:t xml:space="preserve">　　</w:t>
            </w:r>
          </w:p>
        </w:tc>
        <w:tc>
          <w:tcPr>
            <w:tcW w:w="169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DAAFCBD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3AE8C4A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A48E47A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</w:tr>
      <w:tr w:rsidR="000B5663" w:rsidRPr="00031F0E" w14:paraId="5C1755B6" w14:textId="77777777" w:rsidTr="008B07C9">
        <w:trPr>
          <w:trHeight w:val="396"/>
        </w:trPr>
        <w:tc>
          <w:tcPr>
            <w:tcW w:w="323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059FE79" w14:textId="77777777" w:rsidR="000B5663" w:rsidRPr="004A4656" w:rsidRDefault="000B5663" w:rsidP="008B07C9">
            <w:pPr>
              <w:spacing w:before="60" w:after="60" w:line="240" w:lineRule="auto"/>
              <w:ind w:firstLine="409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Serous retinopathy</w:t>
            </w:r>
          </w:p>
        </w:tc>
        <w:tc>
          <w:tcPr>
            <w:tcW w:w="105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784137D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5</w:t>
            </w:r>
          </w:p>
        </w:tc>
        <w:tc>
          <w:tcPr>
            <w:tcW w:w="226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0EC90B4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5 (100.0)</w:t>
            </w:r>
          </w:p>
        </w:tc>
        <w:tc>
          <w:tcPr>
            <w:tcW w:w="1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E78319E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690" w:type="dxa"/>
            <w:gridSpan w:val="2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4144747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40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8FF3035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0E92AB0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</w:tr>
      <w:tr w:rsidR="000B5663" w:rsidRPr="00031F0E" w14:paraId="72168347" w14:textId="77777777" w:rsidTr="008B07C9">
        <w:trPr>
          <w:trHeight w:val="396"/>
        </w:trPr>
        <w:tc>
          <w:tcPr>
            <w:tcW w:w="323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64014AB" w14:textId="77777777" w:rsidR="000B5663" w:rsidRPr="004A4656" w:rsidRDefault="000B5663" w:rsidP="008B07C9">
            <w:pPr>
              <w:spacing w:before="60" w:after="60" w:line="240" w:lineRule="auto"/>
              <w:ind w:firstLine="409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Retinal detachment</w:t>
            </w:r>
          </w:p>
        </w:tc>
        <w:tc>
          <w:tcPr>
            <w:tcW w:w="105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36586A9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4</w:t>
            </w:r>
          </w:p>
        </w:tc>
        <w:tc>
          <w:tcPr>
            <w:tcW w:w="226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8EBF77B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4 (100.0)</w:t>
            </w:r>
          </w:p>
        </w:tc>
        <w:tc>
          <w:tcPr>
            <w:tcW w:w="1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F820DB7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690" w:type="dxa"/>
            <w:gridSpan w:val="2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B54EBC3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40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3E58037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67498CA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</w:tr>
      <w:tr w:rsidR="000B5663" w:rsidRPr="00031F0E" w14:paraId="7D07D557" w14:textId="77777777" w:rsidTr="008B07C9">
        <w:trPr>
          <w:trHeight w:val="396"/>
        </w:trPr>
        <w:tc>
          <w:tcPr>
            <w:tcW w:w="323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4B72B69" w14:textId="77777777" w:rsidR="000B5663" w:rsidRPr="004A4656" w:rsidRDefault="000B5663" w:rsidP="008B07C9">
            <w:pPr>
              <w:spacing w:before="60" w:after="60" w:line="240" w:lineRule="auto"/>
              <w:ind w:firstLine="409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Visual impairment</w:t>
            </w:r>
          </w:p>
        </w:tc>
        <w:tc>
          <w:tcPr>
            <w:tcW w:w="105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093548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4</w:t>
            </w:r>
          </w:p>
        </w:tc>
        <w:tc>
          <w:tcPr>
            <w:tcW w:w="226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64DF8B4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4 (100.0)</w:t>
            </w:r>
          </w:p>
        </w:tc>
        <w:tc>
          <w:tcPr>
            <w:tcW w:w="1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84ADA4C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 w:hint="eastAsia"/>
                <w:color w:val="000000"/>
                <w:kern w:val="24"/>
                <w:lang w:val="en-GB" w:eastAsia="ja-JP"/>
                <w14:ligatures w14:val="none"/>
              </w:rPr>
              <w:t xml:space="preserve">　</w:t>
            </w:r>
          </w:p>
        </w:tc>
        <w:tc>
          <w:tcPr>
            <w:tcW w:w="167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AA56554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62D51E9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 w:hint="eastAsia"/>
                <w:color w:val="000000"/>
                <w:kern w:val="24"/>
                <w:lang w:val="en-GB" w:eastAsia="ja-JP"/>
                <w14:ligatures w14:val="none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3AC1E02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</w:tr>
      <w:tr w:rsidR="000B5663" w:rsidRPr="00031F0E" w14:paraId="1FC412A5" w14:textId="77777777" w:rsidTr="008B07C9">
        <w:trPr>
          <w:trHeight w:val="396"/>
        </w:trPr>
        <w:tc>
          <w:tcPr>
            <w:tcW w:w="323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09067A9" w14:textId="77777777" w:rsidR="000B5663" w:rsidRPr="004A4656" w:rsidRDefault="000B5663" w:rsidP="008B07C9">
            <w:pPr>
              <w:spacing w:before="60" w:after="60" w:line="240" w:lineRule="auto"/>
              <w:ind w:firstLine="409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Uveitis</w:t>
            </w:r>
          </w:p>
        </w:tc>
        <w:tc>
          <w:tcPr>
            <w:tcW w:w="105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EE59E61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4</w:t>
            </w:r>
          </w:p>
        </w:tc>
        <w:tc>
          <w:tcPr>
            <w:tcW w:w="226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9F9BCDD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3 (75.0)</w:t>
            </w:r>
          </w:p>
        </w:tc>
        <w:tc>
          <w:tcPr>
            <w:tcW w:w="1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CCF4B05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ja-JP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1 (25.0)</w:t>
            </w:r>
          </w:p>
        </w:tc>
        <w:tc>
          <w:tcPr>
            <w:tcW w:w="167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77DC565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F0AB7F1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ja-JP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93F62F4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</w:tr>
      <w:tr w:rsidR="000B5663" w:rsidRPr="00031F0E" w14:paraId="3C77C550" w14:textId="77777777" w:rsidTr="008B07C9">
        <w:trPr>
          <w:trHeight w:val="396"/>
        </w:trPr>
        <w:tc>
          <w:tcPr>
            <w:tcW w:w="323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00BFBEA" w14:textId="77777777" w:rsidR="000B5663" w:rsidRPr="004A4656" w:rsidRDefault="000B5663" w:rsidP="008B07C9">
            <w:pPr>
              <w:spacing w:before="60" w:after="60" w:line="240" w:lineRule="auto"/>
              <w:ind w:firstLine="409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Visual acuity reduced</w:t>
            </w:r>
          </w:p>
        </w:tc>
        <w:tc>
          <w:tcPr>
            <w:tcW w:w="105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6CC0DC9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3</w:t>
            </w:r>
          </w:p>
        </w:tc>
        <w:tc>
          <w:tcPr>
            <w:tcW w:w="226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D39A052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</w:pPr>
            <w:r w:rsidRPr="004A4656"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en-NZ"/>
                <w14:ligatures w14:val="none"/>
              </w:rPr>
              <w:t>3 (100.0)</w:t>
            </w:r>
          </w:p>
        </w:tc>
        <w:tc>
          <w:tcPr>
            <w:tcW w:w="1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6C874DC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ja-JP"/>
                <w14:ligatures w14:val="none"/>
              </w:rPr>
            </w:pPr>
          </w:p>
        </w:tc>
        <w:tc>
          <w:tcPr>
            <w:tcW w:w="167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337D431" w14:textId="77777777" w:rsidR="000B5663" w:rsidRPr="004A4656" w:rsidRDefault="000B5663" w:rsidP="008B07C9">
            <w:pPr>
              <w:spacing w:before="60" w:after="6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FD44573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游ゴシック" w:hAnsi="Times New Roman" w:cs="Times New Roman"/>
                <w:color w:val="000000"/>
                <w:kern w:val="24"/>
                <w:lang w:val="en-GB" w:eastAsia="ja-JP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D792B1D" w14:textId="77777777" w:rsidR="000B5663" w:rsidRPr="004A4656" w:rsidRDefault="000B5663" w:rsidP="008B07C9">
            <w:pPr>
              <w:spacing w:before="60" w:after="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0"/>
                <w:lang w:val="en-GB" w:eastAsia="en-NZ"/>
                <w14:ligatures w14:val="none"/>
              </w:rPr>
            </w:pPr>
          </w:p>
        </w:tc>
      </w:tr>
    </w:tbl>
    <w:p w14:paraId="59D9565E" w14:textId="77777777" w:rsidR="000B5663" w:rsidRPr="004A4656" w:rsidRDefault="000B5663" w:rsidP="000B5663">
      <w:pPr>
        <w:spacing w:before="40" w:after="40" w:line="240" w:lineRule="auto"/>
        <w:rPr>
          <w:rFonts w:ascii="Times New Roman" w:eastAsia="CIDFont+F4" w:hAnsi="Times New Roman" w:cs="Times New Roman"/>
          <w:i/>
          <w:iCs/>
          <w:sz w:val="20"/>
          <w:szCs w:val="20"/>
          <w:lang w:val="en-GB"/>
        </w:rPr>
      </w:pPr>
      <w:r w:rsidRPr="004A4656">
        <w:rPr>
          <w:rFonts w:ascii="Times New Roman" w:eastAsia="CIDFont+F4" w:hAnsi="Times New Roman" w:cs="Times New Roman"/>
          <w:sz w:val="20"/>
          <w:szCs w:val="20"/>
          <w:vertAlign w:val="superscript"/>
          <w:lang w:val="en-GB"/>
        </w:rPr>
        <w:t>a</w:t>
      </w:r>
      <w:r w:rsidRPr="004A4656">
        <w:rPr>
          <w:rFonts w:ascii="Times New Roman" w:eastAsia="CIDFont+F4" w:hAnsi="Times New Roman" w:cs="Times New Roman"/>
          <w:sz w:val="20"/>
          <w:szCs w:val="20"/>
          <w:lang w:val="en-GB"/>
        </w:rPr>
        <w:t xml:space="preserve"> </w:t>
      </w:r>
      <w:r w:rsidRPr="004A4656">
        <w:rPr>
          <w:rFonts w:ascii="Times New Roman" w:eastAsia="CIDFont+F4" w:hAnsi="Times New Roman" w:cs="Times New Roman"/>
          <w:i/>
          <w:iCs/>
          <w:sz w:val="20"/>
          <w:szCs w:val="20"/>
          <w:lang w:val="en-GB"/>
        </w:rPr>
        <w:t>n (%)</w:t>
      </w:r>
    </w:p>
    <w:p w14:paraId="01D338DB" w14:textId="77777777" w:rsidR="000B5663" w:rsidRPr="004A4656" w:rsidRDefault="000B5663" w:rsidP="000B5663">
      <w:pPr>
        <w:spacing w:before="40" w:after="40" w:line="240" w:lineRule="auto"/>
        <w:rPr>
          <w:rFonts w:ascii="Times New Roman" w:eastAsia="CIDFont+F4" w:hAnsi="Times New Roman" w:cs="Times New Roman"/>
          <w:sz w:val="20"/>
          <w:szCs w:val="20"/>
          <w:lang w:val="en-GB"/>
        </w:rPr>
      </w:pPr>
      <w:r w:rsidRPr="004A4656">
        <w:rPr>
          <w:rFonts w:ascii="Times New Roman" w:eastAsia="CIDFont+F4" w:hAnsi="Times New Roman" w:cs="Times New Roman"/>
          <w:sz w:val="20"/>
          <w:szCs w:val="20"/>
          <w:lang w:val="en-GB"/>
        </w:rPr>
        <w:t>ADR: adverse drug reaction, PT: Preferred term.</w:t>
      </w:r>
    </w:p>
    <w:p w14:paraId="1F38E1D5" w14:textId="77777777" w:rsidR="000B5663" w:rsidRPr="004A4656" w:rsidRDefault="000B5663" w:rsidP="000B5663">
      <w:pPr>
        <w:rPr>
          <w:rFonts w:ascii="Arial" w:eastAsia="Calibri" w:hAnsi="Arial" w:cs="Arial"/>
          <w:b/>
          <w:bCs/>
          <w:kern w:val="0"/>
          <w:sz w:val="18"/>
          <w:lang w:val="en-GB"/>
          <w14:ligatures w14:val="none"/>
        </w:rPr>
      </w:pPr>
    </w:p>
    <w:p w14:paraId="643C6BAA" w14:textId="77777777" w:rsidR="000B5663" w:rsidRPr="004A4656" w:rsidRDefault="000B5663" w:rsidP="000B5663">
      <w:pPr>
        <w:rPr>
          <w:rFonts w:ascii="Arial" w:hAnsi="Arial" w:cs="Arial"/>
          <w:b/>
          <w:bCs/>
          <w:lang w:val="en-GB"/>
        </w:rPr>
        <w:sectPr w:rsidR="000B5663" w:rsidRPr="004A4656" w:rsidSect="000B5663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7CFB4DF1" w14:textId="77777777" w:rsidR="000B5663" w:rsidRPr="004A4656" w:rsidRDefault="000B5663" w:rsidP="000B5663">
      <w:pPr>
        <w:rPr>
          <w:rFonts w:ascii="Arial" w:eastAsia="Calibri" w:hAnsi="Arial" w:cs="Arial"/>
          <w:b/>
          <w:bCs/>
          <w:kern w:val="0"/>
          <w:sz w:val="18"/>
          <w:lang w:val="en-GB"/>
          <w14:ligatures w14:val="none"/>
        </w:rPr>
      </w:pPr>
    </w:p>
    <w:p w14:paraId="4FEA1A0D" w14:textId="77777777" w:rsidR="000B5663" w:rsidRPr="004A4656" w:rsidRDefault="000B5663" w:rsidP="000B5663">
      <w:pPr>
        <w:rPr>
          <w:rFonts w:ascii="Times New Roman" w:eastAsia="Calibri" w:hAnsi="Times New Roman" w:cs="Times New Roman"/>
          <w:b/>
          <w:bCs/>
          <w:sz w:val="18"/>
          <w:lang w:val="en-GB"/>
        </w:rPr>
      </w:pPr>
      <w:r w:rsidRPr="004A4656">
        <w:rPr>
          <w:rFonts w:ascii="Times New Roman" w:hAnsi="Times New Roman" w:cs="Times New Roman"/>
          <w:b/>
          <w:bCs/>
          <w:lang w:val="en-GB"/>
        </w:rPr>
        <w:t>Supplementary Table 3.</w:t>
      </w:r>
      <w:r w:rsidRPr="004A4656">
        <w:rPr>
          <w:rFonts w:ascii="Times New Roman" w:eastAsia="Calibri" w:hAnsi="Times New Roman" w:cs="Times New Roman"/>
          <w:b/>
          <w:bCs/>
          <w:sz w:val="18"/>
          <w:lang w:val="en-GB"/>
        </w:rPr>
        <w:t xml:space="preserve"> </w:t>
      </w:r>
      <w:r w:rsidRPr="004A4656">
        <w:rPr>
          <w:rFonts w:ascii="Times New Roman" w:hAnsi="Times New Roman" w:cs="Times New Roman"/>
          <w:lang w:val="en-GB"/>
        </w:rPr>
        <w:t>Outcomes of safety specification of eye disorders by grade</w:t>
      </w:r>
    </w:p>
    <w:tbl>
      <w:tblPr>
        <w:tblW w:w="9214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3"/>
        <w:gridCol w:w="1134"/>
        <w:gridCol w:w="1276"/>
        <w:gridCol w:w="1559"/>
        <w:gridCol w:w="3402"/>
      </w:tblGrid>
      <w:tr w:rsidR="000B5663" w:rsidRPr="00031F0E" w14:paraId="322B18EF" w14:textId="77777777" w:rsidTr="008B07C9">
        <w:trPr>
          <w:trHeight w:val="965"/>
        </w:trPr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F6362B" w14:textId="77777777" w:rsidR="000B5663" w:rsidRPr="004A4656" w:rsidRDefault="000B5663" w:rsidP="008B07C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</w:pPr>
            <w:r w:rsidRPr="004A4656"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  <w:t>Safety Specification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88FA79" w14:textId="77777777" w:rsidR="000B5663" w:rsidRPr="004A4656" w:rsidRDefault="000B5663" w:rsidP="008B07C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</w:pPr>
            <w:r w:rsidRPr="004A4656"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  <w:t>Grade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FDA82F" w14:textId="77777777" w:rsidR="000B5663" w:rsidRPr="004A4656" w:rsidRDefault="000B5663" w:rsidP="008B07C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</w:pPr>
            <w:r w:rsidRPr="004A4656"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  <w:t xml:space="preserve">Resolved or improved, </w:t>
            </w:r>
            <w:r w:rsidRPr="004A4656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lang w:val="en-GB"/>
                <w14:ligatures w14:val="none"/>
              </w:rPr>
              <w:t>n</w:t>
            </w:r>
            <w:r w:rsidRPr="004A4656"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  <w:t xml:space="preserve"> (%)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29DDB5" w14:textId="77777777" w:rsidR="000B5663" w:rsidRPr="004A4656" w:rsidRDefault="000B5663" w:rsidP="008B07C9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</w:pPr>
            <w:r w:rsidRPr="004A4656"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  <w:t>Time to resolution / improvement, median [min−max]</w:t>
            </w:r>
          </w:p>
        </w:tc>
      </w:tr>
      <w:tr w:rsidR="000B5663" w:rsidRPr="00031F0E" w14:paraId="20119329" w14:textId="77777777" w:rsidTr="008B07C9">
        <w:trPr>
          <w:trHeight w:val="385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685ACC" w14:textId="77777777" w:rsidR="000B5663" w:rsidRPr="004A4656" w:rsidRDefault="000B5663" w:rsidP="008B07C9">
            <w:pPr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4A4656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Eye disorders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701302" w14:textId="77777777" w:rsidR="000B5663" w:rsidRPr="004A4656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4A4656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9617D4" w14:textId="77777777" w:rsidR="000B5663" w:rsidRPr="004A4656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4A4656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1D13A0" w14:textId="77777777" w:rsidR="000B5663" w:rsidRPr="004A4656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4A4656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97.3%</w:t>
            </w:r>
          </w:p>
        </w:tc>
        <w:tc>
          <w:tcPr>
            <w:tcW w:w="3402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86EBD2" w14:textId="77777777" w:rsidR="000B5663" w:rsidRPr="004A4656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4A4656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12.0 [1–368]</w:t>
            </w:r>
          </w:p>
        </w:tc>
      </w:tr>
      <w:tr w:rsidR="000B5663" w:rsidRPr="00031F0E" w14:paraId="2F30E6B0" w14:textId="77777777" w:rsidTr="008B07C9">
        <w:trPr>
          <w:trHeight w:val="385"/>
        </w:trPr>
        <w:tc>
          <w:tcPr>
            <w:tcW w:w="1843" w:type="dxa"/>
            <w:vMerge/>
            <w:tcBorders>
              <w:left w:val="nil"/>
            </w:tcBorders>
            <w:vAlign w:val="center"/>
            <w:hideMark/>
          </w:tcPr>
          <w:p w14:paraId="5D474464" w14:textId="77777777" w:rsidR="000B5663" w:rsidRPr="00783D31" w:rsidRDefault="000B5663" w:rsidP="008B07C9">
            <w:pPr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178886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DD2824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19</w:t>
            </w:r>
          </w:p>
        </w:tc>
        <w:tc>
          <w:tcPr>
            <w:tcW w:w="155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59AE0A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95.0%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76A1FB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10.0 [2–136]</w:t>
            </w:r>
          </w:p>
        </w:tc>
      </w:tr>
      <w:tr w:rsidR="000B5663" w:rsidRPr="00031F0E" w14:paraId="3938AC7C" w14:textId="77777777" w:rsidTr="008B07C9">
        <w:trPr>
          <w:trHeight w:val="385"/>
        </w:trPr>
        <w:tc>
          <w:tcPr>
            <w:tcW w:w="1843" w:type="dxa"/>
            <w:vMerge/>
            <w:tcBorders>
              <w:left w:val="nil"/>
            </w:tcBorders>
            <w:vAlign w:val="center"/>
            <w:hideMark/>
          </w:tcPr>
          <w:p w14:paraId="020EB2E0" w14:textId="77777777" w:rsidR="000B5663" w:rsidRPr="00783D31" w:rsidRDefault="000B5663" w:rsidP="008B07C9">
            <w:pPr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F0F30D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A8EBA1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11</w:t>
            </w:r>
          </w:p>
        </w:tc>
        <w:tc>
          <w:tcPr>
            <w:tcW w:w="155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6448E8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91.7%</w:t>
            </w:r>
          </w:p>
        </w:tc>
        <w:tc>
          <w:tcPr>
            <w:tcW w:w="3402" w:type="dxa"/>
            <w:tcBorders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4DDD8A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15.0 [1–345]</w:t>
            </w:r>
          </w:p>
        </w:tc>
      </w:tr>
      <w:tr w:rsidR="000B5663" w:rsidRPr="00031F0E" w14:paraId="450D3557" w14:textId="77777777" w:rsidTr="008B07C9">
        <w:trPr>
          <w:trHeight w:val="385"/>
        </w:trPr>
        <w:tc>
          <w:tcPr>
            <w:tcW w:w="1843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E3DD11C" w14:textId="77777777" w:rsidR="000B5663" w:rsidRPr="00783D31" w:rsidRDefault="000B5663" w:rsidP="008B07C9">
            <w:pPr>
              <w:rPr>
                <w:rFonts w:ascii="Times New Roman" w:eastAsia="Calibri" w:hAnsi="Times New Roman" w:cs="Times New Roman"/>
                <w:b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8C04A0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9A45B7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716449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100.0%</w:t>
            </w:r>
          </w:p>
        </w:tc>
        <w:tc>
          <w:tcPr>
            <w:tcW w:w="3402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210017" w14:textId="77777777" w:rsidR="000B5663" w:rsidRPr="00783D31" w:rsidRDefault="000B5663" w:rsidP="008B07C9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</w:pPr>
            <w:r w:rsidRPr="00783D31">
              <w:rPr>
                <w:rFonts w:ascii="Times New Roman" w:eastAsia="Calibri" w:hAnsi="Times New Roman" w:cs="Times New Roman"/>
                <w:kern w:val="0"/>
                <w:lang w:val="en-GB"/>
                <w14:ligatures w14:val="none"/>
              </w:rPr>
              <w:t>43.0 [43– 43]</w:t>
            </w:r>
          </w:p>
        </w:tc>
      </w:tr>
    </w:tbl>
    <w:p w14:paraId="26C43348" w14:textId="77777777" w:rsidR="000B5663" w:rsidRPr="004A4656" w:rsidRDefault="000B5663" w:rsidP="000B5663">
      <w:pPr>
        <w:rPr>
          <w:rFonts w:ascii="Times New Roman" w:eastAsia="Calibri" w:hAnsi="Times New Roman" w:cs="Times New Roman"/>
          <w:b/>
          <w:bCs/>
          <w:kern w:val="0"/>
          <w:sz w:val="18"/>
          <w:lang w:val="en-GB"/>
          <w14:ligatures w14:val="none"/>
        </w:rPr>
      </w:pPr>
    </w:p>
    <w:p w14:paraId="4FF0217B" w14:textId="77777777" w:rsidR="000B5663" w:rsidRPr="004A4656" w:rsidRDefault="000B5663" w:rsidP="000B5663">
      <w:pPr>
        <w:rPr>
          <w:rFonts w:ascii="Times New Roman" w:eastAsia="Calibri" w:hAnsi="Times New Roman" w:cs="Times New Roman"/>
          <w:b/>
          <w:bCs/>
          <w:kern w:val="0"/>
          <w:sz w:val="18"/>
          <w:lang w:val="en-GB"/>
          <w14:ligatures w14:val="none"/>
        </w:rPr>
        <w:sectPr w:rsidR="000B5663" w:rsidRPr="004A4656" w:rsidSect="000B5663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4A413ABC" w14:textId="77777777" w:rsidR="000B5663" w:rsidRPr="004A4656" w:rsidRDefault="000B5663" w:rsidP="000B5663">
      <w:pPr>
        <w:spacing w:after="120" w:line="240" w:lineRule="auto"/>
        <w:rPr>
          <w:rFonts w:ascii="Times New Roman" w:hAnsi="Times New Roman" w:cs="Times New Roman"/>
          <w:lang w:val="en-GB"/>
        </w:rPr>
      </w:pPr>
      <w:r w:rsidRPr="004A4656">
        <w:rPr>
          <w:rFonts w:ascii="Times New Roman" w:hAnsi="Times New Roman" w:cs="Times New Roman"/>
          <w:b/>
          <w:bCs/>
          <w:lang w:val="en-GB"/>
        </w:rPr>
        <w:lastRenderedPageBreak/>
        <w:t>Supplementary</w:t>
      </w:r>
      <w:r w:rsidRPr="004A4656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 xml:space="preserve"> Table 4. </w:t>
      </w:r>
      <w:r w:rsidRPr="004A4656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Safety specification: status at the time of onset of eye disorders, </w:t>
      </w:r>
      <w:r w:rsidRPr="004A4656">
        <w:rPr>
          <w:rFonts w:ascii="Times New Roman" w:hAnsi="Times New Roman" w:cs="Times New Roman"/>
          <w:lang w:val="en-GB"/>
        </w:rPr>
        <w:t>treatment for eye disorders, PT any grade incidence ≥1.5%</w:t>
      </w:r>
    </w:p>
    <w:tbl>
      <w:tblPr>
        <w:tblStyle w:val="aa"/>
        <w:tblW w:w="13358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80"/>
        <w:gridCol w:w="1272"/>
        <w:gridCol w:w="1275"/>
        <w:gridCol w:w="1314"/>
        <w:gridCol w:w="1310"/>
        <w:gridCol w:w="1241"/>
        <w:gridCol w:w="1280"/>
        <w:gridCol w:w="1272"/>
      </w:tblGrid>
      <w:tr w:rsidR="000B5663" w:rsidRPr="00031F0E" w14:paraId="02492A06" w14:textId="77777777" w:rsidTr="008B07C9">
        <w:trPr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37709F9" w14:textId="77777777" w:rsidR="000B5663" w:rsidRPr="004A4656" w:rsidRDefault="000B5663" w:rsidP="008B07C9">
            <w:pPr>
              <w:spacing w:after="60"/>
              <w:rPr>
                <w:rFonts w:ascii="Times New Roman" w:eastAsia="Calibri" w:hAnsi="Times New Roman" w:cs="Times New Roman"/>
              </w:rPr>
            </w:pPr>
            <w:r w:rsidRPr="004A4656">
              <w:rPr>
                <w:rFonts w:ascii="Times New Roman" w:eastAsia="Calibri" w:hAnsi="Times New Roman" w:cs="Times New Roman"/>
              </w:rPr>
              <w:t>Adverse drug reaction</w:t>
            </w:r>
          </w:p>
        </w:tc>
        <w:tc>
          <w:tcPr>
            <w:tcW w:w="10244" w:type="dxa"/>
            <w:gridSpan w:val="8"/>
            <w:tcBorders>
              <w:top w:val="single" w:sz="4" w:space="0" w:color="auto"/>
              <w:bottom w:val="nil"/>
              <w:right w:val="nil"/>
            </w:tcBorders>
          </w:tcPr>
          <w:p w14:paraId="48C680D4" w14:textId="77777777" w:rsidR="000B5663" w:rsidRPr="004A4656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4A4656">
              <w:rPr>
                <w:rFonts w:ascii="Times New Roman" w:eastAsia="Calibri" w:hAnsi="Times New Roman" w:cs="Times New Roman"/>
              </w:rPr>
              <w:t>Resolution and improvement rates by treatment status</w:t>
            </w:r>
          </w:p>
        </w:tc>
      </w:tr>
      <w:tr w:rsidR="000B5663" w:rsidRPr="00031F0E" w14:paraId="716800E5" w14:textId="77777777" w:rsidTr="008B07C9">
        <w:trPr>
          <w:jc w:val="center"/>
        </w:trPr>
        <w:tc>
          <w:tcPr>
            <w:tcW w:w="3114" w:type="dxa"/>
            <w:vMerge/>
            <w:tcBorders>
              <w:top w:val="nil"/>
              <w:left w:val="nil"/>
              <w:bottom w:val="nil"/>
            </w:tcBorders>
          </w:tcPr>
          <w:p w14:paraId="4BDDD5F6" w14:textId="77777777" w:rsidR="000B5663" w:rsidRPr="00783D31" w:rsidRDefault="000B5663" w:rsidP="008B07C9">
            <w:pPr>
              <w:spacing w:after="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18661789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Continued, etc.</w:t>
            </w:r>
          </w:p>
        </w:tc>
        <w:tc>
          <w:tcPr>
            <w:tcW w:w="2589" w:type="dxa"/>
            <w:gridSpan w:val="2"/>
            <w:tcBorders>
              <w:top w:val="nil"/>
              <w:bottom w:val="nil"/>
            </w:tcBorders>
          </w:tcPr>
          <w:p w14:paraId="1FA1B31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Dose reduction</w:t>
            </w: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14:paraId="19606EC5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interruption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  <w:right w:val="nil"/>
            </w:tcBorders>
          </w:tcPr>
          <w:p w14:paraId="2386473F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Discontinuation</w:t>
            </w:r>
          </w:p>
        </w:tc>
      </w:tr>
      <w:tr w:rsidR="000B5663" w:rsidRPr="00031F0E" w14:paraId="77A11A6A" w14:textId="77777777" w:rsidTr="008B07C9">
        <w:trPr>
          <w:jc w:val="center"/>
        </w:trPr>
        <w:tc>
          <w:tcPr>
            <w:tcW w:w="3114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3DF73632" w14:textId="77777777" w:rsidR="000B5663" w:rsidRPr="00783D31" w:rsidRDefault="000B5663" w:rsidP="008B07C9">
            <w:pPr>
              <w:spacing w:after="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4FE6F04F" w14:textId="77777777" w:rsidR="000B5663" w:rsidRPr="00783D31" w:rsidRDefault="000B5663" w:rsidP="008B07C9">
            <w:pPr>
              <w:spacing w:after="60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Treatment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14:paraId="699DDFDD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 xml:space="preserve">Resolved / improved, </w:t>
            </w:r>
            <w:r w:rsidRPr="00783D31">
              <w:rPr>
                <w:rFonts w:ascii="Times New Roman" w:eastAsia="Calibri" w:hAnsi="Times New Roman" w:cs="Times New Roman"/>
                <w:i/>
                <w:iCs/>
              </w:rPr>
              <w:t>n</w:t>
            </w:r>
            <w:r w:rsidRPr="00783D31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8A200F7" w14:textId="77777777" w:rsidR="000B5663" w:rsidRPr="00783D31" w:rsidRDefault="000B5663" w:rsidP="008B07C9">
            <w:pPr>
              <w:spacing w:after="60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Treatment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2A0C023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 xml:space="preserve">Resolved / improved, </w:t>
            </w:r>
            <w:r w:rsidRPr="00783D31">
              <w:rPr>
                <w:rFonts w:ascii="Times New Roman" w:eastAsia="Calibri" w:hAnsi="Times New Roman" w:cs="Times New Roman"/>
                <w:i/>
                <w:iCs/>
              </w:rPr>
              <w:t>n</w:t>
            </w:r>
            <w:r w:rsidRPr="00783D31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</w:tcPr>
          <w:p w14:paraId="29BD9C79" w14:textId="77777777" w:rsidR="000B5663" w:rsidRPr="00783D31" w:rsidRDefault="000B5663" w:rsidP="008B07C9">
            <w:pPr>
              <w:spacing w:after="60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Treatment</w:t>
            </w:r>
          </w:p>
        </w:tc>
        <w:tc>
          <w:tcPr>
            <w:tcW w:w="1241" w:type="dxa"/>
            <w:tcBorders>
              <w:top w:val="nil"/>
              <w:bottom w:val="single" w:sz="4" w:space="0" w:color="auto"/>
            </w:tcBorders>
          </w:tcPr>
          <w:p w14:paraId="6A28930A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 xml:space="preserve">Resolved / improved, </w:t>
            </w:r>
            <w:r w:rsidRPr="00783D31">
              <w:rPr>
                <w:rFonts w:ascii="Times New Roman" w:eastAsia="Calibri" w:hAnsi="Times New Roman" w:cs="Times New Roman"/>
                <w:i/>
                <w:iCs/>
              </w:rPr>
              <w:t>n</w:t>
            </w:r>
            <w:r w:rsidRPr="00783D31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319DD29B" w14:textId="77777777" w:rsidR="000B5663" w:rsidRPr="00783D31" w:rsidRDefault="000B5663" w:rsidP="008B07C9">
            <w:pPr>
              <w:spacing w:after="60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Treatment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  <w:right w:val="nil"/>
            </w:tcBorders>
          </w:tcPr>
          <w:p w14:paraId="0EA5545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 xml:space="preserve">Resolved / improved, </w:t>
            </w:r>
            <w:r w:rsidRPr="00783D31">
              <w:rPr>
                <w:rFonts w:ascii="Times New Roman" w:eastAsia="Calibri" w:hAnsi="Times New Roman" w:cs="Times New Roman"/>
                <w:i/>
                <w:iCs/>
              </w:rPr>
              <w:t>n</w:t>
            </w:r>
            <w:r w:rsidRPr="00783D31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</w:tr>
      <w:tr w:rsidR="000B5663" w:rsidRPr="00031F0E" w14:paraId="70F23913" w14:textId="77777777" w:rsidTr="008B07C9">
        <w:trPr>
          <w:jc w:val="center"/>
        </w:trPr>
        <w:tc>
          <w:tcPr>
            <w:tcW w:w="3114" w:type="dxa"/>
            <w:tcBorders>
              <w:top w:val="single" w:sz="4" w:space="0" w:color="auto"/>
              <w:left w:val="nil"/>
            </w:tcBorders>
          </w:tcPr>
          <w:p w14:paraId="7A7F5708" w14:textId="77777777" w:rsidR="000B5663" w:rsidRPr="00783D31" w:rsidRDefault="000B5663" w:rsidP="008B07C9">
            <w:pPr>
              <w:spacing w:after="60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Calibri" w:hAnsi="Times New Roman" w:cs="Times New Roman"/>
                <w:b w:val="0"/>
              </w:rPr>
              <w:t>Eye disorder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vAlign w:val="center"/>
          </w:tcPr>
          <w:p w14:paraId="023AB7EF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33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14:paraId="21AF0034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32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97.0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1A77D1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9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center"/>
          </w:tcPr>
          <w:p w14:paraId="2176E70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9 (100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14:paraId="69899AD5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35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14:paraId="5F05CC6C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34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97.1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vAlign w:val="center"/>
          </w:tcPr>
          <w:p w14:paraId="7C802C6A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19</w:t>
            </w:r>
          </w:p>
        </w:tc>
        <w:tc>
          <w:tcPr>
            <w:tcW w:w="1272" w:type="dxa"/>
            <w:tcBorders>
              <w:top w:val="single" w:sz="4" w:space="0" w:color="auto"/>
              <w:right w:val="nil"/>
            </w:tcBorders>
            <w:vAlign w:val="center"/>
          </w:tcPr>
          <w:p w14:paraId="5C34CEE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16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84.2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</w:tr>
      <w:tr w:rsidR="000B5663" w:rsidRPr="00031F0E" w14:paraId="2D0ED81B" w14:textId="77777777" w:rsidTr="008B07C9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178480D8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Serous retinal detachment</w:t>
            </w:r>
          </w:p>
        </w:tc>
        <w:tc>
          <w:tcPr>
            <w:tcW w:w="1280" w:type="dxa"/>
            <w:vAlign w:val="center"/>
          </w:tcPr>
          <w:p w14:paraId="514FAA85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12</w:t>
            </w:r>
          </w:p>
        </w:tc>
        <w:tc>
          <w:tcPr>
            <w:tcW w:w="1272" w:type="dxa"/>
            <w:vAlign w:val="center"/>
          </w:tcPr>
          <w:p w14:paraId="784D982A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12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75" w:type="dxa"/>
            <w:vAlign w:val="center"/>
          </w:tcPr>
          <w:p w14:paraId="53D37A05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5</w:t>
            </w:r>
          </w:p>
        </w:tc>
        <w:tc>
          <w:tcPr>
            <w:tcW w:w="1314" w:type="dxa"/>
            <w:vAlign w:val="center"/>
          </w:tcPr>
          <w:p w14:paraId="72FCE7E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5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310" w:type="dxa"/>
            <w:vAlign w:val="center"/>
          </w:tcPr>
          <w:p w14:paraId="6B59A42B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17</w:t>
            </w:r>
          </w:p>
        </w:tc>
        <w:tc>
          <w:tcPr>
            <w:tcW w:w="1241" w:type="dxa"/>
            <w:vAlign w:val="center"/>
          </w:tcPr>
          <w:p w14:paraId="68FBED3F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17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80" w:type="dxa"/>
            <w:vAlign w:val="center"/>
          </w:tcPr>
          <w:p w14:paraId="23C96BD2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8</w:t>
            </w:r>
          </w:p>
        </w:tc>
        <w:tc>
          <w:tcPr>
            <w:tcW w:w="1272" w:type="dxa"/>
            <w:tcBorders>
              <w:right w:val="nil"/>
            </w:tcBorders>
            <w:vAlign w:val="center"/>
          </w:tcPr>
          <w:p w14:paraId="013A1A47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6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75.0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</w:tr>
      <w:tr w:rsidR="000B5663" w:rsidRPr="00031F0E" w14:paraId="2EB1FB74" w14:textId="77777777" w:rsidTr="008B07C9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2D855422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Vision blurred</w:t>
            </w:r>
          </w:p>
        </w:tc>
        <w:tc>
          <w:tcPr>
            <w:tcW w:w="1280" w:type="dxa"/>
            <w:vAlign w:val="center"/>
          </w:tcPr>
          <w:p w14:paraId="6EF976E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4</w:t>
            </w:r>
          </w:p>
        </w:tc>
        <w:tc>
          <w:tcPr>
            <w:tcW w:w="1272" w:type="dxa"/>
            <w:vAlign w:val="center"/>
          </w:tcPr>
          <w:p w14:paraId="7353563E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3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75.0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75" w:type="dxa"/>
            <w:vAlign w:val="center"/>
          </w:tcPr>
          <w:p w14:paraId="5F20745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314" w:type="dxa"/>
            <w:vAlign w:val="center"/>
          </w:tcPr>
          <w:p w14:paraId="7B1C3C7E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310" w:type="dxa"/>
            <w:vAlign w:val="center"/>
          </w:tcPr>
          <w:p w14:paraId="05499687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</w:t>
            </w:r>
          </w:p>
        </w:tc>
        <w:tc>
          <w:tcPr>
            <w:tcW w:w="1241" w:type="dxa"/>
            <w:vAlign w:val="center"/>
          </w:tcPr>
          <w:p w14:paraId="73206A1E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2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66.7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80" w:type="dxa"/>
            <w:vAlign w:val="center"/>
          </w:tcPr>
          <w:p w14:paraId="3D940021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272" w:type="dxa"/>
            <w:tcBorders>
              <w:right w:val="nil"/>
            </w:tcBorders>
            <w:vAlign w:val="center"/>
          </w:tcPr>
          <w:p w14:paraId="71D5B5F2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</w:tr>
      <w:tr w:rsidR="000B5663" w:rsidRPr="00031F0E" w14:paraId="1ABC6F72" w14:textId="77777777" w:rsidTr="008B07C9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7D085266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Eye disorder</w:t>
            </w:r>
          </w:p>
        </w:tc>
        <w:tc>
          <w:tcPr>
            <w:tcW w:w="1280" w:type="dxa"/>
            <w:vAlign w:val="center"/>
          </w:tcPr>
          <w:p w14:paraId="434E1B4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3</w:t>
            </w:r>
          </w:p>
        </w:tc>
        <w:tc>
          <w:tcPr>
            <w:tcW w:w="1272" w:type="dxa"/>
            <w:vAlign w:val="center"/>
          </w:tcPr>
          <w:p w14:paraId="26792EF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 xml:space="preserve">3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）</w:t>
            </w:r>
          </w:p>
        </w:tc>
        <w:tc>
          <w:tcPr>
            <w:tcW w:w="1275" w:type="dxa"/>
            <w:vAlign w:val="center"/>
          </w:tcPr>
          <w:p w14:paraId="120B67BD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2</w:t>
            </w:r>
          </w:p>
        </w:tc>
        <w:tc>
          <w:tcPr>
            <w:tcW w:w="1314" w:type="dxa"/>
            <w:vAlign w:val="center"/>
          </w:tcPr>
          <w:p w14:paraId="5A97855E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 xml:space="preserve">2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）</w:t>
            </w:r>
          </w:p>
        </w:tc>
        <w:tc>
          <w:tcPr>
            <w:tcW w:w="1310" w:type="dxa"/>
            <w:vAlign w:val="center"/>
          </w:tcPr>
          <w:p w14:paraId="01E43A79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2</w:t>
            </w:r>
          </w:p>
        </w:tc>
        <w:tc>
          <w:tcPr>
            <w:tcW w:w="1241" w:type="dxa"/>
            <w:vAlign w:val="center"/>
          </w:tcPr>
          <w:p w14:paraId="2BA3E6D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 xml:space="preserve">2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）</w:t>
            </w:r>
          </w:p>
        </w:tc>
        <w:tc>
          <w:tcPr>
            <w:tcW w:w="1280" w:type="dxa"/>
            <w:vAlign w:val="center"/>
          </w:tcPr>
          <w:p w14:paraId="49DB600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  <w:tc>
          <w:tcPr>
            <w:tcW w:w="1272" w:type="dxa"/>
            <w:tcBorders>
              <w:right w:val="nil"/>
            </w:tcBorders>
            <w:vAlign w:val="center"/>
          </w:tcPr>
          <w:p w14:paraId="7FFFFDE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</w:tr>
      <w:tr w:rsidR="000B5663" w:rsidRPr="00031F0E" w14:paraId="760839A8" w14:textId="77777777" w:rsidTr="008B07C9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4A0C2AE0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Serous retinopathy</w:t>
            </w:r>
          </w:p>
        </w:tc>
        <w:tc>
          <w:tcPr>
            <w:tcW w:w="1280" w:type="dxa"/>
            <w:vAlign w:val="center"/>
          </w:tcPr>
          <w:p w14:paraId="4FD5B1A2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3</w:t>
            </w:r>
          </w:p>
        </w:tc>
        <w:tc>
          <w:tcPr>
            <w:tcW w:w="1272" w:type="dxa"/>
            <w:vAlign w:val="center"/>
          </w:tcPr>
          <w:p w14:paraId="540C8105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 xml:space="preserve">3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）</w:t>
            </w:r>
          </w:p>
        </w:tc>
        <w:tc>
          <w:tcPr>
            <w:tcW w:w="1275" w:type="dxa"/>
            <w:vAlign w:val="center"/>
          </w:tcPr>
          <w:p w14:paraId="7EBE8F9A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  <w:tc>
          <w:tcPr>
            <w:tcW w:w="1314" w:type="dxa"/>
            <w:vAlign w:val="center"/>
          </w:tcPr>
          <w:p w14:paraId="6F9811A3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  <w:tc>
          <w:tcPr>
            <w:tcW w:w="1310" w:type="dxa"/>
            <w:vAlign w:val="center"/>
          </w:tcPr>
          <w:p w14:paraId="37E97C72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1</w:t>
            </w:r>
          </w:p>
        </w:tc>
        <w:tc>
          <w:tcPr>
            <w:tcW w:w="1241" w:type="dxa"/>
            <w:vAlign w:val="center"/>
          </w:tcPr>
          <w:p w14:paraId="1358005A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 xml:space="preserve">1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）</w:t>
            </w:r>
          </w:p>
        </w:tc>
        <w:tc>
          <w:tcPr>
            <w:tcW w:w="1280" w:type="dxa"/>
            <w:vAlign w:val="center"/>
          </w:tcPr>
          <w:p w14:paraId="3212357E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1</w:t>
            </w:r>
          </w:p>
        </w:tc>
        <w:tc>
          <w:tcPr>
            <w:tcW w:w="1272" w:type="dxa"/>
            <w:tcBorders>
              <w:right w:val="nil"/>
            </w:tcBorders>
            <w:vAlign w:val="center"/>
          </w:tcPr>
          <w:p w14:paraId="7F9AF07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 xml:space="preserve">1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）</w:t>
            </w:r>
          </w:p>
        </w:tc>
      </w:tr>
      <w:tr w:rsidR="000B5663" w:rsidRPr="00031F0E" w14:paraId="49281D71" w14:textId="77777777" w:rsidTr="008B07C9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3498CADB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Retinal detachment</w:t>
            </w:r>
          </w:p>
        </w:tc>
        <w:tc>
          <w:tcPr>
            <w:tcW w:w="1280" w:type="dxa"/>
            <w:vAlign w:val="center"/>
          </w:tcPr>
          <w:p w14:paraId="64AB11E4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</w:t>
            </w:r>
          </w:p>
        </w:tc>
        <w:tc>
          <w:tcPr>
            <w:tcW w:w="1272" w:type="dxa"/>
            <w:vAlign w:val="center"/>
          </w:tcPr>
          <w:p w14:paraId="11DA4BF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3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75" w:type="dxa"/>
            <w:vAlign w:val="center"/>
          </w:tcPr>
          <w:p w14:paraId="7EA13165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314" w:type="dxa"/>
            <w:vAlign w:val="center"/>
          </w:tcPr>
          <w:p w14:paraId="08F0FAC3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310" w:type="dxa"/>
            <w:vAlign w:val="center"/>
          </w:tcPr>
          <w:p w14:paraId="1FD0C31D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</w:t>
            </w:r>
          </w:p>
        </w:tc>
        <w:tc>
          <w:tcPr>
            <w:tcW w:w="1241" w:type="dxa"/>
            <w:vAlign w:val="center"/>
          </w:tcPr>
          <w:p w14:paraId="26D9F2D3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1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80" w:type="dxa"/>
            <w:vAlign w:val="center"/>
          </w:tcPr>
          <w:p w14:paraId="1245407A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</w:t>
            </w:r>
          </w:p>
        </w:tc>
        <w:tc>
          <w:tcPr>
            <w:tcW w:w="1272" w:type="dxa"/>
            <w:tcBorders>
              <w:right w:val="nil"/>
            </w:tcBorders>
            <w:vAlign w:val="center"/>
          </w:tcPr>
          <w:p w14:paraId="05C7482A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1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</w:tr>
      <w:tr w:rsidR="000B5663" w:rsidRPr="00031F0E" w14:paraId="61A0852F" w14:textId="77777777" w:rsidTr="008B07C9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22FE5C02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Uveitis</w:t>
            </w:r>
          </w:p>
        </w:tc>
        <w:tc>
          <w:tcPr>
            <w:tcW w:w="1280" w:type="dxa"/>
            <w:vAlign w:val="center"/>
          </w:tcPr>
          <w:p w14:paraId="131C780B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46360421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1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75" w:type="dxa"/>
            <w:vAlign w:val="center"/>
          </w:tcPr>
          <w:p w14:paraId="2149406E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314" w:type="dxa"/>
            <w:vAlign w:val="center"/>
          </w:tcPr>
          <w:p w14:paraId="123978A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310" w:type="dxa"/>
            <w:vAlign w:val="center"/>
          </w:tcPr>
          <w:p w14:paraId="41D67D74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</w:t>
            </w:r>
          </w:p>
        </w:tc>
        <w:tc>
          <w:tcPr>
            <w:tcW w:w="1241" w:type="dxa"/>
            <w:vAlign w:val="center"/>
          </w:tcPr>
          <w:p w14:paraId="5C979C5D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1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80" w:type="dxa"/>
            <w:vAlign w:val="center"/>
          </w:tcPr>
          <w:p w14:paraId="3F5671BA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2</w:t>
            </w:r>
          </w:p>
        </w:tc>
        <w:tc>
          <w:tcPr>
            <w:tcW w:w="1272" w:type="dxa"/>
            <w:tcBorders>
              <w:right w:val="nil"/>
            </w:tcBorders>
            <w:vAlign w:val="center"/>
          </w:tcPr>
          <w:p w14:paraId="7255D385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1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50.0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</w:tr>
      <w:tr w:rsidR="000B5663" w:rsidRPr="00031F0E" w14:paraId="7187DE99" w14:textId="77777777" w:rsidTr="008B07C9">
        <w:trPr>
          <w:jc w:val="center"/>
        </w:trPr>
        <w:tc>
          <w:tcPr>
            <w:tcW w:w="3114" w:type="dxa"/>
            <w:tcBorders>
              <w:left w:val="nil"/>
            </w:tcBorders>
            <w:vAlign w:val="center"/>
          </w:tcPr>
          <w:p w14:paraId="66223D41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Visual impairment</w:t>
            </w:r>
          </w:p>
        </w:tc>
        <w:tc>
          <w:tcPr>
            <w:tcW w:w="1280" w:type="dxa"/>
            <w:vAlign w:val="center"/>
          </w:tcPr>
          <w:p w14:paraId="4A94D701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4B092CE3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1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75" w:type="dxa"/>
            <w:vAlign w:val="center"/>
          </w:tcPr>
          <w:p w14:paraId="3A0BCD0B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314" w:type="dxa"/>
            <w:vAlign w:val="center"/>
          </w:tcPr>
          <w:p w14:paraId="71C5EAE5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310" w:type="dxa"/>
            <w:vAlign w:val="center"/>
          </w:tcPr>
          <w:p w14:paraId="50D1537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</w:t>
            </w:r>
          </w:p>
        </w:tc>
        <w:tc>
          <w:tcPr>
            <w:tcW w:w="1241" w:type="dxa"/>
            <w:vAlign w:val="center"/>
          </w:tcPr>
          <w:p w14:paraId="097BFB3D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3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80" w:type="dxa"/>
            <w:vAlign w:val="center"/>
          </w:tcPr>
          <w:p w14:paraId="74620210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272" w:type="dxa"/>
            <w:tcBorders>
              <w:right w:val="nil"/>
            </w:tcBorders>
            <w:vAlign w:val="center"/>
          </w:tcPr>
          <w:p w14:paraId="6EF614C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</w:tr>
      <w:tr w:rsidR="000B5663" w:rsidRPr="00031F0E" w14:paraId="7E3F620C" w14:textId="77777777" w:rsidTr="008B07C9">
        <w:trPr>
          <w:jc w:val="center"/>
        </w:trPr>
        <w:tc>
          <w:tcPr>
            <w:tcW w:w="3114" w:type="dxa"/>
            <w:tcBorders>
              <w:left w:val="nil"/>
              <w:bottom w:val="single" w:sz="4" w:space="0" w:color="auto"/>
            </w:tcBorders>
            <w:vAlign w:val="center"/>
          </w:tcPr>
          <w:p w14:paraId="0473785D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Visual acuity reduced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5CDD4719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2FFD7694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 xml:space="preserve">3 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100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9BAE635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14:paraId="021E3BF3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5CEE91B2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14:paraId="47585140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2231F133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272" w:type="dxa"/>
            <w:tcBorders>
              <w:bottom w:val="single" w:sz="4" w:space="0" w:color="auto"/>
              <w:right w:val="nil"/>
            </w:tcBorders>
            <w:vAlign w:val="center"/>
          </w:tcPr>
          <w:p w14:paraId="70FEE90C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</w:tr>
    </w:tbl>
    <w:p w14:paraId="60A16DC1" w14:textId="77777777" w:rsidR="000B5663" w:rsidRPr="00783D31" w:rsidRDefault="000B5663" w:rsidP="000B5663">
      <w:pPr>
        <w:spacing w:before="40" w:after="40" w:line="240" w:lineRule="auto"/>
        <w:rPr>
          <w:rFonts w:ascii="Times New Roman" w:eastAsia="CIDFont+F4" w:hAnsi="Times New Roman" w:cs="Times New Roman"/>
          <w:lang w:val="en-GB"/>
        </w:rPr>
      </w:pPr>
      <w:r w:rsidRPr="00783D31">
        <w:rPr>
          <w:rFonts w:ascii="Times New Roman" w:eastAsia="CIDFont+F4" w:hAnsi="Times New Roman" w:cs="Times New Roman"/>
          <w:lang w:val="en-GB"/>
        </w:rPr>
        <w:t>PT: Preferred term.</w:t>
      </w:r>
    </w:p>
    <w:p w14:paraId="2BFC67A5" w14:textId="77777777" w:rsidR="000B5663" w:rsidRPr="00783D31" w:rsidRDefault="000B5663" w:rsidP="000B5663">
      <w:pPr>
        <w:rPr>
          <w:rFonts w:ascii="Times New Roman" w:eastAsia="Calibri" w:hAnsi="Times New Roman" w:cs="Times New Roman"/>
          <w:kern w:val="0"/>
          <w:lang w:val="en-GB"/>
          <w14:ligatures w14:val="none"/>
        </w:rPr>
      </w:pPr>
    </w:p>
    <w:p w14:paraId="0D20F950" w14:textId="77777777" w:rsidR="000B5663" w:rsidRPr="00783D31" w:rsidRDefault="000B5663" w:rsidP="000B5663">
      <w:pPr>
        <w:rPr>
          <w:rFonts w:ascii="Arial" w:eastAsia="Calibri" w:hAnsi="Arial" w:cs="Arial"/>
          <w:kern w:val="0"/>
          <w:lang w:val="en-GB"/>
          <w14:ligatures w14:val="none"/>
        </w:rPr>
      </w:pPr>
    </w:p>
    <w:p w14:paraId="450939C5" w14:textId="77777777" w:rsidR="000B5663" w:rsidRPr="00783D31" w:rsidRDefault="000B5663" w:rsidP="000B5663">
      <w:pPr>
        <w:rPr>
          <w:rFonts w:ascii="Times New Roman" w:eastAsia="Calibri" w:hAnsi="Times New Roman" w:cs="Times New Roman"/>
          <w:b/>
          <w:bCs/>
          <w:kern w:val="0"/>
          <w:sz w:val="18"/>
          <w:lang w:val="en-GB"/>
          <w14:ligatures w14:val="none"/>
        </w:rPr>
        <w:sectPr w:rsidR="000B5663" w:rsidRPr="00783D31" w:rsidSect="000B5663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DFA0DE4" w14:textId="77777777" w:rsidR="000B5663" w:rsidRPr="00783D31" w:rsidRDefault="000B5663" w:rsidP="000B5663">
      <w:pPr>
        <w:spacing w:after="120" w:line="240" w:lineRule="auto"/>
        <w:rPr>
          <w:rFonts w:ascii="Times New Roman" w:hAnsi="Times New Roman" w:cs="Times New Roman"/>
          <w:lang w:val="en-GB"/>
        </w:rPr>
      </w:pPr>
      <w:r w:rsidRPr="00783D31">
        <w:rPr>
          <w:rFonts w:ascii="Times New Roman" w:hAnsi="Times New Roman" w:cs="Times New Roman"/>
          <w:b/>
          <w:bCs/>
          <w:lang w:val="en-GB"/>
        </w:rPr>
        <w:lastRenderedPageBreak/>
        <w:t>Supplementary</w:t>
      </w:r>
      <w:r w:rsidRPr="00783D31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 xml:space="preserve"> Table 5. </w:t>
      </w:r>
      <w:r w:rsidRPr="00783D31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Safety specification: onset status of </w:t>
      </w:r>
      <w:r w:rsidRPr="00783D31">
        <w:rPr>
          <w:rFonts w:ascii="Times New Roman" w:hAnsi="Times New Roman" w:cs="Times New Roman"/>
          <w:lang w:val="en-GB"/>
        </w:rPr>
        <w:t>eye complications and eye disorders, PT any grade, incidence ≥1.5%</w:t>
      </w:r>
    </w:p>
    <w:tbl>
      <w:tblPr>
        <w:tblStyle w:val="aa"/>
        <w:tblW w:w="8505" w:type="dxa"/>
        <w:tblBorders>
          <w:lef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718"/>
        <w:gridCol w:w="1483"/>
        <w:gridCol w:w="1481"/>
        <w:gridCol w:w="1436"/>
      </w:tblGrid>
      <w:tr w:rsidR="000B5663" w:rsidRPr="00783D31" w14:paraId="680B9E80" w14:textId="77777777" w:rsidTr="008B07C9">
        <w:tc>
          <w:tcPr>
            <w:tcW w:w="2387" w:type="dxa"/>
            <w:tcBorders>
              <w:top w:val="single" w:sz="4" w:space="0" w:color="auto"/>
              <w:bottom w:val="nil"/>
            </w:tcBorders>
          </w:tcPr>
          <w:p w14:paraId="4CF396B4" w14:textId="77777777" w:rsidR="000B5663" w:rsidRPr="00783D31" w:rsidRDefault="000B5663" w:rsidP="008B07C9">
            <w:pPr>
              <w:spacing w:after="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nil"/>
            </w:tcBorders>
          </w:tcPr>
          <w:p w14:paraId="37E95E0B" w14:textId="77777777" w:rsidR="000B5663" w:rsidRPr="00783D31" w:rsidRDefault="000B5663" w:rsidP="008B07C9">
            <w:pPr>
              <w:spacing w:after="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0EC99FFE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Eye complications</w:t>
            </w:r>
          </w:p>
        </w:tc>
      </w:tr>
      <w:tr w:rsidR="000B5663" w:rsidRPr="00783D31" w14:paraId="1CE121F6" w14:textId="77777777" w:rsidTr="008B07C9">
        <w:tc>
          <w:tcPr>
            <w:tcW w:w="2387" w:type="dxa"/>
            <w:tcBorders>
              <w:top w:val="nil"/>
              <w:bottom w:val="single" w:sz="4" w:space="0" w:color="auto"/>
            </w:tcBorders>
          </w:tcPr>
          <w:p w14:paraId="20CC7C6E" w14:textId="77777777" w:rsidR="000B5663" w:rsidRPr="00783D31" w:rsidRDefault="000B5663" w:rsidP="008B07C9">
            <w:pPr>
              <w:spacing w:after="60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Adverse drug reaction</w:t>
            </w:r>
          </w:p>
        </w:tc>
        <w:tc>
          <w:tcPr>
            <w:tcW w:w="1718" w:type="dxa"/>
            <w:tcBorders>
              <w:top w:val="nil"/>
              <w:bottom w:val="single" w:sz="4" w:space="0" w:color="auto"/>
            </w:tcBorders>
          </w:tcPr>
          <w:p w14:paraId="5FCE38F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 xml:space="preserve">Any grade, </w:t>
            </w:r>
            <w:r w:rsidRPr="00783D31">
              <w:rPr>
                <w:rFonts w:ascii="Times New Roman" w:eastAsia="Calibri" w:hAnsi="Times New Roman" w:cs="Times New Roman"/>
                <w:i/>
                <w:iCs/>
              </w:rPr>
              <w:t xml:space="preserve">n </w:t>
            </w:r>
            <w:r w:rsidRPr="00783D31">
              <w:rPr>
                <w:rFonts w:ascii="Times New Roman" w:eastAsia="Calibri" w:hAnsi="Times New Roman" w:cs="Times New Roman"/>
              </w:rPr>
              <w:t>(%)</w:t>
            </w:r>
          </w:p>
        </w:tc>
        <w:tc>
          <w:tcPr>
            <w:tcW w:w="1483" w:type="dxa"/>
            <w:tcBorders>
              <w:top w:val="nil"/>
              <w:bottom w:val="single" w:sz="4" w:space="0" w:color="auto"/>
            </w:tcBorders>
          </w:tcPr>
          <w:p w14:paraId="056C2DA2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Absent (n=156)</w:t>
            </w:r>
          </w:p>
        </w:tc>
        <w:tc>
          <w:tcPr>
            <w:tcW w:w="1481" w:type="dxa"/>
            <w:tcBorders>
              <w:top w:val="nil"/>
              <w:bottom w:val="single" w:sz="4" w:space="0" w:color="auto"/>
            </w:tcBorders>
          </w:tcPr>
          <w:p w14:paraId="221F416C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</w:rPr>
            </w:pPr>
            <w:r w:rsidRPr="00783D31">
              <w:rPr>
                <w:rFonts w:ascii="Times New Roman" w:eastAsia="Calibri" w:hAnsi="Times New Roman" w:cs="Times New Roman"/>
              </w:rPr>
              <w:t>Present (n=15)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  <w:right w:val="nil"/>
            </w:tcBorders>
          </w:tcPr>
          <w:p w14:paraId="241D8E19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83D31">
              <w:rPr>
                <w:rFonts w:ascii="Times New Roman" w:hAnsi="Times New Roman" w:cs="Times New Roman"/>
                <w:lang w:eastAsia="ja-JP"/>
              </w:rPr>
              <w:t>Unkown</w:t>
            </w:r>
            <w:r w:rsidRPr="00783D31">
              <w:rPr>
                <w:rFonts w:ascii="Times New Roman" w:eastAsia="Calibri" w:hAnsi="Times New Roman" w:cs="Times New Roman"/>
              </w:rPr>
              <w:t xml:space="preserve"> (n=1) </w:t>
            </w:r>
            <w:r w:rsidRPr="00783D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B5663" w:rsidRPr="00783D31" w14:paraId="37868292" w14:textId="77777777" w:rsidTr="008B07C9"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03E09BC9" w14:textId="77777777" w:rsidR="000B5663" w:rsidRPr="00783D31" w:rsidRDefault="000B5663" w:rsidP="008B07C9">
            <w:pPr>
              <w:spacing w:after="60"/>
              <w:ind w:firstLine="35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Serous retinal detachment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14:paraId="5AC5111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31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18.0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14:paraId="552D5321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30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19.2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46DB0689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6.7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36" w:type="dxa"/>
            <w:tcBorders>
              <w:top w:val="single" w:sz="4" w:space="0" w:color="auto"/>
              <w:right w:val="nil"/>
            </w:tcBorders>
          </w:tcPr>
          <w:p w14:paraId="5B967EAC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</w:tr>
      <w:tr w:rsidR="000B5663" w:rsidRPr="00783D31" w14:paraId="59C47C15" w14:textId="77777777" w:rsidTr="008B07C9">
        <w:tc>
          <w:tcPr>
            <w:tcW w:w="2387" w:type="dxa"/>
            <w:vAlign w:val="center"/>
          </w:tcPr>
          <w:p w14:paraId="3E4BFF12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Vision blurred</w:t>
            </w:r>
          </w:p>
        </w:tc>
        <w:tc>
          <w:tcPr>
            <w:tcW w:w="1718" w:type="dxa"/>
            <w:vAlign w:val="center"/>
          </w:tcPr>
          <w:p w14:paraId="04851BD3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7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4.1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3" w:type="dxa"/>
            <w:vAlign w:val="center"/>
          </w:tcPr>
          <w:p w14:paraId="01892FAB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5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3.2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1" w:type="dxa"/>
            <w:vAlign w:val="center"/>
          </w:tcPr>
          <w:p w14:paraId="06F66793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2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13.3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36" w:type="dxa"/>
            <w:tcBorders>
              <w:right w:val="nil"/>
            </w:tcBorders>
          </w:tcPr>
          <w:p w14:paraId="35F02B93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</w:tr>
      <w:tr w:rsidR="000B5663" w:rsidRPr="00783D31" w14:paraId="4D392446" w14:textId="77777777" w:rsidTr="008B07C9">
        <w:tc>
          <w:tcPr>
            <w:tcW w:w="2387" w:type="dxa"/>
            <w:vAlign w:val="center"/>
          </w:tcPr>
          <w:p w14:paraId="61D91355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Eye disorder</w:t>
            </w:r>
          </w:p>
        </w:tc>
        <w:tc>
          <w:tcPr>
            <w:tcW w:w="1718" w:type="dxa"/>
            <w:vAlign w:val="center"/>
          </w:tcPr>
          <w:p w14:paraId="5FC79EAF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6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3.5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3" w:type="dxa"/>
            <w:tcBorders>
              <w:bottom w:val="nil"/>
            </w:tcBorders>
            <w:vAlign w:val="center"/>
          </w:tcPr>
          <w:p w14:paraId="081F949E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6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3.8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）</w:t>
            </w:r>
          </w:p>
        </w:tc>
        <w:tc>
          <w:tcPr>
            <w:tcW w:w="1481" w:type="dxa"/>
            <w:vAlign w:val="center"/>
          </w:tcPr>
          <w:p w14:paraId="3E951A3C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  <w:tc>
          <w:tcPr>
            <w:tcW w:w="1436" w:type="dxa"/>
            <w:tcBorders>
              <w:right w:val="nil"/>
            </w:tcBorders>
          </w:tcPr>
          <w:p w14:paraId="791C496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</w:tr>
      <w:tr w:rsidR="000B5663" w:rsidRPr="00783D31" w14:paraId="57B2C0EA" w14:textId="77777777" w:rsidTr="008B07C9">
        <w:tc>
          <w:tcPr>
            <w:tcW w:w="2387" w:type="dxa"/>
            <w:vAlign w:val="center"/>
          </w:tcPr>
          <w:p w14:paraId="24317742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Serous retinopathy</w:t>
            </w:r>
          </w:p>
        </w:tc>
        <w:tc>
          <w:tcPr>
            <w:tcW w:w="1718" w:type="dxa"/>
            <w:vAlign w:val="center"/>
          </w:tcPr>
          <w:p w14:paraId="18B8F30D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5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2.9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3" w:type="dxa"/>
            <w:tcBorders>
              <w:top w:val="nil"/>
              <w:bottom w:val="nil"/>
              <w:right w:val="nil"/>
            </w:tcBorders>
            <w:vAlign w:val="center"/>
          </w:tcPr>
          <w:p w14:paraId="0A50E58F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5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3.2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highlight w:val="white"/>
                <w:lang w:eastAsia="ja-JP"/>
              </w:rPr>
              <w:t>）</w:t>
            </w:r>
          </w:p>
        </w:tc>
        <w:tc>
          <w:tcPr>
            <w:tcW w:w="1481" w:type="dxa"/>
            <w:tcBorders>
              <w:left w:val="nil"/>
            </w:tcBorders>
            <w:vAlign w:val="center"/>
          </w:tcPr>
          <w:p w14:paraId="5C835C64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  <w:tc>
          <w:tcPr>
            <w:tcW w:w="1436" w:type="dxa"/>
            <w:tcBorders>
              <w:right w:val="nil"/>
            </w:tcBorders>
          </w:tcPr>
          <w:p w14:paraId="367C4012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</w:tr>
      <w:tr w:rsidR="000B5663" w:rsidRPr="00783D31" w14:paraId="6D55F615" w14:textId="77777777" w:rsidTr="008B07C9">
        <w:tc>
          <w:tcPr>
            <w:tcW w:w="2387" w:type="dxa"/>
            <w:vAlign w:val="center"/>
          </w:tcPr>
          <w:p w14:paraId="7F9FAAB2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Retinal detachment</w:t>
            </w:r>
          </w:p>
        </w:tc>
        <w:tc>
          <w:tcPr>
            <w:tcW w:w="1718" w:type="dxa"/>
            <w:vAlign w:val="center"/>
          </w:tcPr>
          <w:p w14:paraId="2B6458C4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4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2.3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3" w:type="dxa"/>
            <w:tcBorders>
              <w:top w:val="nil"/>
            </w:tcBorders>
            <w:vAlign w:val="center"/>
          </w:tcPr>
          <w:p w14:paraId="43AE1279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4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2.6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1" w:type="dxa"/>
            <w:vAlign w:val="center"/>
          </w:tcPr>
          <w:p w14:paraId="08077970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436" w:type="dxa"/>
            <w:tcBorders>
              <w:right w:val="nil"/>
            </w:tcBorders>
          </w:tcPr>
          <w:p w14:paraId="21CA6A1F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</w:tr>
      <w:tr w:rsidR="000B5663" w:rsidRPr="00783D31" w14:paraId="5E56C472" w14:textId="77777777" w:rsidTr="008B07C9">
        <w:tc>
          <w:tcPr>
            <w:tcW w:w="2387" w:type="dxa"/>
            <w:vAlign w:val="center"/>
          </w:tcPr>
          <w:p w14:paraId="15CE8722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Uveitis</w:t>
            </w:r>
          </w:p>
        </w:tc>
        <w:tc>
          <w:tcPr>
            <w:tcW w:w="1718" w:type="dxa"/>
            <w:vAlign w:val="center"/>
          </w:tcPr>
          <w:p w14:paraId="2F22CE70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4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2.3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3" w:type="dxa"/>
            <w:vAlign w:val="center"/>
          </w:tcPr>
          <w:p w14:paraId="6556632C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1.9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1" w:type="dxa"/>
            <w:vAlign w:val="center"/>
          </w:tcPr>
          <w:p w14:paraId="3E276993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6.7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36" w:type="dxa"/>
            <w:tcBorders>
              <w:right w:val="nil"/>
            </w:tcBorders>
          </w:tcPr>
          <w:p w14:paraId="0909F709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</w:tr>
      <w:tr w:rsidR="000B5663" w:rsidRPr="00783D31" w14:paraId="374492F9" w14:textId="77777777" w:rsidTr="008B07C9">
        <w:tc>
          <w:tcPr>
            <w:tcW w:w="2387" w:type="dxa"/>
            <w:vAlign w:val="center"/>
          </w:tcPr>
          <w:p w14:paraId="41BB41C0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Visual impairment</w:t>
            </w:r>
          </w:p>
        </w:tc>
        <w:tc>
          <w:tcPr>
            <w:tcW w:w="1718" w:type="dxa"/>
            <w:vAlign w:val="center"/>
          </w:tcPr>
          <w:p w14:paraId="47D631A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4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2.3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3" w:type="dxa"/>
            <w:vAlign w:val="center"/>
          </w:tcPr>
          <w:p w14:paraId="7F3B9168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4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2.6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1" w:type="dxa"/>
            <w:vAlign w:val="center"/>
          </w:tcPr>
          <w:p w14:paraId="2B463666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-</w:t>
            </w:r>
          </w:p>
        </w:tc>
        <w:tc>
          <w:tcPr>
            <w:tcW w:w="1436" w:type="dxa"/>
            <w:tcBorders>
              <w:right w:val="nil"/>
            </w:tcBorders>
          </w:tcPr>
          <w:p w14:paraId="3FA1A505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</w:tr>
      <w:tr w:rsidR="000B5663" w:rsidRPr="00783D31" w14:paraId="097463CD" w14:textId="77777777" w:rsidTr="008B07C9">
        <w:tc>
          <w:tcPr>
            <w:tcW w:w="2387" w:type="dxa"/>
            <w:tcBorders>
              <w:bottom w:val="single" w:sz="4" w:space="0" w:color="auto"/>
            </w:tcBorders>
            <w:vAlign w:val="center"/>
          </w:tcPr>
          <w:p w14:paraId="5CC73259" w14:textId="77777777" w:rsidR="000B5663" w:rsidRPr="00783D31" w:rsidRDefault="000B5663" w:rsidP="008B07C9">
            <w:pPr>
              <w:spacing w:after="60"/>
              <w:ind w:firstLine="306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Visual acuity reduced</w:t>
            </w:r>
          </w:p>
        </w:tc>
        <w:tc>
          <w:tcPr>
            <w:tcW w:w="1718" w:type="dxa"/>
            <w:tcBorders>
              <w:bottom w:val="single" w:sz="4" w:space="0" w:color="auto"/>
            </w:tcBorders>
            <w:vAlign w:val="center"/>
          </w:tcPr>
          <w:p w14:paraId="60E35CA4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3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1.7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14:paraId="0D65F764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2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1.3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1BD07BD1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1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（</w:t>
            </w: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</w:rPr>
              <w:t>6.7</w:t>
            </w:r>
            <w:r w:rsidRPr="00783D31">
              <w:rPr>
                <w:rFonts w:ascii="Times New Roman" w:eastAsia="ＭＳ Ｐゴシック" w:hAnsi="Times New Roman" w:cs="Times New Roman"/>
                <w:b w:val="0"/>
                <w:color w:val="000000"/>
                <w:kern w:val="24"/>
                <w:lang w:eastAsia="ja-JP"/>
              </w:rPr>
              <w:t>）</w:t>
            </w:r>
          </w:p>
        </w:tc>
        <w:tc>
          <w:tcPr>
            <w:tcW w:w="1436" w:type="dxa"/>
            <w:tcBorders>
              <w:bottom w:val="single" w:sz="4" w:space="0" w:color="auto"/>
              <w:right w:val="nil"/>
            </w:tcBorders>
          </w:tcPr>
          <w:p w14:paraId="282AB527" w14:textId="77777777" w:rsidR="000B5663" w:rsidRPr="00783D31" w:rsidRDefault="000B5663" w:rsidP="008B07C9">
            <w:pPr>
              <w:spacing w:after="60"/>
              <w:jc w:val="center"/>
              <w:rPr>
                <w:rFonts w:ascii="Times New Roman" w:eastAsia="Calibri" w:hAnsi="Times New Roman" w:cs="Times New Roman"/>
                <w:b w:val="0"/>
              </w:rPr>
            </w:pPr>
            <w:r w:rsidRPr="00783D31">
              <w:rPr>
                <w:rFonts w:ascii="Times New Roman" w:eastAsia="游ゴシック" w:hAnsi="Times New Roman" w:cs="Times New Roman"/>
                <w:b w:val="0"/>
                <w:color w:val="000000"/>
                <w:kern w:val="24"/>
                <w:highlight w:val="white"/>
              </w:rPr>
              <w:t>-</w:t>
            </w:r>
          </w:p>
        </w:tc>
      </w:tr>
    </w:tbl>
    <w:p w14:paraId="51255FA7" w14:textId="77777777" w:rsidR="000B5663" w:rsidRPr="00783D31" w:rsidRDefault="000B5663" w:rsidP="000B5663">
      <w:pPr>
        <w:spacing w:before="40" w:after="40" w:line="240" w:lineRule="auto"/>
        <w:rPr>
          <w:rFonts w:ascii="Times New Roman" w:eastAsia="CIDFont+F4" w:hAnsi="Times New Roman" w:cs="Times New Roman"/>
          <w:lang w:val="en-GB"/>
        </w:rPr>
      </w:pPr>
      <w:proofErr w:type="spellStart"/>
      <w:r w:rsidRPr="00783D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783D31">
        <w:rPr>
          <w:rFonts w:ascii="Times New Roman" w:hAnsi="Times New Roman" w:cs="Times New Roman"/>
          <w:sz w:val="20"/>
          <w:szCs w:val="20"/>
          <w:lang w:val="en-GB"/>
        </w:rPr>
        <w:t>No</w:t>
      </w:r>
      <w:proofErr w:type="spellEnd"/>
      <w:r w:rsidRPr="00783D3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783D31">
        <w:rPr>
          <w:rFonts w:ascii="Times New Roman" w:hAnsi="Times New Roman" w:cs="Times New Roman"/>
          <w:sz w:val="20"/>
          <w:szCs w:val="20"/>
          <w:lang w:val="en-GB" w:eastAsia="ja-JP"/>
        </w:rPr>
        <w:t>eye</w:t>
      </w:r>
      <w:r w:rsidRPr="00783D31">
        <w:rPr>
          <w:rFonts w:ascii="Times New Roman" w:hAnsi="Times New Roman" w:cs="Times New Roman"/>
          <w:sz w:val="20"/>
          <w:szCs w:val="20"/>
          <w:lang w:val="en-GB"/>
        </w:rPr>
        <w:t xml:space="preserve"> disorders were observed.</w:t>
      </w:r>
    </w:p>
    <w:p w14:paraId="21D35BA4" w14:textId="77777777" w:rsidR="000B5663" w:rsidRPr="00783D31" w:rsidRDefault="000B5663" w:rsidP="000B5663">
      <w:pPr>
        <w:spacing w:before="40" w:after="40" w:line="240" w:lineRule="auto"/>
        <w:rPr>
          <w:rFonts w:ascii="Times New Roman" w:eastAsia="CIDFont+F4" w:hAnsi="Times New Roman" w:cs="Times New Roman"/>
          <w:lang w:val="en-GB"/>
        </w:rPr>
      </w:pPr>
      <w:r w:rsidRPr="00783D31">
        <w:rPr>
          <w:rFonts w:ascii="Times New Roman" w:eastAsia="CIDFont+F4" w:hAnsi="Times New Roman" w:cs="Times New Roman"/>
          <w:lang w:val="en-GB"/>
        </w:rPr>
        <w:t>PT: Preferred term.</w:t>
      </w:r>
    </w:p>
    <w:p w14:paraId="4AA0E983" w14:textId="77777777" w:rsidR="0051444C" w:rsidRDefault="0051444C"/>
    <w:sectPr w:rsidR="0051444C" w:rsidSect="00A779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IDFont+F4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63"/>
    <w:rsid w:val="000B5663"/>
    <w:rsid w:val="00384EFB"/>
    <w:rsid w:val="0051444C"/>
    <w:rsid w:val="00A77902"/>
    <w:rsid w:val="00BC2D02"/>
    <w:rsid w:val="00CD3EDD"/>
    <w:rsid w:val="00D5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98632C"/>
  <w15:chartTrackingRefBased/>
  <w15:docId w15:val="{389BCCC0-C087-438C-98A1-A57FCA90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663"/>
    <w:pPr>
      <w:widowControl/>
      <w:spacing w:after="160" w:line="259" w:lineRule="auto"/>
      <w:jc w:val="left"/>
    </w:pPr>
    <w:rPr>
      <w:sz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0B5663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eastAsia="ja-JP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663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eastAsia="ja-JP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663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ja-JP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663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:sz w:val="21"/>
      <w:lang w:eastAsia="ja-JP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663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sz w:val="21"/>
      <w:lang w:eastAsia="ja-JP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663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sz w:val="21"/>
      <w:lang w:eastAsia="ja-JP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663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sz w:val="21"/>
      <w:lang w:eastAsia="ja-JP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663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sz w:val="21"/>
      <w:lang w:eastAsia="ja-JP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663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sz w:val="21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56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56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566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56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56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56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56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56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56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5663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none"/>
    </w:rPr>
  </w:style>
  <w:style w:type="character" w:customStyle="1" w:styleId="a4">
    <w:name w:val="表題 (文字)"/>
    <w:basedOn w:val="a0"/>
    <w:link w:val="a3"/>
    <w:uiPriority w:val="10"/>
    <w:rsid w:val="000B5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663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ja-JP"/>
      <w14:ligatures w14:val="none"/>
    </w:rPr>
  </w:style>
  <w:style w:type="character" w:customStyle="1" w:styleId="a6">
    <w:name w:val="副題 (文字)"/>
    <w:basedOn w:val="a0"/>
    <w:link w:val="a5"/>
    <w:uiPriority w:val="11"/>
    <w:rsid w:val="000B56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5663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eastAsia="ja-JP"/>
      <w14:ligatures w14:val="none"/>
    </w:rPr>
  </w:style>
  <w:style w:type="character" w:customStyle="1" w:styleId="a8">
    <w:name w:val="引用文 (文字)"/>
    <w:basedOn w:val="a0"/>
    <w:link w:val="a7"/>
    <w:uiPriority w:val="29"/>
    <w:rsid w:val="000B56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5663"/>
    <w:pPr>
      <w:widowControl w:val="0"/>
      <w:spacing w:after="0" w:line="240" w:lineRule="auto"/>
      <w:ind w:left="720"/>
      <w:contextualSpacing/>
      <w:jc w:val="both"/>
    </w:pPr>
    <w:rPr>
      <w:sz w:val="21"/>
      <w:lang w:eastAsia="ja-JP"/>
      <w14:ligatures w14:val="none"/>
    </w:rPr>
  </w:style>
  <w:style w:type="character" w:styleId="21">
    <w:name w:val="Intense Emphasis"/>
    <w:basedOn w:val="a0"/>
    <w:uiPriority w:val="21"/>
    <w:qFormat/>
    <w:rsid w:val="000B56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566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1"/>
      <w:lang w:eastAsia="ja-JP"/>
      <w14:ligatures w14:val="none"/>
    </w:rPr>
  </w:style>
  <w:style w:type="character" w:customStyle="1" w:styleId="23">
    <w:name w:val="引用文 2 (文字)"/>
    <w:basedOn w:val="a0"/>
    <w:link w:val="22"/>
    <w:uiPriority w:val="30"/>
    <w:rsid w:val="000B56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566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B5663"/>
    <w:pPr>
      <w:widowControl/>
      <w:spacing w:before="60"/>
      <w:jc w:val="left"/>
    </w:pPr>
    <w:rPr>
      <w:rFonts w:ascii="Arial" w:hAnsi="Arial" w:cs="Arial"/>
      <w:b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Shintaro Koyama</dc:creator>
  <cp:keywords/>
  <dc:description/>
  <cp:lastModifiedBy>Shintaro Koyama</cp:lastModifiedBy>
  <cp:revision>1</cp:revision>
  <dcterms:created xsi:type="dcterms:W3CDTF">2024-11-12T05:17:00Z</dcterms:created>
  <dcterms:modified xsi:type="dcterms:W3CDTF">2024-11-12T05:18:00Z</dcterms:modified>
</cp:coreProperties>
</file>