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0C2" w:rsidRPr="00757EFD" w:rsidRDefault="00BA40C2" w:rsidP="00BA40C2">
      <w:pPr>
        <w:rPr>
          <w:b/>
          <w:sz w:val="28"/>
          <w:szCs w:val="28"/>
        </w:rPr>
      </w:pPr>
      <w:r w:rsidRPr="00757EFD">
        <w:rPr>
          <w:b/>
          <w:sz w:val="28"/>
          <w:szCs w:val="28"/>
        </w:rPr>
        <w:t>Appendix</w:t>
      </w:r>
    </w:p>
    <w:p w:rsidR="00BA40C2" w:rsidRPr="00757EFD" w:rsidRDefault="00BA40C2" w:rsidP="0005014D">
      <w:pPr>
        <w:spacing w:after="0"/>
      </w:pPr>
      <w:r w:rsidRPr="00757EFD">
        <w:t xml:space="preserve">Date of search: </w:t>
      </w:r>
      <w:r w:rsidR="004A6086" w:rsidRPr="00757EFD">
        <w:t>24-04</w:t>
      </w:r>
      <w:r w:rsidRPr="00757EFD">
        <w:t>-2020</w:t>
      </w:r>
    </w:p>
    <w:p w:rsidR="0005014D" w:rsidRPr="00757EFD" w:rsidRDefault="00865557" w:rsidP="0005014D">
      <w:pPr>
        <w:spacing w:after="0"/>
      </w:pPr>
      <w:r w:rsidRPr="00757EFD">
        <w:t>Search updated: 19-4-2020</w:t>
      </w:r>
    </w:p>
    <w:p w:rsidR="00BA40C2" w:rsidRPr="00757EFD" w:rsidRDefault="00BA40C2" w:rsidP="0005014D">
      <w:pPr>
        <w:spacing w:after="0"/>
      </w:pPr>
      <w:r w:rsidRPr="00757EFD">
        <w:rPr>
          <w:b/>
        </w:rPr>
        <w:t>Supplementary Table 1</w:t>
      </w:r>
    </w:p>
    <w:p w:rsidR="00BA40C2" w:rsidRPr="00757EFD" w:rsidRDefault="00BA40C2" w:rsidP="0005014D">
      <w:pPr>
        <w:spacing w:after="0"/>
        <w:rPr>
          <w:b/>
        </w:rPr>
      </w:pPr>
      <w:r w:rsidRPr="00757EFD">
        <w:t>Database(s):</w:t>
      </w:r>
      <w:r w:rsidRPr="00757EFD">
        <w:rPr>
          <w:b/>
        </w:rPr>
        <w:t xml:space="preserve"> Medline (via OVID) </w:t>
      </w:r>
      <w:r w:rsidRPr="00757EFD">
        <w:t>1990-present</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800"/>
        <w:gridCol w:w="10031"/>
      </w:tblGrid>
      <w:tr w:rsidR="00BA40C2" w:rsidRPr="00757EFD" w:rsidTr="00BA40C2">
        <w:tc>
          <w:tcPr>
            <w:tcW w:w="0" w:type="auto"/>
            <w:tcBorders>
              <w:top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BA40C2" w:rsidRPr="00757EFD" w:rsidRDefault="00BA40C2" w:rsidP="00BA40C2">
            <w:pPr>
              <w:pStyle w:val="TableHead"/>
              <w:autoSpaceDE w:val="0"/>
              <w:autoSpaceDN w:val="0"/>
              <w:adjustRightInd w:val="0"/>
              <w:rPr>
                <w:rFonts w:asciiTheme="minorHAnsi" w:hAnsiTheme="minorHAnsi"/>
                <w:b/>
                <w:color w:val="0A0905"/>
                <w:sz w:val="22"/>
                <w:szCs w:val="22"/>
                <w:lang w:val="en-GB"/>
              </w:rPr>
            </w:pPr>
            <w:r w:rsidRPr="00757EFD">
              <w:rPr>
                <w:rFonts w:asciiTheme="minorHAnsi" w:hAnsiTheme="minorHAnsi"/>
                <w:b/>
                <w:sz w:val="22"/>
                <w:szCs w:val="22"/>
              </w:rPr>
              <w:t>#</w:t>
            </w:r>
          </w:p>
        </w:tc>
        <w:tc>
          <w:tcPr>
            <w:tcW w:w="0" w:type="auto"/>
            <w:tcBorders>
              <w:top w:val="single" w:sz="6" w:space="0" w:color="757575"/>
              <w:left w:val="single" w:sz="6" w:space="0" w:color="757575"/>
              <w:bottom w:val="single" w:sz="6" w:space="0" w:color="757575"/>
            </w:tcBorders>
            <w:shd w:val="clear" w:color="auto" w:fill="DEEAF6" w:themeFill="accent1" w:themeFillTint="33"/>
            <w:tcMar>
              <w:top w:w="15" w:type="dxa"/>
              <w:left w:w="75" w:type="dxa"/>
              <w:bottom w:w="15" w:type="dxa"/>
              <w:right w:w="75" w:type="dxa"/>
            </w:tcMar>
            <w:vAlign w:val="center"/>
            <w:hideMark/>
          </w:tcPr>
          <w:p w:rsidR="00BA40C2" w:rsidRPr="00757EFD" w:rsidRDefault="00BA40C2" w:rsidP="00BA40C2">
            <w:pPr>
              <w:pStyle w:val="TableHead"/>
              <w:autoSpaceDE w:val="0"/>
              <w:autoSpaceDN w:val="0"/>
              <w:adjustRightInd w:val="0"/>
              <w:rPr>
                <w:rFonts w:asciiTheme="minorHAnsi" w:hAnsiTheme="minorHAnsi"/>
                <w:b/>
                <w:bCs/>
                <w:color w:val="0A0905"/>
                <w:sz w:val="22"/>
                <w:szCs w:val="22"/>
                <w:lang w:val="en-GB"/>
              </w:rPr>
            </w:pPr>
            <w:r w:rsidRPr="00757EFD">
              <w:rPr>
                <w:rFonts w:asciiTheme="minorHAnsi" w:hAnsiTheme="minorHAnsi"/>
                <w:b/>
                <w:sz w:val="22"/>
                <w:szCs w:val="22"/>
              </w:rPr>
              <w:t>Searches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sz w:val="22"/>
                <w:szCs w:val="22"/>
              </w:rPr>
              <w:t>1</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shd w:val="clear" w:color="auto" w:fill="FFFFFF"/>
              <w:spacing w:after="0"/>
              <w:textAlignment w:val="baseline"/>
              <w:rPr>
                <w:rFonts w:ascii="Calibri" w:eastAsia="Times New Roman" w:hAnsi="Calibri" w:cs="Segoe UI"/>
                <w:color w:val="000000"/>
              </w:rPr>
            </w:pPr>
            <w:r w:rsidRPr="00757EFD">
              <w:rPr>
                <w:rFonts w:ascii="Calibri" w:eastAsia="Times New Roman" w:hAnsi="Calibri" w:cs="Segoe UI"/>
                <w:color w:val="000000"/>
                <w:lang w:val="en-GB"/>
              </w:rPr>
              <w:t>(</w:t>
            </w:r>
            <w:r w:rsidRPr="00757EFD">
              <w:rPr>
                <w:rFonts w:ascii="Calibri" w:eastAsia="Times New Roman" w:hAnsi="Calibri" w:cs="Segoe UI"/>
                <w:color w:val="000000"/>
              </w:rPr>
              <w:t>Dehydration OR high output OR complication OR acute kidney injury OR kidney function OR renal function OR renal dysfunction OR renal failure</w:t>
            </w:r>
            <w:r w:rsidRPr="00757EFD">
              <w:rPr>
                <w:rFonts w:ascii="Calibri" w:hAnsi="Calibri" w:cs="Segoe UI"/>
                <w:color w:val="000000"/>
              </w:rPr>
              <w:t xml:space="preserve"> OR kidney dysfunction OR acute renal injury OR kidney failure</w:t>
            </w:r>
            <w:r w:rsidRPr="00757EFD">
              <w:rPr>
                <w:color w:val="000000"/>
                <w:shd w:val="clear" w:color="auto" w:fill="FFFFFF"/>
              </w:rPr>
              <w:t>).</w:t>
            </w:r>
            <w:r w:rsidRPr="00757EFD">
              <w:t xml:space="preserve"> ti,ab,kw.</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2</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color w:val="000000"/>
                <w:sz w:val="22"/>
                <w:szCs w:val="22"/>
                <w:shd w:val="clear" w:color="auto" w:fill="FFFFFF"/>
              </w:rPr>
              <w:t>(</w:t>
            </w:r>
            <w:r w:rsidRPr="00757EFD">
              <w:rPr>
                <w:rFonts w:ascii="Calibri" w:hAnsi="Calibri" w:cs="Segoe UI"/>
                <w:color w:val="000000"/>
                <w:sz w:val="22"/>
                <w:szCs w:val="22"/>
              </w:rPr>
              <w:t>Readmission</w:t>
            </w:r>
            <w:r w:rsidRPr="00757EFD">
              <w:rPr>
                <w:rFonts w:asciiTheme="minorHAnsi" w:hAnsiTheme="minorHAnsi"/>
                <w:color w:val="000000"/>
                <w:sz w:val="22"/>
                <w:szCs w:val="22"/>
                <w:shd w:val="clear" w:color="auto" w:fill="FFFFFF"/>
              </w:rPr>
              <w:t>)</w:t>
            </w:r>
            <w:r w:rsidRPr="00757EFD">
              <w:rPr>
                <w:rFonts w:asciiTheme="minorHAnsi" w:hAnsiTheme="minorHAnsi"/>
                <w:sz w:val="22"/>
                <w:szCs w:val="22"/>
              </w:rPr>
              <w:t xml:space="preserve"> ti,ab,kw.</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sz w:val="22"/>
                <w:szCs w:val="22"/>
              </w:rPr>
              <w:t>3</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color w:val="000000"/>
                <w:sz w:val="22"/>
                <w:szCs w:val="22"/>
                <w:shd w:val="clear" w:color="auto" w:fill="FFFFFF"/>
              </w:rPr>
              <w:t>(Ileostomy OR Surgical stoma OR Diverting stoma)</w:t>
            </w:r>
            <w:r w:rsidRPr="00757EFD">
              <w:rPr>
                <w:rFonts w:asciiTheme="minorHAnsi" w:hAnsiTheme="minorHAnsi"/>
                <w:sz w:val="22"/>
                <w:szCs w:val="22"/>
              </w:rPr>
              <w:t xml:space="preserve"> ti,ab,kw.</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pP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1 or 2 and 3</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b/>
                <w:sz w:val="22"/>
                <w:szCs w:val="22"/>
              </w:rPr>
            </w:pPr>
            <w:r w:rsidRPr="00757EFD">
              <w:rPr>
                <w:rFonts w:asciiTheme="minorHAnsi" w:hAnsiTheme="minorHAnsi"/>
                <w:b/>
                <w:sz w:val="22"/>
                <w:szCs w:val="22"/>
              </w:rPr>
              <w:t>Total hits</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865557" w:rsidP="00BA40C2">
            <w:pPr>
              <w:pStyle w:val="TableBody"/>
              <w:autoSpaceDE w:val="0"/>
              <w:autoSpaceDN w:val="0"/>
              <w:adjustRightInd w:val="0"/>
              <w:rPr>
                <w:rFonts w:asciiTheme="minorHAnsi" w:hAnsiTheme="minorHAnsi"/>
                <w:b/>
                <w:sz w:val="22"/>
                <w:szCs w:val="22"/>
              </w:rPr>
            </w:pPr>
            <w:r w:rsidRPr="00757EFD">
              <w:rPr>
                <w:rFonts w:asciiTheme="minorHAnsi" w:hAnsiTheme="minorHAnsi"/>
                <w:b/>
                <w:sz w:val="22"/>
                <w:szCs w:val="22"/>
              </w:rPr>
              <w:t>3414</w:t>
            </w:r>
          </w:p>
        </w:tc>
      </w:tr>
    </w:tbl>
    <w:p w:rsidR="00034615" w:rsidRPr="00757EFD" w:rsidRDefault="00034615" w:rsidP="00BA40C2">
      <w:pPr>
        <w:spacing w:after="0"/>
      </w:pPr>
    </w:p>
    <w:p w:rsidR="00BA40C2" w:rsidRPr="00757EFD" w:rsidRDefault="00BA40C2" w:rsidP="00BA40C2">
      <w:pPr>
        <w:spacing w:after="0"/>
        <w:rPr>
          <w:b/>
        </w:rPr>
      </w:pPr>
      <w:r w:rsidRPr="00757EFD">
        <w:rPr>
          <w:b/>
        </w:rPr>
        <w:t>Supplementary Table 2</w:t>
      </w:r>
    </w:p>
    <w:p w:rsidR="00BA40C2" w:rsidRPr="00757EFD" w:rsidRDefault="00BA40C2" w:rsidP="00BA40C2">
      <w:pPr>
        <w:spacing w:after="0"/>
      </w:pPr>
      <w:r w:rsidRPr="00757EFD">
        <w:rPr>
          <w:lang w:val="en-GB"/>
        </w:rPr>
        <w:t xml:space="preserve">Database(s): </w:t>
      </w:r>
      <w:r w:rsidRPr="00757EFD">
        <w:rPr>
          <w:b/>
          <w:lang w:val="en-GB"/>
        </w:rPr>
        <w:t>Embase Classic+Embase (via OVID)</w:t>
      </w:r>
      <w:r w:rsidRPr="00757EFD">
        <w:t xml:space="preserve"> 1990-present</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798"/>
        <w:gridCol w:w="10033"/>
      </w:tblGrid>
      <w:tr w:rsidR="00BA40C2" w:rsidRPr="00757EFD" w:rsidTr="00BA40C2">
        <w:tc>
          <w:tcPr>
            <w:tcW w:w="0" w:type="auto"/>
            <w:tcBorders>
              <w:top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BA40C2" w:rsidRPr="00757EFD" w:rsidRDefault="00BA40C2" w:rsidP="00BA40C2">
            <w:pPr>
              <w:pStyle w:val="TableHead"/>
              <w:autoSpaceDE w:val="0"/>
              <w:autoSpaceDN w:val="0"/>
              <w:adjustRightInd w:val="0"/>
              <w:rPr>
                <w:rFonts w:asciiTheme="minorHAnsi" w:hAnsiTheme="minorHAnsi"/>
                <w:b/>
                <w:color w:val="0A0905"/>
                <w:sz w:val="22"/>
                <w:szCs w:val="22"/>
                <w:lang w:val="en-GB"/>
              </w:rPr>
            </w:pPr>
            <w:r w:rsidRPr="00757EFD">
              <w:rPr>
                <w:rFonts w:asciiTheme="minorHAnsi" w:hAnsiTheme="minorHAnsi"/>
                <w:b/>
                <w:sz w:val="22"/>
                <w:szCs w:val="22"/>
              </w:rPr>
              <w:t>#</w:t>
            </w:r>
          </w:p>
        </w:tc>
        <w:tc>
          <w:tcPr>
            <w:tcW w:w="0" w:type="auto"/>
            <w:tcBorders>
              <w:top w:val="single" w:sz="6" w:space="0" w:color="757575"/>
              <w:left w:val="single" w:sz="6" w:space="0" w:color="757575"/>
              <w:bottom w:val="single" w:sz="6" w:space="0" w:color="757575"/>
            </w:tcBorders>
            <w:shd w:val="clear" w:color="auto" w:fill="DEEAF6" w:themeFill="accent1" w:themeFillTint="33"/>
            <w:tcMar>
              <w:top w:w="15" w:type="dxa"/>
              <w:left w:w="75" w:type="dxa"/>
              <w:bottom w:w="15" w:type="dxa"/>
              <w:right w:w="75" w:type="dxa"/>
            </w:tcMar>
            <w:vAlign w:val="center"/>
            <w:hideMark/>
          </w:tcPr>
          <w:p w:rsidR="00BA40C2" w:rsidRPr="00757EFD" w:rsidRDefault="00BA40C2" w:rsidP="00BA40C2">
            <w:pPr>
              <w:pStyle w:val="TableHead"/>
              <w:autoSpaceDE w:val="0"/>
              <w:autoSpaceDN w:val="0"/>
              <w:adjustRightInd w:val="0"/>
              <w:rPr>
                <w:rFonts w:asciiTheme="minorHAnsi" w:hAnsiTheme="minorHAnsi"/>
                <w:b/>
                <w:bCs/>
                <w:color w:val="0A0905"/>
                <w:sz w:val="22"/>
                <w:szCs w:val="22"/>
                <w:lang w:val="en-GB"/>
              </w:rPr>
            </w:pPr>
            <w:r w:rsidRPr="00757EFD">
              <w:rPr>
                <w:rFonts w:asciiTheme="minorHAnsi" w:hAnsiTheme="minorHAnsi"/>
                <w:b/>
                <w:sz w:val="22"/>
                <w:szCs w:val="22"/>
              </w:rPr>
              <w:t>Searches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sz w:val="22"/>
                <w:szCs w:val="22"/>
              </w:rPr>
              <w:t>1</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color w:val="000000"/>
                <w:sz w:val="22"/>
                <w:szCs w:val="22"/>
                <w:shd w:val="clear" w:color="auto" w:fill="FFFFFF"/>
              </w:rPr>
              <w:t>(</w:t>
            </w:r>
            <w:r w:rsidRPr="00757EFD">
              <w:rPr>
                <w:rFonts w:ascii="Calibri" w:hAnsi="Calibri" w:cs="Segoe UI"/>
                <w:color w:val="000000"/>
              </w:rPr>
              <w:t>D</w:t>
            </w:r>
            <w:r w:rsidRPr="00757EFD">
              <w:rPr>
                <w:rFonts w:ascii="Calibri" w:hAnsi="Calibri" w:cs="Segoe UI"/>
                <w:color w:val="000000"/>
                <w:sz w:val="22"/>
                <w:szCs w:val="22"/>
              </w:rPr>
              <w:t>ehydration OR high output OR complication OR acute kidney injury OR kidney function OR renal function OR renal dysfunction OR renal failure OR kidney dysfunction OR acute renal injury OR kidney failure</w:t>
            </w:r>
            <w:r w:rsidRPr="00757EFD">
              <w:rPr>
                <w:rFonts w:asciiTheme="minorHAnsi" w:hAnsiTheme="minorHAnsi"/>
                <w:color w:val="000000"/>
                <w:sz w:val="22"/>
                <w:szCs w:val="22"/>
                <w:shd w:val="clear" w:color="auto" w:fill="FFFFFF"/>
              </w:rPr>
              <w:t>).ti</w:t>
            </w:r>
            <w:r w:rsidRPr="00757EFD">
              <w:rPr>
                <w:rFonts w:asciiTheme="minorHAnsi" w:hAnsiTheme="minorHAnsi"/>
                <w:sz w:val="22"/>
                <w:szCs w:val="22"/>
              </w:rPr>
              <w:t>,ab,kw.</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2</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color w:val="000000"/>
                <w:sz w:val="22"/>
                <w:szCs w:val="22"/>
                <w:shd w:val="clear" w:color="auto" w:fill="FFFFFF"/>
              </w:rPr>
            </w:pPr>
            <w:r w:rsidRPr="00757EFD">
              <w:rPr>
                <w:rFonts w:asciiTheme="minorHAnsi" w:hAnsiTheme="minorHAnsi"/>
                <w:color w:val="000000"/>
                <w:sz w:val="22"/>
                <w:szCs w:val="22"/>
                <w:shd w:val="clear" w:color="auto" w:fill="FFFFFF"/>
              </w:rPr>
              <w:t>(</w:t>
            </w:r>
            <w:r w:rsidRPr="00757EFD">
              <w:rPr>
                <w:rFonts w:ascii="Calibri" w:hAnsi="Calibri" w:cs="Segoe UI"/>
                <w:color w:val="000000"/>
                <w:sz w:val="22"/>
                <w:szCs w:val="22"/>
              </w:rPr>
              <w:t>Readmission</w:t>
            </w:r>
            <w:r w:rsidRPr="00757EFD">
              <w:rPr>
                <w:rFonts w:asciiTheme="minorHAnsi" w:hAnsiTheme="minorHAnsi"/>
                <w:color w:val="000000"/>
                <w:sz w:val="22"/>
                <w:szCs w:val="22"/>
                <w:shd w:val="clear" w:color="auto" w:fill="FFFFFF"/>
              </w:rPr>
              <w:t>)</w:t>
            </w:r>
            <w:r w:rsidRPr="00757EFD">
              <w:rPr>
                <w:rFonts w:asciiTheme="minorHAnsi" w:hAnsiTheme="minorHAnsi"/>
                <w:sz w:val="22"/>
                <w:szCs w:val="22"/>
              </w:rPr>
              <w:t xml:space="preserve"> ti,ab,kw.</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sz w:val="22"/>
                <w:szCs w:val="22"/>
              </w:rPr>
              <w:t>3</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color w:val="000000"/>
                <w:sz w:val="22"/>
                <w:szCs w:val="22"/>
                <w:shd w:val="clear" w:color="auto" w:fill="FFFFFF"/>
              </w:rPr>
              <w:t xml:space="preserve"> (Ileostomy OR Surgical stoma OR Diverting stoma)</w:t>
            </w:r>
            <w:r w:rsidRPr="00757EFD">
              <w:rPr>
                <w:rFonts w:asciiTheme="minorHAnsi" w:hAnsiTheme="minorHAnsi"/>
                <w:sz w:val="22"/>
                <w:szCs w:val="22"/>
              </w:rPr>
              <w:t xml:space="preserve"> ti,ab,kw.</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pP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(1 OR 2) AND 3</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b/>
                <w:sz w:val="22"/>
                <w:szCs w:val="22"/>
              </w:rPr>
            </w:pPr>
            <w:r w:rsidRPr="00757EFD">
              <w:rPr>
                <w:rFonts w:asciiTheme="minorHAnsi" w:hAnsiTheme="minorHAnsi"/>
                <w:b/>
                <w:sz w:val="22"/>
                <w:szCs w:val="22"/>
              </w:rPr>
              <w:t>Total hits</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865557" w:rsidP="00BA40C2">
            <w:pPr>
              <w:pStyle w:val="TableBody"/>
              <w:autoSpaceDE w:val="0"/>
              <w:autoSpaceDN w:val="0"/>
              <w:adjustRightInd w:val="0"/>
              <w:rPr>
                <w:rFonts w:asciiTheme="minorHAnsi" w:hAnsiTheme="minorHAnsi"/>
                <w:b/>
                <w:sz w:val="22"/>
                <w:szCs w:val="22"/>
              </w:rPr>
            </w:pPr>
            <w:r w:rsidRPr="00757EFD">
              <w:rPr>
                <w:rFonts w:asciiTheme="minorHAnsi" w:hAnsiTheme="minorHAnsi"/>
                <w:b/>
                <w:sz w:val="22"/>
                <w:szCs w:val="22"/>
              </w:rPr>
              <w:t>2250</w:t>
            </w:r>
          </w:p>
        </w:tc>
      </w:tr>
    </w:tbl>
    <w:p w:rsidR="00034615" w:rsidRPr="00757EFD" w:rsidRDefault="00034615" w:rsidP="00BA40C2">
      <w:pPr>
        <w:spacing w:after="0"/>
        <w:rPr>
          <w:b/>
        </w:rPr>
      </w:pPr>
    </w:p>
    <w:p w:rsidR="00BA40C2" w:rsidRPr="00757EFD" w:rsidRDefault="00BA40C2" w:rsidP="00BA40C2">
      <w:pPr>
        <w:spacing w:after="0"/>
        <w:rPr>
          <w:b/>
        </w:rPr>
      </w:pPr>
      <w:r w:rsidRPr="00757EFD">
        <w:rPr>
          <w:b/>
        </w:rPr>
        <w:t>Supplementary Table 3</w:t>
      </w:r>
    </w:p>
    <w:p w:rsidR="00BA40C2" w:rsidRPr="00757EFD" w:rsidRDefault="00BA40C2" w:rsidP="00BA40C2">
      <w:pPr>
        <w:spacing w:after="0"/>
      </w:pPr>
      <w:r w:rsidRPr="00757EFD">
        <w:rPr>
          <w:lang w:val="en-GB"/>
        </w:rPr>
        <w:t xml:space="preserve">Database(s): </w:t>
      </w:r>
      <w:r w:rsidRPr="00757EFD">
        <w:rPr>
          <w:b/>
          <w:lang w:val="en-GB"/>
        </w:rPr>
        <w:t>Cochrane Library</w:t>
      </w:r>
      <w:r w:rsidRPr="00757EFD">
        <w:t xml:space="preserve"> 1990-present</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770"/>
        <w:gridCol w:w="10061"/>
      </w:tblGrid>
      <w:tr w:rsidR="00BA40C2" w:rsidRPr="00757EFD" w:rsidTr="00BA40C2">
        <w:tc>
          <w:tcPr>
            <w:tcW w:w="0" w:type="auto"/>
            <w:tcBorders>
              <w:top w:val="single" w:sz="6" w:space="0" w:color="757575"/>
              <w:bottom w:val="single" w:sz="6" w:space="0" w:color="757575"/>
              <w:right w:val="single" w:sz="6" w:space="0" w:color="757575"/>
            </w:tcBorders>
            <w:shd w:val="clear" w:color="auto" w:fill="DEEAF6" w:themeFill="accent1" w:themeFillTint="33"/>
            <w:tcMar>
              <w:top w:w="15" w:type="dxa"/>
              <w:left w:w="75" w:type="dxa"/>
              <w:bottom w:w="15" w:type="dxa"/>
              <w:right w:w="75" w:type="dxa"/>
            </w:tcMar>
            <w:vAlign w:val="center"/>
            <w:hideMark/>
          </w:tcPr>
          <w:p w:rsidR="00BA40C2" w:rsidRPr="00757EFD" w:rsidRDefault="00BA40C2" w:rsidP="00BA40C2">
            <w:pPr>
              <w:pStyle w:val="TableHead"/>
              <w:autoSpaceDE w:val="0"/>
              <w:autoSpaceDN w:val="0"/>
              <w:adjustRightInd w:val="0"/>
              <w:rPr>
                <w:rFonts w:asciiTheme="minorHAnsi" w:hAnsiTheme="minorHAnsi"/>
                <w:b/>
                <w:color w:val="0A0905"/>
                <w:sz w:val="22"/>
                <w:szCs w:val="22"/>
                <w:lang w:val="en-GB"/>
              </w:rPr>
            </w:pPr>
            <w:r w:rsidRPr="00757EFD">
              <w:rPr>
                <w:rFonts w:asciiTheme="minorHAnsi" w:hAnsiTheme="minorHAnsi"/>
                <w:b/>
                <w:sz w:val="22"/>
                <w:szCs w:val="22"/>
              </w:rPr>
              <w:t>#</w:t>
            </w:r>
          </w:p>
        </w:tc>
        <w:tc>
          <w:tcPr>
            <w:tcW w:w="0" w:type="auto"/>
            <w:tcBorders>
              <w:top w:val="single" w:sz="6" w:space="0" w:color="757575"/>
              <w:left w:val="single" w:sz="6" w:space="0" w:color="757575"/>
              <w:bottom w:val="single" w:sz="6" w:space="0" w:color="757575"/>
            </w:tcBorders>
            <w:shd w:val="clear" w:color="auto" w:fill="DEEAF6" w:themeFill="accent1" w:themeFillTint="33"/>
            <w:tcMar>
              <w:top w:w="15" w:type="dxa"/>
              <w:left w:w="75" w:type="dxa"/>
              <w:bottom w:w="15" w:type="dxa"/>
              <w:right w:w="75" w:type="dxa"/>
            </w:tcMar>
            <w:vAlign w:val="center"/>
            <w:hideMark/>
          </w:tcPr>
          <w:p w:rsidR="00BA40C2" w:rsidRPr="00757EFD" w:rsidRDefault="00BA40C2" w:rsidP="00BA40C2">
            <w:pPr>
              <w:pStyle w:val="TableHead"/>
              <w:autoSpaceDE w:val="0"/>
              <w:autoSpaceDN w:val="0"/>
              <w:adjustRightInd w:val="0"/>
              <w:rPr>
                <w:rFonts w:asciiTheme="minorHAnsi" w:hAnsiTheme="minorHAnsi"/>
                <w:b/>
                <w:bCs/>
                <w:color w:val="0A0905"/>
                <w:sz w:val="22"/>
                <w:szCs w:val="22"/>
                <w:lang w:val="en-GB"/>
              </w:rPr>
            </w:pPr>
            <w:r w:rsidRPr="00757EFD">
              <w:rPr>
                <w:rFonts w:asciiTheme="minorHAnsi" w:hAnsiTheme="minorHAnsi"/>
                <w:b/>
                <w:sz w:val="22"/>
                <w:szCs w:val="22"/>
              </w:rPr>
              <w:t>Searches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rsidR="00BA40C2" w:rsidRPr="00757EFD" w:rsidRDefault="00BA40C2" w:rsidP="00BA40C2">
            <w:pPr>
              <w:pStyle w:val="TableHead"/>
              <w:autoSpaceDE w:val="0"/>
              <w:autoSpaceDN w:val="0"/>
              <w:adjustRightInd w:val="0"/>
              <w:rPr>
                <w:rFonts w:asciiTheme="minorHAnsi" w:hAnsiTheme="minorHAnsi"/>
                <w:sz w:val="22"/>
                <w:szCs w:val="22"/>
              </w:rPr>
            </w:pPr>
            <w:r w:rsidRPr="00757EFD">
              <w:rPr>
                <w:rFonts w:asciiTheme="minorHAnsi" w:hAnsiTheme="minorHAnsi"/>
                <w:sz w:val="22"/>
                <w:szCs w:val="22"/>
              </w:rPr>
              <w:t>1</w:t>
            </w:r>
          </w:p>
        </w:tc>
        <w:tc>
          <w:tcPr>
            <w:tcW w:w="0" w:type="auto"/>
            <w:tcBorders>
              <w:top w:val="single" w:sz="6" w:space="0" w:color="757575"/>
              <w:left w:val="single" w:sz="6" w:space="0" w:color="757575"/>
              <w:bottom w:val="single" w:sz="6" w:space="0" w:color="757575"/>
            </w:tcBorders>
            <w:shd w:val="clear" w:color="auto" w:fill="auto"/>
            <w:tcMar>
              <w:top w:w="15" w:type="dxa"/>
              <w:left w:w="75" w:type="dxa"/>
              <w:bottom w:w="15" w:type="dxa"/>
              <w:right w:w="75" w:type="dxa"/>
            </w:tcMar>
            <w:vAlign w:val="center"/>
          </w:tcPr>
          <w:p w:rsidR="00BA40C2" w:rsidRPr="00757EFD" w:rsidRDefault="00BA40C2" w:rsidP="00BA40C2">
            <w:pPr>
              <w:pStyle w:val="TableHead"/>
              <w:autoSpaceDE w:val="0"/>
              <w:autoSpaceDN w:val="0"/>
              <w:adjustRightInd w:val="0"/>
              <w:rPr>
                <w:rFonts w:asciiTheme="minorHAnsi" w:hAnsiTheme="minorHAnsi"/>
                <w:b/>
                <w:sz w:val="22"/>
                <w:szCs w:val="22"/>
              </w:rPr>
            </w:pPr>
            <w:r w:rsidRPr="00757EFD">
              <w:rPr>
                <w:rFonts w:asciiTheme="minorHAnsi" w:hAnsiTheme="minorHAnsi"/>
                <w:sz w:val="22"/>
                <w:szCs w:val="22"/>
              </w:rPr>
              <w:t>Mesh descriptor: [Readmissions] explode all trees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rsidR="00BA40C2" w:rsidRPr="00757EFD" w:rsidRDefault="00BA40C2" w:rsidP="00BA40C2">
            <w:pPr>
              <w:pStyle w:val="TableHead"/>
              <w:autoSpaceDE w:val="0"/>
              <w:autoSpaceDN w:val="0"/>
              <w:adjustRightInd w:val="0"/>
              <w:rPr>
                <w:rFonts w:asciiTheme="minorHAnsi" w:hAnsiTheme="minorHAnsi"/>
                <w:sz w:val="22"/>
                <w:szCs w:val="22"/>
              </w:rPr>
            </w:pPr>
            <w:r w:rsidRPr="00757EFD">
              <w:rPr>
                <w:rFonts w:asciiTheme="minorHAnsi" w:hAnsiTheme="minorHAnsi"/>
                <w:sz w:val="22"/>
                <w:szCs w:val="22"/>
              </w:rPr>
              <w:t>2</w:t>
            </w:r>
          </w:p>
        </w:tc>
        <w:tc>
          <w:tcPr>
            <w:tcW w:w="0" w:type="auto"/>
            <w:tcBorders>
              <w:top w:val="single" w:sz="6" w:space="0" w:color="757575"/>
              <w:left w:val="single" w:sz="6" w:space="0" w:color="757575"/>
              <w:bottom w:val="single" w:sz="6" w:space="0" w:color="757575"/>
            </w:tcBorders>
            <w:shd w:val="clear" w:color="auto" w:fill="auto"/>
            <w:tcMar>
              <w:top w:w="15" w:type="dxa"/>
              <w:left w:w="75" w:type="dxa"/>
              <w:bottom w:w="15" w:type="dxa"/>
              <w:right w:w="75" w:type="dxa"/>
            </w:tcMar>
            <w:vAlign w:val="center"/>
          </w:tcPr>
          <w:p w:rsidR="00BA40C2" w:rsidRPr="00757EFD" w:rsidRDefault="00BA40C2" w:rsidP="00BA40C2">
            <w:pPr>
              <w:pStyle w:val="TableHead"/>
              <w:autoSpaceDE w:val="0"/>
              <w:autoSpaceDN w:val="0"/>
              <w:adjustRightInd w:val="0"/>
              <w:rPr>
                <w:rFonts w:asciiTheme="minorHAnsi" w:hAnsiTheme="minorHAnsi"/>
                <w:sz w:val="22"/>
                <w:szCs w:val="22"/>
              </w:rPr>
            </w:pPr>
            <w:r w:rsidRPr="00757EFD">
              <w:rPr>
                <w:rFonts w:asciiTheme="minorHAnsi" w:hAnsiTheme="minorHAnsi"/>
                <w:sz w:val="22"/>
                <w:szCs w:val="22"/>
              </w:rPr>
              <w:t>Mesh descriptor: [Dehydration] explode all trees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auto"/>
            <w:tcMar>
              <w:top w:w="15" w:type="dxa"/>
              <w:left w:w="75" w:type="dxa"/>
              <w:bottom w:w="15" w:type="dxa"/>
              <w:right w:w="75" w:type="dxa"/>
            </w:tcMar>
            <w:vAlign w:val="center"/>
          </w:tcPr>
          <w:p w:rsidR="00BA40C2" w:rsidRPr="00757EFD" w:rsidRDefault="00BA40C2" w:rsidP="00BA40C2">
            <w:pPr>
              <w:pStyle w:val="TableHead"/>
              <w:autoSpaceDE w:val="0"/>
              <w:autoSpaceDN w:val="0"/>
              <w:adjustRightInd w:val="0"/>
              <w:rPr>
                <w:rFonts w:asciiTheme="minorHAnsi" w:hAnsiTheme="minorHAnsi"/>
                <w:sz w:val="22"/>
                <w:szCs w:val="22"/>
              </w:rPr>
            </w:pPr>
            <w:r w:rsidRPr="00757EFD">
              <w:rPr>
                <w:rFonts w:asciiTheme="minorHAnsi" w:hAnsiTheme="minorHAnsi"/>
                <w:sz w:val="22"/>
                <w:szCs w:val="22"/>
              </w:rPr>
              <w:t>3</w:t>
            </w:r>
          </w:p>
        </w:tc>
        <w:tc>
          <w:tcPr>
            <w:tcW w:w="0" w:type="auto"/>
            <w:tcBorders>
              <w:top w:val="single" w:sz="6" w:space="0" w:color="757575"/>
              <w:left w:val="single" w:sz="6" w:space="0" w:color="757575"/>
              <w:bottom w:val="single" w:sz="6" w:space="0" w:color="757575"/>
            </w:tcBorders>
            <w:shd w:val="clear" w:color="auto" w:fill="auto"/>
            <w:tcMar>
              <w:top w:w="15" w:type="dxa"/>
              <w:left w:w="75" w:type="dxa"/>
              <w:bottom w:w="15" w:type="dxa"/>
              <w:right w:w="75" w:type="dxa"/>
            </w:tcMar>
            <w:vAlign w:val="center"/>
          </w:tcPr>
          <w:p w:rsidR="00BA40C2" w:rsidRPr="00757EFD" w:rsidRDefault="00BA40C2" w:rsidP="00BA40C2">
            <w:pPr>
              <w:pStyle w:val="TableHead"/>
              <w:autoSpaceDE w:val="0"/>
              <w:autoSpaceDN w:val="0"/>
              <w:adjustRightInd w:val="0"/>
              <w:rPr>
                <w:rFonts w:asciiTheme="minorHAnsi" w:hAnsiTheme="minorHAnsi"/>
                <w:sz w:val="22"/>
                <w:szCs w:val="22"/>
              </w:rPr>
            </w:pPr>
            <w:r w:rsidRPr="00757EFD">
              <w:rPr>
                <w:rFonts w:asciiTheme="minorHAnsi" w:hAnsiTheme="minorHAnsi"/>
                <w:sz w:val="22"/>
                <w:szCs w:val="22"/>
              </w:rPr>
              <w:t>Mesh descriptor: [Acute Kidney Injury] explode all trees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sz w:val="22"/>
                <w:szCs w:val="22"/>
              </w:rPr>
              <w:t>4</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Calibri" w:hAnsi="Calibri" w:cs="Segoe UI"/>
                <w:color w:val="000000"/>
                <w:lang w:val="en-GB"/>
              </w:rPr>
              <w:t>(</w:t>
            </w:r>
            <w:r w:rsidRPr="00757EFD">
              <w:rPr>
                <w:rFonts w:ascii="Calibri" w:hAnsi="Calibri" w:cs="Segoe UI"/>
                <w:color w:val="000000"/>
              </w:rPr>
              <w:t>D</w:t>
            </w:r>
            <w:r w:rsidRPr="00757EFD">
              <w:rPr>
                <w:rFonts w:ascii="Calibri" w:hAnsi="Calibri" w:cs="Segoe UI"/>
                <w:color w:val="000000"/>
                <w:sz w:val="22"/>
                <w:szCs w:val="22"/>
              </w:rPr>
              <w:t>ehydration OR high output OR complication OR acute kidney injury OR kidney function OR renal function OR renal dysfunction OR renal failure OR kidney dysfunction OR acute renal injury OR kidney failure</w:t>
            </w:r>
            <w:r w:rsidRPr="00757EFD">
              <w:rPr>
                <w:rFonts w:asciiTheme="minorHAnsi" w:hAnsiTheme="minorHAnsi"/>
                <w:color w:val="000000"/>
                <w:sz w:val="22"/>
                <w:szCs w:val="22"/>
                <w:shd w:val="clear" w:color="auto" w:fill="FFFFFF"/>
              </w:rPr>
              <w:t>).</w:t>
            </w:r>
            <w:r w:rsidRPr="00757EFD">
              <w:rPr>
                <w:rFonts w:asciiTheme="minorHAnsi" w:hAnsiTheme="minorHAnsi"/>
                <w:sz w:val="22"/>
                <w:szCs w:val="22"/>
              </w:rPr>
              <w:t xml:space="preserve"> ti,ab,kw. (word variations have been searched)</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5</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color w:val="000000"/>
                <w:sz w:val="22"/>
                <w:szCs w:val="22"/>
                <w:shd w:val="clear" w:color="auto" w:fill="FFFFFF"/>
              </w:rPr>
            </w:pPr>
            <w:r w:rsidRPr="00757EFD">
              <w:rPr>
                <w:rFonts w:asciiTheme="minorHAnsi" w:hAnsiTheme="minorHAnsi"/>
                <w:color w:val="000000"/>
                <w:sz w:val="22"/>
                <w:szCs w:val="22"/>
                <w:shd w:val="clear" w:color="auto" w:fill="FFFFFF"/>
              </w:rPr>
              <w:t>1 OR 2 OR 3 OR 4</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6</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color w:val="000000"/>
                <w:sz w:val="22"/>
                <w:szCs w:val="22"/>
                <w:shd w:val="clear" w:color="auto" w:fill="FFFFFF"/>
              </w:rPr>
            </w:pPr>
            <w:r w:rsidRPr="00757EFD">
              <w:rPr>
                <w:rFonts w:asciiTheme="minorHAnsi" w:hAnsiTheme="minorHAnsi"/>
                <w:sz w:val="22"/>
                <w:szCs w:val="22"/>
              </w:rPr>
              <w:t>Mesh descriptor: [Ileostomy] explode all trees</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7</w:t>
            </w:r>
          </w:p>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hideMark/>
          </w:tcPr>
          <w:p w:rsidR="00BA40C2" w:rsidRPr="00757EFD" w:rsidRDefault="00BA40C2" w:rsidP="00BA40C2">
            <w:pPr>
              <w:pStyle w:val="TableBody"/>
              <w:autoSpaceDE w:val="0"/>
              <w:autoSpaceDN w:val="0"/>
              <w:adjustRightInd w:val="0"/>
              <w:rPr>
                <w:rFonts w:asciiTheme="minorHAnsi" w:hAnsiTheme="minorHAnsi"/>
                <w:color w:val="0A0905"/>
                <w:sz w:val="22"/>
                <w:szCs w:val="22"/>
                <w:lang w:val="en-GB"/>
              </w:rPr>
            </w:pPr>
            <w:r w:rsidRPr="00757EFD">
              <w:rPr>
                <w:rFonts w:asciiTheme="minorHAnsi" w:hAnsiTheme="minorHAnsi"/>
                <w:color w:val="000000"/>
                <w:sz w:val="22"/>
                <w:szCs w:val="22"/>
                <w:shd w:val="clear" w:color="auto" w:fill="FFFFFF"/>
              </w:rPr>
              <w:t xml:space="preserve"> (ileostomy OR surgical stoma OR diverting stoma)</w:t>
            </w:r>
            <w:r w:rsidRPr="00757EFD">
              <w:rPr>
                <w:rFonts w:asciiTheme="minorHAnsi" w:hAnsiTheme="minorHAnsi"/>
                <w:sz w:val="22"/>
                <w:szCs w:val="22"/>
              </w:rPr>
              <w:t xml:space="preserve"> ti,ab,kw. (word variations have been searched)</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8</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color w:val="000000"/>
                <w:sz w:val="22"/>
                <w:szCs w:val="22"/>
                <w:shd w:val="clear" w:color="auto" w:fill="FFFFFF"/>
              </w:rPr>
            </w:pPr>
            <w:r w:rsidRPr="00757EFD">
              <w:rPr>
                <w:rFonts w:asciiTheme="minorHAnsi" w:hAnsiTheme="minorHAnsi"/>
                <w:color w:val="000000"/>
                <w:sz w:val="22"/>
                <w:szCs w:val="22"/>
                <w:shd w:val="clear" w:color="auto" w:fill="FFFFFF"/>
              </w:rPr>
              <w:t>6 OR 7</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9</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color w:val="000000"/>
                <w:sz w:val="22"/>
                <w:szCs w:val="22"/>
                <w:shd w:val="clear" w:color="auto" w:fill="FFFFFF"/>
              </w:rPr>
            </w:pPr>
            <w:r w:rsidRPr="00757EFD">
              <w:rPr>
                <w:rFonts w:asciiTheme="minorHAnsi" w:hAnsiTheme="minorHAnsi"/>
                <w:color w:val="000000"/>
                <w:sz w:val="22"/>
                <w:szCs w:val="22"/>
                <w:shd w:val="clear" w:color="auto" w:fill="FFFFFF"/>
              </w:rPr>
              <w:t>5 AND 8</w:t>
            </w:r>
          </w:p>
        </w:tc>
      </w:tr>
      <w:tr w:rsidR="00BA40C2" w:rsidRPr="00757EFD" w:rsidTr="00BA40C2">
        <w:tc>
          <w:tcPr>
            <w:tcW w:w="0" w:type="auto"/>
            <w:tcBorders>
              <w:top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b/>
                <w:sz w:val="22"/>
                <w:szCs w:val="22"/>
              </w:rPr>
            </w:pPr>
            <w:r w:rsidRPr="00757EFD">
              <w:rPr>
                <w:rFonts w:asciiTheme="minorHAnsi" w:hAnsiTheme="minorHAnsi"/>
                <w:b/>
                <w:sz w:val="22"/>
                <w:szCs w:val="22"/>
              </w:rPr>
              <w:t>Total hits</w:t>
            </w:r>
          </w:p>
        </w:tc>
        <w:tc>
          <w:tcPr>
            <w:tcW w:w="0" w:type="auto"/>
            <w:tcBorders>
              <w:top w:val="single" w:sz="6" w:space="0" w:color="757575"/>
              <w:left w:val="single" w:sz="6" w:space="0" w:color="757575"/>
              <w:bottom w:val="single" w:sz="6" w:space="0" w:color="757575"/>
            </w:tcBorders>
            <w:shd w:val="clear" w:color="auto" w:fill="FFFFFF"/>
            <w:tcMar>
              <w:top w:w="15" w:type="dxa"/>
              <w:left w:w="75" w:type="dxa"/>
              <w:bottom w:w="15" w:type="dxa"/>
              <w:right w:w="75" w:type="dxa"/>
            </w:tcMar>
            <w:vAlign w:val="center"/>
          </w:tcPr>
          <w:p w:rsidR="00BA40C2" w:rsidRPr="00757EFD" w:rsidRDefault="00BA40C2" w:rsidP="00BA40C2">
            <w:pPr>
              <w:pStyle w:val="TableBody"/>
              <w:autoSpaceDE w:val="0"/>
              <w:autoSpaceDN w:val="0"/>
              <w:adjustRightInd w:val="0"/>
              <w:rPr>
                <w:rFonts w:asciiTheme="minorHAnsi" w:hAnsiTheme="minorHAnsi"/>
                <w:sz w:val="22"/>
                <w:szCs w:val="22"/>
              </w:rPr>
            </w:pPr>
            <w:r w:rsidRPr="00757EFD">
              <w:rPr>
                <w:rFonts w:asciiTheme="minorHAnsi" w:hAnsiTheme="minorHAnsi"/>
                <w:sz w:val="22"/>
                <w:szCs w:val="22"/>
              </w:rPr>
              <w:t>15 hits (8 Cochrane reviews, 2 Protocols, 5 Trials)</w:t>
            </w:r>
          </w:p>
        </w:tc>
      </w:tr>
    </w:tbl>
    <w:p w:rsidR="00073B98" w:rsidRPr="00757EFD" w:rsidRDefault="00073B98" w:rsidP="00073B98">
      <w:pPr>
        <w:ind w:left="-1134" w:firstLine="283"/>
        <w:rPr>
          <w:sz w:val="16"/>
          <w:szCs w:val="16"/>
        </w:rPr>
        <w:sectPr w:rsidR="00073B98" w:rsidRPr="00757EFD" w:rsidSect="00757EFD">
          <w:pgSz w:w="12240" w:h="15840"/>
          <w:pgMar w:top="709" w:right="425" w:bottom="1560" w:left="1134" w:header="709" w:footer="709" w:gutter="0"/>
          <w:cols w:space="708"/>
          <w:docGrid w:linePitch="360"/>
        </w:sectPr>
      </w:pPr>
    </w:p>
    <w:p w:rsidR="00D90FDE" w:rsidRPr="00757EFD" w:rsidRDefault="003E6BC6" w:rsidP="00D90FDE">
      <w:pPr>
        <w:rPr>
          <w:b/>
        </w:rPr>
      </w:pPr>
      <w:r w:rsidRPr="00757EFD">
        <w:rPr>
          <w:b/>
        </w:rPr>
        <w:t>Supplementary figure 1</w:t>
      </w:r>
      <w:r w:rsidR="00D90FDE" w:rsidRPr="00757EFD">
        <w:rPr>
          <w:b/>
        </w:rPr>
        <w:t xml:space="preserve"> Proportion of readmission for dehydration of overall readmissions within 30 days</w:t>
      </w:r>
    </w:p>
    <w:p w:rsidR="00D90FDE" w:rsidRPr="00757EFD" w:rsidRDefault="00D90FDE" w:rsidP="00D90FDE"/>
    <w:p w:rsidR="00D90FDE" w:rsidRPr="00757EFD" w:rsidRDefault="00D90FDE" w:rsidP="00D90FDE">
      <w:r w:rsidRPr="00757EFD">
        <w:rPr>
          <w:noProof/>
          <w:lang w:val="en-IN" w:eastAsia="en-IN"/>
        </w:rPr>
        <w:drawing>
          <wp:inline distT="0" distB="0" distL="0" distR="0" wp14:anchorId="35C62662" wp14:editId="0DBB5978">
            <wp:extent cx="5651500" cy="3975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1500" cy="3975100"/>
                    </a:xfrm>
                    <a:prstGeom prst="rect">
                      <a:avLst/>
                    </a:prstGeom>
                  </pic:spPr>
                </pic:pic>
              </a:graphicData>
            </a:graphic>
          </wp:inline>
        </w:drawing>
      </w:r>
    </w:p>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 w:rsidR="00D90FDE" w:rsidRPr="00757EFD" w:rsidRDefault="00D90FDE" w:rsidP="00D90FDE">
      <w:pPr>
        <w:rPr>
          <w:b/>
        </w:rPr>
      </w:pPr>
    </w:p>
    <w:p w:rsidR="00D90FDE" w:rsidRPr="00757EFD" w:rsidRDefault="00D90FDE" w:rsidP="00D90FDE">
      <w:pPr>
        <w:rPr>
          <w:b/>
        </w:rPr>
      </w:pPr>
    </w:p>
    <w:p w:rsidR="00D90FDE" w:rsidRPr="00757EFD" w:rsidRDefault="003E6BC6" w:rsidP="00D90FDE">
      <w:pPr>
        <w:rPr>
          <w:b/>
        </w:rPr>
      </w:pPr>
      <w:r w:rsidRPr="00757EFD">
        <w:rPr>
          <w:b/>
        </w:rPr>
        <w:t>Supplementary figure 2</w:t>
      </w:r>
      <w:r w:rsidR="00D90FDE" w:rsidRPr="00757EFD">
        <w:rPr>
          <w:b/>
        </w:rPr>
        <w:t xml:space="preserve"> Most common causes of readmission within 30 days A. dehydrat</w:t>
      </w:r>
      <w:r w:rsidR="00907C59" w:rsidRPr="00757EFD">
        <w:rPr>
          <w:b/>
        </w:rPr>
        <w:t>ion B Stoma outlet problems C. Infection</w:t>
      </w:r>
    </w:p>
    <w:p w:rsidR="00D90FDE" w:rsidRPr="00757EFD" w:rsidRDefault="00D90FDE" w:rsidP="00D90FDE">
      <w:pPr>
        <w:rPr>
          <w:b/>
        </w:rPr>
      </w:pPr>
      <w:r w:rsidRPr="00757EFD">
        <w:rPr>
          <w:b/>
        </w:rPr>
        <w:t>A.</w:t>
      </w:r>
    </w:p>
    <w:p w:rsidR="00D90FDE" w:rsidRPr="00757EFD" w:rsidRDefault="00960CD4" w:rsidP="00D90FDE">
      <w:r w:rsidRPr="00757EFD">
        <w:rPr>
          <w:noProof/>
          <w:lang w:val="en-IN" w:eastAsia="en-IN"/>
        </w:rPr>
        <w:drawing>
          <wp:inline distT="0" distB="0" distL="0" distR="0">
            <wp:extent cx="5490210" cy="2961012"/>
            <wp:effectExtent l="0" t="0" r="0" b="0"/>
            <wp:docPr id="38" name="Picture 38" descr="H:\Downloads\imag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ownloads\image (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0210" cy="2961012"/>
                    </a:xfrm>
                    <a:prstGeom prst="rect">
                      <a:avLst/>
                    </a:prstGeom>
                    <a:noFill/>
                    <a:ln>
                      <a:noFill/>
                    </a:ln>
                  </pic:spPr>
                </pic:pic>
              </a:graphicData>
            </a:graphic>
          </wp:inline>
        </w:drawing>
      </w:r>
    </w:p>
    <w:p w:rsidR="00960CD4" w:rsidRPr="00757EFD" w:rsidRDefault="00960CD4" w:rsidP="00D90FDE"/>
    <w:p w:rsidR="00D90FDE" w:rsidRPr="00757EFD" w:rsidRDefault="00D90FDE" w:rsidP="00D90FDE">
      <w:pPr>
        <w:rPr>
          <w:b/>
        </w:rPr>
      </w:pPr>
      <w:r w:rsidRPr="00757EFD">
        <w:rPr>
          <w:b/>
        </w:rPr>
        <w:t xml:space="preserve">B. </w:t>
      </w:r>
    </w:p>
    <w:p w:rsidR="00D90FDE" w:rsidRPr="00757EFD" w:rsidRDefault="00960CD4" w:rsidP="00D90FDE">
      <w:r w:rsidRPr="00757EFD">
        <w:rPr>
          <w:noProof/>
          <w:lang w:val="en-IN" w:eastAsia="en-IN"/>
        </w:rPr>
        <w:drawing>
          <wp:inline distT="0" distB="0" distL="0" distR="0">
            <wp:extent cx="5490210" cy="2984145"/>
            <wp:effectExtent l="0" t="0" r="0" b="6985"/>
            <wp:docPr id="39" name="Picture 39" descr="H:\Downloads\imag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ownloads\image (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0210" cy="2984145"/>
                    </a:xfrm>
                    <a:prstGeom prst="rect">
                      <a:avLst/>
                    </a:prstGeom>
                    <a:noFill/>
                    <a:ln>
                      <a:noFill/>
                    </a:ln>
                  </pic:spPr>
                </pic:pic>
              </a:graphicData>
            </a:graphic>
          </wp:inline>
        </w:drawing>
      </w:r>
    </w:p>
    <w:p w:rsidR="00D90FDE" w:rsidRPr="00757EFD" w:rsidRDefault="00D90FDE" w:rsidP="00D90FDE">
      <w:r w:rsidRPr="00757EFD">
        <w:rPr>
          <w:b/>
        </w:rPr>
        <w:t>C.</w:t>
      </w:r>
      <w:r w:rsidRPr="00757EFD">
        <w:t xml:space="preserve"> </w:t>
      </w:r>
      <w:r w:rsidR="00960CD4" w:rsidRPr="00757EFD">
        <w:rPr>
          <w:noProof/>
          <w:lang w:val="en-IN" w:eastAsia="en-IN"/>
        </w:rPr>
        <w:drawing>
          <wp:inline distT="0" distB="0" distL="0" distR="0">
            <wp:extent cx="5490210" cy="2915065"/>
            <wp:effectExtent l="0" t="0" r="0" b="0"/>
            <wp:docPr id="40" name="Picture 40" descr="H:\Downloads\imag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ownloads\image (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0210" cy="2915065"/>
                    </a:xfrm>
                    <a:prstGeom prst="rect">
                      <a:avLst/>
                    </a:prstGeom>
                    <a:noFill/>
                    <a:ln>
                      <a:noFill/>
                    </a:ln>
                  </pic:spPr>
                </pic:pic>
              </a:graphicData>
            </a:graphic>
          </wp:inline>
        </w:drawing>
      </w:r>
    </w:p>
    <w:p w:rsidR="00D90FDE" w:rsidRPr="00757EFD" w:rsidRDefault="00D90FD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54A6E" w:rsidRPr="00757EFD" w:rsidRDefault="00D54A6E" w:rsidP="00D90FDE"/>
    <w:p w:rsidR="00D90FDE" w:rsidRPr="00757EFD" w:rsidRDefault="003E6BC6" w:rsidP="00D90FDE">
      <w:pPr>
        <w:rPr>
          <w:b/>
        </w:rPr>
      </w:pPr>
      <w:r w:rsidRPr="00757EFD">
        <w:rPr>
          <w:b/>
        </w:rPr>
        <w:t>Supplementary figure 3</w:t>
      </w:r>
      <w:r w:rsidR="00D90FDE" w:rsidRPr="00757EFD">
        <w:rPr>
          <w:b/>
        </w:rPr>
        <w:t xml:space="preserve"> Readmissions for dehydration within 60 days</w:t>
      </w:r>
    </w:p>
    <w:p w:rsidR="00D90FDE" w:rsidRPr="00757EFD" w:rsidRDefault="00CB1BA2" w:rsidP="00D90FDE">
      <w:r w:rsidRPr="00757EFD">
        <w:rPr>
          <w:noProof/>
          <w:lang w:val="en-IN" w:eastAsia="en-IN"/>
        </w:rPr>
        <w:drawing>
          <wp:inline distT="0" distB="0" distL="0" distR="0" wp14:anchorId="48D4962D" wp14:editId="1E920C13">
            <wp:extent cx="5490210" cy="166349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90210" cy="1663497"/>
                    </a:xfrm>
                    <a:prstGeom prst="rect">
                      <a:avLst/>
                    </a:prstGeom>
                  </pic:spPr>
                </pic:pic>
              </a:graphicData>
            </a:graphic>
          </wp:inline>
        </w:drawing>
      </w:r>
    </w:p>
    <w:p w:rsidR="007C728D" w:rsidRPr="00757EFD" w:rsidRDefault="007C728D" w:rsidP="007C728D">
      <w:pPr>
        <w:rPr>
          <w:b/>
        </w:rPr>
      </w:pPr>
    </w:p>
    <w:p w:rsidR="007C728D" w:rsidRPr="00757EFD" w:rsidRDefault="007C728D" w:rsidP="007C728D">
      <w:pPr>
        <w:rPr>
          <w:b/>
        </w:rPr>
      </w:pPr>
      <w:r w:rsidRPr="00757EFD">
        <w:rPr>
          <w:b/>
        </w:rPr>
        <w:t xml:space="preserve">Supplementary figure </w:t>
      </w:r>
      <w:r w:rsidR="003E6BC6" w:rsidRPr="00757EFD">
        <w:rPr>
          <w:b/>
        </w:rPr>
        <w:t>4</w:t>
      </w:r>
      <w:r w:rsidRPr="00757EFD">
        <w:rPr>
          <w:b/>
        </w:rPr>
        <w:t xml:space="preserve"> Overall readmissions within 60 days</w:t>
      </w:r>
    </w:p>
    <w:p w:rsidR="00907C59" w:rsidRPr="00757EFD" w:rsidRDefault="00CB1BA2" w:rsidP="00D90FDE">
      <w:r w:rsidRPr="00757EFD">
        <w:rPr>
          <w:noProof/>
          <w:lang w:val="en-IN" w:eastAsia="en-IN"/>
        </w:rPr>
        <w:drawing>
          <wp:inline distT="0" distB="0" distL="0" distR="0" wp14:anchorId="5CAEDF2A" wp14:editId="3BB42912">
            <wp:extent cx="5490210" cy="1656802"/>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0210" cy="1656802"/>
                    </a:xfrm>
                    <a:prstGeom prst="rect">
                      <a:avLst/>
                    </a:prstGeom>
                  </pic:spPr>
                </pic:pic>
              </a:graphicData>
            </a:graphic>
          </wp:inline>
        </w:drawing>
      </w:r>
    </w:p>
    <w:p w:rsidR="00D90FDE" w:rsidRPr="00757EFD" w:rsidRDefault="003E6BC6" w:rsidP="00D90FDE">
      <w:r w:rsidRPr="00757EFD">
        <w:rPr>
          <w:b/>
        </w:rPr>
        <w:t>Supplementary figure 5</w:t>
      </w:r>
      <w:r w:rsidR="00D90FDE" w:rsidRPr="00757EFD">
        <w:rPr>
          <w:b/>
        </w:rPr>
        <w:t xml:space="preserve"> Proportion of readmission related to dehydration of overall readmissions</w:t>
      </w:r>
    </w:p>
    <w:p w:rsidR="00D90FDE" w:rsidRPr="00757EFD" w:rsidRDefault="00D90FDE" w:rsidP="00D90FDE"/>
    <w:p w:rsidR="00D90FDE" w:rsidRPr="00757EFD" w:rsidRDefault="00D90FDE" w:rsidP="00D90FDE">
      <w:r w:rsidRPr="00757EFD">
        <w:rPr>
          <w:noProof/>
          <w:lang w:val="en-IN" w:eastAsia="en-IN"/>
        </w:rPr>
        <w:drawing>
          <wp:inline distT="0" distB="0" distL="0" distR="0" wp14:anchorId="1525E947" wp14:editId="6A72FE11">
            <wp:extent cx="5727700" cy="178689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1786890"/>
                    </a:xfrm>
                    <a:prstGeom prst="rect">
                      <a:avLst/>
                    </a:prstGeom>
                  </pic:spPr>
                </pic:pic>
              </a:graphicData>
            </a:graphic>
          </wp:inline>
        </w:drawing>
      </w:r>
    </w:p>
    <w:p w:rsidR="00D90FDE" w:rsidRPr="00757EFD" w:rsidRDefault="00D90FDE" w:rsidP="00D90FDE"/>
    <w:p w:rsidR="00907C59" w:rsidRPr="00757EFD" w:rsidRDefault="00907C59" w:rsidP="00D90FDE"/>
    <w:p w:rsidR="00907C59" w:rsidRPr="00757EFD" w:rsidRDefault="00907C59" w:rsidP="00D90FDE"/>
    <w:p w:rsidR="00907C59" w:rsidRPr="00757EFD" w:rsidRDefault="00907C59" w:rsidP="00D90FDE"/>
    <w:p w:rsidR="009E43DB" w:rsidRPr="00757EFD" w:rsidRDefault="009E43DB" w:rsidP="009E43DB">
      <w:pPr>
        <w:rPr>
          <w:b/>
        </w:rPr>
      </w:pPr>
      <w:r w:rsidRPr="00757EFD">
        <w:rPr>
          <w:b/>
        </w:rPr>
        <w:t>Supplementary figure 6 All causes readmission dehydration within 60 days</w:t>
      </w:r>
    </w:p>
    <w:p w:rsidR="009E43DB" w:rsidRPr="00757EFD" w:rsidRDefault="00B6507F" w:rsidP="009E43DB">
      <w:r w:rsidRPr="00757EFD">
        <w:rPr>
          <w:noProof/>
          <w:lang w:val="en-IN" w:eastAsia="en-IN"/>
        </w:rPr>
        <w:drawing>
          <wp:inline distT="0" distB="0" distL="0" distR="0" wp14:anchorId="1E06E500" wp14:editId="5644B3F1">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9E43DB" w:rsidRPr="00757EFD" w:rsidRDefault="009E43DB" w:rsidP="009E43DB"/>
    <w:p w:rsidR="00D90FDE" w:rsidRPr="00757EFD" w:rsidRDefault="009E43DB" w:rsidP="00D90FDE">
      <w:pPr>
        <w:rPr>
          <w:b/>
        </w:rPr>
      </w:pPr>
      <w:r w:rsidRPr="00757EFD">
        <w:rPr>
          <w:b/>
        </w:rPr>
        <w:t>Supplementary figure 7</w:t>
      </w:r>
      <w:r w:rsidR="00D90FDE" w:rsidRPr="00757EFD">
        <w:rPr>
          <w:b/>
        </w:rPr>
        <w:t xml:space="preserve">  Most common causes for readmission within 60 days A. dehydration B. Stoma infection C. Stoma outlet problems</w:t>
      </w:r>
    </w:p>
    <w:p w:rsidR="00D90FDE" w:rsidRPr="00757EFD" w:rsidRDefault="00D90FDE" w:rsidP="00D90FDE"/>
    <w:p w:rsidR="00D90FDE" w:rsidRPr="00757EFD" w:rsidRDefault="00D90FDE" w:rsidP="00D90FDE">
      <w:pPr>
        <w:rPr>
          <w:b/>
        </w:rPr>
      </w:pPr>
      <w:r w:rsidRPr="00757EFD">
        <w:rPr>
          <w:b/>
        </w:rPr>
        <w:t>A.</w:t>
      </w:r>
    </w:p>
    <w:p w:rsidR="00D90FDE" w:rsidRPr="00757EFD" w:rsidRDefault="00907C59" w:rsidP="00D90FDE">
      <w:r w:rsidRPr="00757EFD">
        <w:rPr>
          <w:noProof/>
          <w:lang w:val="en-IN" w:eastAsia="en-IN"/>
        </w:rPr>
        <w:drawing>
          <wp:inline distT="0" distB="0" distL="0" distR="0">
            <wp:extent cx="5490210" cy="1632433"/>
            <wp:effectExtent l="0" t="0" r="0" b="6350"/>
            <wp:docPr id="37" name="Picture 37" descr="H:\Downloads\imag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ownloads\image (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0210" cy="1632433"/>
                    </a:xfrm>
                    <a:prstGeom prst="rect">
                      <a:avLst/>
                    </a:prstGeom>
                    <a:noFill/>
                    <a:ln>
                      <a:noFill/>
                    </a:ln>
                  </pic:spPr>
                </pic:pic>
              </a:graphicData>
            </a:graphic>
          </wp:inline>
        </w:drawing>
      </w:r>
    </w:p>
    <w:p w:rsidR="00907C59" w:rsidRPr="00757EFD" w:rsidRDefault="00907C59" w:rsidP="00D90FDE">
      <w:pPr>
        <w:rPr>
          <w:b/>
        </w:rPr>
      </w:pPr>
    </w:p>
    <w:p w:rsidR="00D90FDE" w:rsidRPr="00757EFD" w:rsidRDefault="00D90FDE" w:rsidP="00D90FDE">
      <w:pPr>
        <w:rPr>
          <w:b/>
        </w:rPr>
      </w:pPr>
      <w:r w:rsidRPr="00757EFD">
        <w:rPr>
          <w:b/>
        </w:rPr>
        <w:t>B.</w:t>
      </w:r>
    </w:p>
    <w:p w:rsidR="00CB1BA2" w:rsidRPr="00757EFD" w:rsidRDefault="00907C59" w:rsidP="00D90FDE">
      <w:pPr>
        <w:rPr>
          <w:b/>
        </w:rPr>
      </w:pPr>
      <w:r w:rsidRPr="00757EFD">
        <w:rPr>
          <w:b/>
          <w:noProof/>
          <w:lang w:val="en-IN" w:eastAsia="en-IN"/>
        </w:rPr>
        <w:drawing>
          <wp:inline distT="0" distB="0" distL="0" distR="0">
            <wp:extent cx="5490210" cy="1705997"/>
            <wp:effectExtent l="0" t="0" r="0" b="8890"/>
            <wp:docPr id="35" name="Picture 35" descr="H:\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wnloads\image (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0210" cy="1705997"/>
                    </a:xfrm>
                    <a:prstGeom prst="rect">
                      <a:avLst/>
                    </a:prstGeom>
                    <a:noFill/>
                    <a:ln>
                      <a:noFill/>
                    </a:ln>
                  </pic:spPr>
                </pic:pic>
              </a:graphicData>
            </a:graphic>
          </wp:inline>
        </w:drawing>
      </w:r>
    </w:p>
    <w:p w:rsidR="00D90FDE" w:rsidRPr="00757EFD" w:rsidRDefault="00D90FDE" w:rsidP="00D90FDE"/>
    <w:p w:rsidR="00D90FDE" w:rsidRPr="00757EFD" w:rsidRDefault="00D90FDE" w:rsidP="00D90FDE">
      <w:pPr>
        <w:rPr>
          <w:b/>
        </w:rPr>
      </w:pPr>
      <w:r w:rsidRPr="00757EFD">
        <w:rPr>
          <w:b/>
        </w:rPr>
        <w:t>C.</w:t>
      </w:r>
    </w:p>
    <w:p w:rsidR="00D90FDE" w:rsidRPr="00757EFD" w:rsidRDefault="00907C59" w:rsidP="00D90FDE">
      <w:r w:rsidRPr="00757EFD">
        <w:rPr>
          <w:noProof/>
          <w:lang w:val="en-IN" w:eastAsia="en-IN"/>
        </w:rPr>
        <w:drawing>
          <wp:inline distT="0" distB="0" distL="0" distR="0">
            <wp:extent cx="5490210" cy="1594183"/>
            <wp:effectExtent l="0" t="0" r="0" b="6350"/>
            <wp:docPr id="32" name="Picture 32" descr="H:\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wnloads\image (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0210" cy="1594183"/>
                    </a:xfrm>
                    <a:prstGeom prst="rect">
                      <a:avLst/>
                    </a:prstGeom>
                    <a:noFill/>
                    <a:ln>
                      <a:noFill/>
                    </a:ln>
                  </pic:spPr>
                </pic:pic>
              </a:graphicData>
            </a:graphic>
          </wp:inline>
        </w:drawing>
      </w:r>
    </w:p>
    <w:p w:rsidR="00D90FDE" w:rsidRPr="00757EFD" w:rsidRDefault="00D90FDE" w:rsidP="00D90FDE"/>
    <w:p w:rsidR="00B357B2" w:rsidRPr="00757EFD" w:rsidRDefault="00B357B2" w:rsidP="00D90FDE"/>
    <w:p w:rsidR="009F1121" w:rsidRPr="00757EFD" w:rsidRDefault="009F1121" w:rsidP="00D90FDE"/>
    <w:p w:rsidR="007C728D" w:rsidRPr="00757EFD" w:rsidRDefault="009E43DB" w:rsidP="007C728D">
      <w:pPr>
        <w:rPr>
          <w:b/>
        </w:rPr>
      </w:pPr>
      <w:r w:rsidRPr="00757EFD">
        <w:rPr>
          <w:b/>
        </w:rPr>
        <w:t>Supplementary figure 8</w:t>
      </w:r>
      <w:r w:rsidR="007C728D" w:rsidRPr="00757EFD">
        <w:rPr>
          <w:b/>
        </w:rPr>
        <w:t xml:space="preserve"> Readmissions related to dehydration between stoma creation and closure</w:t>
      </w:r>
    </w:p>
    <w:p w:rsidR="007C728D" w:rsidRPr="00757EFD" w:rsidRDefault="007C728D" w:rsidP="007C728D"/>
    <w:p w:rsidR="007C728D" w:rsidRPr="00757EFD" w:rsidRDefault="009F1121" w:rsidP="007C728D">
      <w:r w:rsidRPr="00757EFD">
        <w:rPr>
          <w:noProof/>
          <w:lang w:val="en-IN" w:eastAsia="en-IN"/>
        </w:rPr>
        <w:drawing>
          <wp:inline distT="0" distB="0" distL="0" distR="0" wp14:anchorId="0FDD81F4" wp14:editId="3FCF35B9">
            <wp:extent cx="5490210" cy="198244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90210" cy="1982441"/>
                    </a:xfrm>
                    <a:prstGeom prst="rect">
                      <a:avLst/>
                    </a:prstGeom>
                  </pic:spPr>
                </pic:pic>
              </a:graphicData>
            </a:graphic>
          </wp:inline>
        </w:drawing>
      </w:r>
    </w:p>
    <w:p w:rsidR="00D90FDE" w:rsidRPr="00757EFD" w:rsidRDefault="00D90FDE" w:rsidP="00D90FDE"/>
    <w:p w:rsidR="00D90FDE" w:rsidRPr="00757EFD" w:rsidRDefault="00D90FDE" w:rsidP="00D90FDE">
      <w:pPr>
        <w:rPr>
          <w:b/>
        </w:rPr>
      </w:pPr>
      <w:r w:rsidRPr="00757EFD">
        <w:rPr>
          <w:b/>
        </w:rPr>
        <w:t>Supplementary fig</w:t>
      </w:r>
      <w:r w:rsidR="009E43DB" w:rsidRPr="00757EFD">
        <w:rPr>
          <w:b/>
        </w:rPr>
        <w:t>ure 9</w:t>
      </w:r>
      <w:r w:rsidRPr="00757EFD">
        <w:rPr>
          <w:b/>
        </w:rPr>
        <w:t xml:space="preserve"> Overall readmissions between stoma creation and closure</w:t>
      </w:r>
    </w:p>
    <w:p w:rsidR="00D90FDE" w:rsidRPr="00757EFD" w:rsidRDefault="00D90FDE" w:rsidP="00D90FDE"/>
    <w:p w:rsidR="00D90FDE" w:rsidRPr="00757EFD" w:rsidRDefault="009F1121" w:rsidP="00D90FDE">
      <w:r w:rsidRPr="00757EFD">
        <w:rPr>
          <w:noProof/>
          <w:lang w:val="en-IN" w:eastAsia="en-IN"/>
        </w:rPr>
        <w:drawing>
          <wp:inline distT="0" distB="0" distL="0" distR="0" wp14:anchorId="3F0B0173" wp14:editId="24437205">
            <wp:extent cx="5490210" cy="154845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0210" cy="1548458"/>
                    </a:xfrm>
                    <a:prstGeom prst="rect">
                      <a:avLst/>
                    </a:prstGeom>
                  </pic:spPr>
                </pic:pic>
              </a:graphicData>
            </a:graphic>
          </wp:inline>
        </w:drawing>
      </w:r>
    </w:p>
    <w:p w:rsidR="00D90FDE" w:rsidRPr="00757EFD" w:rsidRDefault="009E43DB" w:rsidP="00D90FDE">
      <w:pPr>
        <w:rPr>
          <w:b/>
        </w:rPr>
      </w:pPr>
      <w:r w:rsidRPr="00757EFD">
        <w:rPr>
          <w:b/>
        </w:rPr>
        <w:t>Supplementary figure 10</w:t>
      </w:r>
      <w:r w:rsidR="00D90FDE" w:rsidRPr="00757EFD">
        <w:rPr>
          <w:b/>
        </w:rPr>
        <w:t xml:space="preserve"> Proportion of readmission for dehydration of overall readmissions</w:t>
      </w:r>
    </w:p>
    <w:p w:rsidR="00D90FDE" w:rsidRPr="00757EFD" w:rsidRDefault="00D90FDE" w:rsidP="00D90FDE"/>
    <w:p w:rsidR="00D90FDE" w:rsidRPr="00757EFD" w:rsidRDefault="009F1121" w:rsidP="00D90FDE">
      <w:r w:rsidRPr="00757EFD">
        <w:rPr>
          <w:noProof/>
          <w:lang w:val="en-IN" w:eastAsia="en-IN"/>
        </w:rPr>
        <w:drawing>
          <wp:inline distT="0" distB="0" distL="0" distR="0" wp14:anchorId="02E16711" wp14:editId="1C3BB8BE">
            <wp:extent cx="5490210" cy="1365248"/>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90210" cy="1365248"/>
                    </a:xfrm>
                    <a:prstGeom prst="rect">
                      <a:avLst/>
                    </a:prstGeom>
                  </pic:spPr>
                </pic:pic>
              </a:graphicData>
            </a:graphic>
          </wp:inline>
        </w:drawing>
      </w:r>
    </w:p>
    <w:p w:rsidR="00D90FDE" w:rsidRPr="00757EFD" w:rsidRDefault="00D90FDE" w:rsidP="00D90FDE"/>
    <w:p w:rsidR="00757F88" w:rsidRPr="00757EFD" w:rsidRDefault="00757F88" w:rsidP="00D90FDE"/>
    <w:p w:rsidR="00D90FDE" w:rsidRPr="00757EFD" w:rsidRDefault="009E43DB" w:rsidP="00D90FDE">
      <w:pPr>
        <w:rPr>
          <w:b/>
        </w:rPr>
      </w:pPr>
      <w:r w:rsidRPr="00757EFD">
        <w:rPr>
          <w:b/>
        </w:rPr>
        <w:t>Supplementary figure 11</w:t>
      </w:r>
      <w:r w:rsidR="00D90FDE" w:rsidRPr="00757EFD">
        <w:rPr>
          <w:b/>
        </w:rPr>
        <w:t xml:space="preserve">  Most common causes of readmission between stoma creation and closure A. dehydration B. Stoma outlet problems C. Stoma infection</w:t>
      </w:r>
    </w:p>
    <w:p w:rsidR="00D90FDE" w:rsidRPr="00757EFD" w:rsidRDefault="00D90FDE" w:rsidP="00D90FDE">
      <w:pPr>
        <w:rPr>
          <w:b/>
        </w:rPr>
      </w:pPr>
      <w:r w:rsidRPr="00757EFD">
        <w:rPr>
          <w:b/>
        </w:rPr>
        <w:t>A</w:t>
      </w:r>
      <w:r w:rsidR="00B357B2" w:rsidRPr="00757EFD">
        <w:rPr>
          <w:b/>
        </w:rPr>
        <w:t>.</w:t>
      </w:r>
    </w:p>
    <w:p w:rsidR="00D90FDE" w:rsidRPr="00757EFD" w:rsidRDefault="00CB1BA2" w:rsidP="00D90FDE">
      <w:r w:rsidRPr="00757EFD">
        <w:rPr>
          <w:noProof/>
          <w:lang w:val="en-IN" w:eastAsia="en-IN"/>
        </w:rPr>
        <w:drawing>
          <wp:inline distT="0" distB="0" distL="0" distR="0" wp14:anchorId="6BA1B342" wp14:editId="3566DAEC">
            <wp:extent cx="5490210" cy="126481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90210" cy="1264818"/>
                    </a:xfrm>
                    <a:prstGeom prst="rect">
                      <a:avLst/>
                    </a:prstGeom>
                  </pic:spPr>
                </pic:pic>
              </a:graphicData>
            </a:graphic>
          </wp:inline>
        </w:drawing>
      </w:r>
    </w:p>
    <w:p w:rsidR="00D90FDE" w:rsidRPr="00757EFD" w:rsidRDefault="00D90FDE" w:rsidP="00D90FDE"/>
    <w:p w:rsidR="00D90FDE" w:rsidRPr="00757EFD" w:rsidRDefault="00D90FDE" w:rsidP="00D90FDE">
      <w:pPr>
        <w:rPr>
          <w:b/>
        </w:rPr>
      </w:pPr>
      <w:r w:rsidRPr="00757EFD">
        <w:rPr>
          <w:b/>
        </w:rPr>
        <w:t>B</w:t>
      </w:r>
      <w:r w:rsidR="00B357B2" w:rsidRPr="00757EFD">
        <w:rPr>
          <w:b/>
        </w:rPr>
        <w:t>.</w:t>
      </w:r>
    </w:p>
    <w:p w:rsidR="00D90FDE" w:rsidRPr="00757EFD" w:rsidRDefault="00CB1BA2" w:rsidP="00D90FDE">
      <w:r w:rsidRPr="00757EFD">
        <w:rPr>
          <w:noProof/>
          <w:lang w:val="en-IN" w:eastAsia="en-IN"/>
        </w:rPr>
        <w:drawing>
          <wp:inline distT="0" distB="0" distL="0" distR="0" wp14:anchorId="14419A7D" wp14:editId="33D07CAF">
            <wp:extent cx="5490210" cy="1308642"/>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90210" cy="1308642"/>
                    </a:xfrm>
                    <a:prstGeom prst="rect">
                      <a:avLst/>
                    </a:prstGeom>
                  </pic:spPr>
                </pic:pic>
              </a:graphicData>
            </a:graphic>
          </wp:inline>
        </w:drawing>
      </w:r>
    </w:p>
    <w:p w:rsidR="00D90FDE" w:rsidRPr="00757EFD" w:rsidRDefault="00D90FDE" w:rsidP="00D90FDE">
      <w:pPr>
        <w:rPr>
          <w:b/>
        </w:rPr>
      </w:pPr>
      <w:r w:rsidRPr="00757EFD">
        <w:rPr>
          <w:b/>
        </w:rPr>
        <w:t>C</w:t>
      </w:r>
      <w:r w:rsidR="00B357B2" w:rsidRPr="00757EFD">
        <w:rPr>
          <w:b/>
        </w:rPr>
        <w:t>.</w:t>
      </w:r>
    </w:p>
    <w:p w:rsidR="00D90FDE" w:rsidRPr="00757EFD" w:rsidRDefault="00BB635E" w:rsidP="00D90FDE">
      <w:r w:rsidRPr="00757EFD">
        <w:rPr>
          <w:noProof/>
          <w:lang w:val="en-IN" w:eastAsia="en-IN"/>
        </w:rPr>
        <w:drawing>
          <wp:inline distT="0" distB="0" distL="0" distR="0" wp14:anchorId="2A9EE924" wp14:editId="2D62D741">
            <wp:extent cx="5490210" cy="1290991"/>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90210" cy="1290991"/>
                    </a:xfrm>
                    <a:prstGeom prst="rect">
                      <a:avLst/>
                    </a:prstGeom>
                  </pic:spPr>
                </pic:pic>
              </a:graphicData>
            </a:graphic>
          </wp:inline>
        </w:drawing>
      </w:r>
    </w:p>
    <w:p w:rsidR="00590122" w:rsidRPr="00757EFD" w:rsidRDefault="00590122" w:rsidP="00D90FDE">
      <w:pPr>
        <w:rPr>
          <w:b/>
        </w:rPr>
      </w:pPr>
    </w:p>
    <w:p w:rsidR="00590122" w:rsidRPr="00757EFD" w:rsidRDefault="00590122" w:rsidP="00D90FDE">
      <w:pPr>
        <w:rPr>
          <w:b/>
        </w:rPr>
      </w:pPr>
    </w:p>
    <w:p w:rsidR="00590122" w:rsidRPr="00757EFD" w:rsidRDefault="00590122" w:rsidP="00D90FDE">
      <w:pPr>
        <w:rPr>
          <w:b/>
        </w:rPr>
      </w:pPr>
    </w:p>
    <w:p w:rsidR="00590122" w:rsidRPr="00757EFD" w:rsidRDefault="00590122" w:rsidP="00D90FDE">
      <w:pPr>
        <w:rPr>
          <w:b/>
        </w:rPr>
      </w:pPr>
    </w:p>
    <w:p w:rsidR="00590122" w:rsidRPr="00757EFD" w:rsidRDefault="00590122" w:rsidP="00D90FDE">
      <w:pPr>
        <w:rPr>
          <w:b/>
        </w:rPr>
      </w:pPr>
    </w:p>
    <w:p w:rsidR="00590122" w:rsidRPr="00757EFD" w:rsidRDefault="00590122" w:rsidP="00D90FDE">
      <w:pPr>
        <w:rPr>
          <w:b/>
        </w:rPr>
      </w:pPr>
    </w:p>
    <w:p w:rsidR="00034615" w:rsidRPr="00757EFD" w:rsidRDefault="00034615" w:rsidP="005E43A5">
      <w:pPr>
        <w:rPr>
          <w:b/>
        </w:rPr>
      </w:pPr>
    </w:p>
    <w:p w:rsidR="009E43DB" w:rsidRPr="00757EFD" w:rsidRDefault="009E43DB" w:rsidP="005E43A5"/>
    <w:p w:rsidR="00034615" w:rsidRPr="00757EFD" w:rsidRDefault="00034615" w:rsidP="00034615">
      <w:pPr>
        <w:shd w:val="clear" w:color="auto" w:fill="FFFFFF"/>
        <w:spacing w:after="0" w:line="240" w:lineRule="auto"/>
        <w:rPr>
          <w:rFonts w:ascii="Arial" w:eastAsia="Times New Roman" w:hAnsi="Arial" w:cs="Arial"/>
          <w:b/>
          <w:color w:val="000000"/>
          <w:sz w:val="24"/>
          <w:szCs w:val="24"/>
          <w:lang w:eastAsia="en-GB"/>
        </w:rPr>
      </w:pPr>
      <w:r w:rsidRPr="00757EFD">
        <w:rPr>
          <w:rFonts w:ascii="Arial" w:eastAsia="Times New Roman" w:hAnsi="Arial" w:cs="Arial"/>
          <w:b/>
          <w:color w:val="000000"/>
          <w:sz w:val="24"/>
          <w:szCs w:val="24"/>
          <w:lang w:eastAsia="en-GB"/>
        </w:rPr>
        <w:t>MOOSE Checklist for Meta-analyses of Observational Studies</w:t>
      </w:r>
    </w:p>
    <w:p w:rsidR="00034615" w:rsidRPr="00757EFD" w:rsidRDefault="00034615" w:rsidP="00034615">
      <w:pPr>
        <w:shd w:val="clear" w:color="auto" w:fill="FFFFFF"/>
        <w:spacing w:after="0" w:line="240" w:lineRule="auto"/>
        <w:jc w:val="center"/>
        <w:rPr>
          <w:rFonts w:ascii="Arial" w:eastAsia="Times New Roman" w:hAnsi="Arial" w:cs="Arial"/>
          <w:b/>
          <w:color w:val="000000"/>
          <w:sz w:val="20"/>
          <w:szCs w:val="24"/>
          <w:lang w:eastAsia="en-GB"/>
        </w:rPr>
      </w:pPr>
    </w:p>
    <w:tbl>
      <w:tblPr>
        <w:tblpPr w:leftFromText="180" w:rightFromText="180" w:vertAnchor="text" w:horzAnchor="page" w:tblpX="829"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6591"/>
        <w:gridCol w:w="1220"/>
      </w:tblGrid>
      <w:tr w:rsidR="00034615" w:rsidRPr="00757EFD" w:rsidTr="00A03CDA">
        <w:trPr>
          <w:trHeight w:val="530"/>
        </w:trPr>
        <w:tc>
          <w:tcPr>
            <w:tcW w:w="1188" w:type="dxa"/>
            <w:shd w:val="clear" w:color="auto" w:fill="D9D9D9"/>
            <w:vAlign w:val="center"/>
          </w:tcPr>
          <w:p w:rsidR="00034615" w:rsidRPr="00757EFD" w:rsidRDefault="00034615" w:rsidP="00A03CDA">
            <w:pPr>
              <w:spacing w:after="0" w:line="240" w:lineRule="auto"/>
              <w:jc w:val="center"/>
              <w:rPr>
                <w:rFonts w:ascii="Arial" w:hAnsi="Arial" w:cs="Arial"/>
                <w:b/>
                <w:sz w:val="20"/>
                <w:szCs w:val="24"/>
              </w:rPr>
            </w:pPr>
            <w:r w:rsidRPr="00757EFD">
              <w:rPr>
                <w:rFonts w:ascii="Arial" w:hAnsi="Arial" w:cs="Arial"/>
                <w:b/>
                <w:sz w:val="20"/>
                <w:szCs w:val="24"/>
              </w:rPr>
              <w:t>Item No</w:t>
            </w:r>
          </w:p>
        </w:tc>
        <w:tc>
          <w:tcPr>
            <w:tcW w:w="8100" w:type="dxa"/>
            <w:shd w:val="clear" w:color="auto" w:fill="D9D9D9"/>
            <w:vAlign w:val="center"/>
          </w:tcPr>
          <w:p w:rsidR="00034615" w:rsidRPr="00757EFD" w:rsidRDefault="00034615" w:rsidP="00A03CDA">
            <w:pPr>
              <w:spacing w:after="0" w:line="240" w:lineRule="auto"/>
              <w:jc w:val="center"/>
              <w:rPr>
                <w:rFonts w:ascii="Arial" w:hAnsi="Arial" w:cs="Arial"/>
                <w:b/>
                <w:sz w:val="20"/>
                <w:szCs w:val="24"/>
              </w:rPr>
            </w:pPr>
            <w:r w:rsidRPr="00757EFD">
              <w:rPr>
                <w:rFonts w:ascii="Arial" w:hAnsi="Arial" w:cs="Arial"/>
                <w:b/>
                <w:sz w:val="20"/>
                <w:szCs w:val="24"/>
              </w:rPr>
              <w:t>Recommendation</w:t>
            </w:r>
          </w:p>
        </w:tc>
        <w:tc>
          <w:tcPr>
            <w:tcW w:w="1260" w:type="dxa"/>
            <w:shd w:val="clear" w:color="auto" w:fill="D9D9D9"/>
            <w:vAlign w:val="center"/>
          </w:tcPr>
          <w:p w:rsidR="00034615" w:rsidRPr="00757EFD" w:rsidRDefault="00034615" w:rsidP="00A03CDA">
            <w:pPr>
              <w:spacing w:after="0" w:line="240" w:lineRule="auto"/>
              <w:jc w:val="center"/>
              <w:rPr>
                <w:rFonts w:ascii="Arial" w:hAnsi="Arial" w:cs="Arial"/>
                <w:b/>
                <w:sz w:val="20"/>
                <w:szCs w:val="24"/>
              </w:rPr>
            </w:pPr>
            <w:r w:rsidRPr="00757EFD">
              <w:rPr>
                <w:rFonts w:ascii="Arial" w:hAnsi="Arial" w:cs="Arial"/>
                <w:b/>
                <w:sz w:val="20"/>
                <w:szCs w:val="24"/>
              </w:rPr>
              <w:t>Reported on Page No</w:t>
            </w:r>
          </w:p>
        </w:tc>
      </w:tr>
      <w:tr w:rsidR="00034615" w:rsidRPr="00757EFD" w:rsidTr="00A03CDA">
        <w:trPr>
          <w:trHeight w:val="406"/>
        </w:trPr>
        <w:tc>
          <w:tcPr>
            <w:tcW w:w="10548" w:type="dxa"/>
            <w:gridSpan w:val="3"/>
            <w:shd w:val="clear" w:color="auto" w:fill="F2F2F2"/>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Reporting of background should include</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Problem definition</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Hypothesis statement</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Description of study outcome(s)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Type of exposure or intervention used</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5</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5</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Type of study designs used</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6</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Study population</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442"/>
        </w:trPr>
        <w:tc>
          <w:tcPr>
            <w:tcW w:w="10548" w:type="dxa"/>
            <w:gridSpan w:val="3"/>
            <w:shd w:val="clear" w:color="auto" w:fill="F2F2F2"/>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color w:val="000000"/>
                <w:sz w:val="20"/>
                <w:szCs w:val="24"/>
              </w:rPr>
              <w:t>Reporting of search strategy should include</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7</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Qualifications of searchers (eg, librarians and investigators)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8</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Search strategy, including time period included in the synthesis and key words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9</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Effort to include all available studies, including contact with authors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10</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Databases and registries searched</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11</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Search software used, name and version, including special features used (eg, explosion)</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12</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Use of hand searching (eg, reference lists of obtained articles)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13</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List of citations located and those excluded, including justification</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6 + figure 1</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14</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Method of addressing articles published in languages other than English</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15</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Method of handling abstracts and unpublished studies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16</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Description of any contact with authors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w:t>
            </w:r>
          </w:p>
        </w:tc>
      </w:tr>
      <w:tr w:rsidR="00034615" w:rsidRPr="00757EFD" w:rsidTr="00A03CDA">
        <w:trPr>
          <w:trHeight w:val="402"/>
        </w:trPr>
        <w:tc>
          <w:tcPr>
            <w:tcW w:w="10548" w:type="dxa"/>
            <w:gridSpan w:val="3"/>
            <w:shd w:val="clear" w:color="auto" w:fill="F2F2F2"/>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color w:val="000000"/>
                <w:sz w:val="20"/>
                <w:szCs w:val="24"/>
              </w:rPr>
              <w:t>Reporting of methods should include</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17</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Description of relevance or appropriateness of studies assembled for assessing the hypothesis to be tested</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18</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Rationale for the selection and coding of data (eg, sound clinical principles or convenience)</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4-5</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19</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Documentation of how data were classified and coded (eg, multiple raters, blinding and interrater reliability)</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4-5</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20</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Assessment of confounding (eg, comparability of cases and controls in studies where appropriate)</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4-5</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21</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Assessment of study quality, including blinding of quality assessors, stratification or regression on possible predictors of study results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6</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22</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Assessment of heterogeneity</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6</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23</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Description of statistical methods (eg, complete description of fixed or random effects models, justification of whether the chosen models account for predictors of study results, dose-response models, or cumulative meta-analysis) in sufficient detail to be replicated</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6</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24</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Provision of appropriate tables and graphics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p>
        </w:tc>
      </w:tr>
      <w:tr w:rsidR="00034615" w:rsidRPr="00757EFD" w:rsidTr="00A03CDA">
        <w:trPr>
          <w:trHeight w:val="433"/>
        </w:trPr>
        <w:tc>
          <w:tcPr>
            <w:tcW w:w="10548" w:type="dxa"/>
            <w:gridSpan w:val="3"/>
            <w:shd w:val="clear" w:color="auto" w:fill="F2F2F2"/>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Reporting of results should include</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25</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Graphic summarizing individual study estimates and overall estimate</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Appendix</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26</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Table giving descriptive information for each study included</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S5</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27</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Results of sensitivity testing (eg, subgroup analysis)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7-9</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28</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Indication of statistical uncertainty of findings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7-9</w:t>
            </w:r>
          </w:p>
        </w:tc>
      </w:tr>
    </w:tbl>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p w:rsidR="00034615" w:rsidRPr="00757EFD" w:rsidRDefault="00034615" w:rsidP="00034615">
      <w:pPr>
        <w:spacing w:after="0" w:line="240" w:lineRule="auto"/>
        <w:rPr>
          <w:sz w:val="20"/>
        </w:rPr>
      </w:pPr>
    </w:p>
    <w:tbl>
      <w:tblPr>
        <w:tblpPr w:leftFromText="180" w:rightFromText="180" w:vertAnchor="text" w:horzAnchor="page" w:tblpX="829"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6591"/>
        <w:gridCol w:w="1220"/>
      </w:tblGrid>
      <w:tr w:rsidR="00034615" w:rsidRPr="00757EFD" w:rsidTr="00A03CDA">
        <w:trPr>
          <w:trHeight w:val="530"/>
        </w:trPr>
        <w:tc>
          <w:tcPr>
            <w:tcW w:w="1188" w:type="dxa"/>
            <w:shd w:val="clear" w:color="auto" w:fill="D9D9D9"/>
            <w:vAlign w:val="center"/>
          </w:tcPr>
          <w:p w:rsidR="00034615" w:rsidRPr="00757EFD" w:rsidRDefault="00034615" w:rsidP="00A03CDA">
            <w:pPr>
              <w:spacing w:after="0" w:line="240" w:lineRule="auto"/>
              <w:jc w:val="center"/>
              <w:rPr>
                <w:rFonts w:ascii="Arial" w:hAnsi="Arial" w:cs="Arial"/>
                <w:b/>
                <w:sz w:val="20"/>
                <w:szCs w:val="24"/>
              </w:rPr>
            </w:pPr>
            <w:r w:rsidRPr="00757EFD">
              <w:rPr>
                <w:rFonts w:ascii="Arial" w:hAnsi="Arial" w:cs="Arial"/>
                <w:b/>
                <w:sz w:val="20"/>
                <w:szCs w:val="24"/>
              </w:rPr>
              <w:t>Item No</w:t>
            </w:r>
          </w:p>
        </w:tc>
        <w:tc>
          <w:tcPr>
            <w:tcW w:w="8100" w:type="dxa"/>
            <w:shd w:val="clear" w:color="auto" w:fill="D9D9D9"/>
            <w:vAlign w:val="center"/>
          </w:tcPr>
          <w:p w:rsidR="00034615" w:rsidRPr="00757EFD" w:rsidRDefault="00034615" w:rsidP="00A03CDA">
            <w:pPr>
              <w:spacing w:after="0" w:line="240" w:lineRule="auto"/>
              <w:jc w:val="center"/>
              <w:rPr>
                <w:rFonts w:ascii="Arial" w:hAnsi="Arial" w:cs="Arial"/>
                <w:b/>
                <w:sz w:val="20"/>
                <w:szCs w:val="24"/>
              </w:rPr>
            </w:pPr>
            <w:r w:rsidRPr="00757EFD">
              <w:rPr>
                <w:rFonts w:ascii="Arial" w:hAnsi="Arial" w:cs="Arial"/>
                <w:b/>
                <w:sz w:val="20"/>
                <w:szCs w:val="24"/>
              </w:rPr>
              <w:t>Recommendation</w:t>
            </w:r>
          </w:p>
        </w:tc>
        <w:tc>
          <w:tcPr>
            <w:tcW w:w="1260" w:type="dxa"/>
            <w:shd w:val="clear" w:color="auto" w:fill="D9D9D9"/>
            <w:vAlign w:val="center"/>
          </w:tcPr>
          <w:p w:rsidR="00034615" w:rsidRPr="00757EFD" w:rsidRDefault="00034615" w:rsidP="00A03CDA">
            <w:pPr>
              <w:spacing w:after="0" w:line="240" w:lineRule="auto"/>
              <w:jc w:val="center"/>
              <w:rPr>
                <w:rFonts w:ascii="Arial" w:hAnsi="Arial" w:cs="Arial"/>
                <w:b/>
                <w:sz w:val="20"/>
                <w:szCs w:val="24"/>
              </w:rPr>
            </w:pPr>
            <w:r w:rsidRPr="00757EFD">
              <w:rPr>
                <w:rFonts w:ascii="Arial" w:hAnsi="Arial" w:cs="Arial"/>
                <w:b/>
                <w:sz w:val="20"/>
                <w:szCs w:val="24"/>
              </w:rPr>
              <w:t>Reported on Page No</w:t>
            </w:r>
          </w:p>
        </w:tc>
      </w:tr>
      <w:tr w:rsidR="00034615" w:rsidRPr="00757EFD" w:rsidTr="00A03CDA">
        <w:trPr>
          <w:trHeight w:val="433"/>
        </w:trPr>
        <w:tc>
          <w:tcPr>
            <w:tcW w:w="10548" w:type="dxa"/>
            <w:gridSpan w:val="3"/>
            <w:shd w:val="clear" w:color="auto" w:fill="F2F2F2"/>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Reporting of discussion should include</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29</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Quantitative assessment of bias (eg, publication bias)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7-9</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30</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Justification for exclusion (eg, exclusion of non-English language citations)</w:t>
            </w:r>
          </w:p>
        </w:tc>
        <w:tc>
          <w:tcPr>
            <w:tcW w:w="126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Figure 1</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31</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Assessment of quality of included studies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6 + Appendix table 4</w:t>
            </w:r>
          </w:p>
        </w:tc>
      </w:tr>
      <w:tr w:rsidR="00034615" w:rsidRPr="00757EFD" w:rsidTr="00A03CDA">
        <w:trPr>
          <w:trHeight w:val="368"/>
        </w:trPr>
        <w:tc>
          <w:tcPr>
            <w:tcW w:w="10548" w:type="dxa"/>
            <w:gridSpan w:val="3"/>
            <w:shd w:val="clear" w:color="auto" w:fill="F2F2F2"/>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Reporting of conclusions should include</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32</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Consideration of alternative explanations for observed results</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11-12</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33</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Generalization of the conclusions (ie, appropriate for the data presented and within the domain of the literature review)</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13</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34</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Guidelines for future research</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12-13</w:t>
            </w:r>
          </w:p>
        </w:tc>
      </w:tr>
      <w:tr w:rsidR="00034615" w:rsidRPr="00757EFD" w:rsidTr="00A03CDA">
        <w:trPr>
          <w:trHeight w:val="350"/>
        </w:trPr>
        <w:tc>
          <w:tcPr>
            <w:tcW w:w="1188"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35</w:t>
            </w:r>
          </w:p>
        </w:tc>
        <w:tc>
          <w:tcPr>
            <w:tcW w:w="8100" w:type="dxa"/>
            <w:vAlign w:val="center"/>
          </w:tcPr>
          <w:p w:rsidR="00034615" w:rsidRPr="00757EFD" w:rsidRDefault="00034615" w:rsidP="00A03CDA">
            <w:pPr>
              <w:spacing w:after="0" w:line="240" w:lineRule="auto"/>
              <w:rPr>
                <w:rFonts w:ascii="Arial" w:hAnsi="Arial" w:cs="Arial"/>
                <w:sz w:val="20"/>
                <w:szCs w:val="24"/>
              </w:rPr>
            </w:pPr>
            <w:r w:rsidRPr="00757EFD">
              <w:rPr>
                <w:rFonts w:ascii="Arial" w:hAnsi="Arial" w:cs="Arial"/>
                <w:sz w:val="20"/>
                <w:szCs w:val="24"/>
              </w:rPr>
              <w:t>Disclosure of funding source</w:t>
            </w:r>
          </w:p>
        </w:tc>
        <w:tc>
          <w:tcPr>
            <w:tcW w:w="1260" w:type="dxa"/>
            <w:vAlign w:val="center"/>
          </w:tcPr>
          <w:p w:rsidR="00034615" w:rsidRPr="00757EFD" w:rsidRDefault="00034615" w:rsidP="00A03CDA">
            <w:pPr>
              <w:spacing w:after="0" w:line="240" w:lineRule="auto"/>
              <w:jc w:val="center"/>
              <w:rPr>
                <w:rFonts w:ascii="Arial" w:hAnsi="Arial" w:cs="Arial"/>
                <w:sz w:val="20"/>
                <w:szCs w:val="24"/>
              </w:rPr>
            </w:pPr>
            <w:r w:rsidRPr="00757EFD">
              <w:rPr>
                <w:rFonts w:ascii="Arial" w:hAnsi="Arial" w:cs="Arial"/>
                <w:sz w:val="20"/>
                <w:szCs w:val="24"/>
              </w:rPr>
              <w:t>1</w:t>
            </w:r>
          </w:p>
        </w:tc>
      </w:tr>
    </w:tbl>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757EFD" w:rsidRDefault="00034615" w:rsidP="00034615">
      <w:pPr>
        <w:shd w:val="clear" w:color="auto" w:fill="FFFFFF"/>
        <w:spacing w:after="0" w:line="240" w:lineRule="auto"/>
        <w:rPr>
          <w:rFonts w:ascii="Arial" w:eastAsia="Times New Roman" w:hAnsi="Arial" w:cs="Arial"/>
          <w:i/>
          <w:color w:val="000000"/>
          <w:sz w:val="20"/>
          <w:szCs w:val="24"/>
          <w:lang w:eastAsia="en-GB"/>
        </w:rPr>
      </w:pPr>
    </w:p>
    <w:p w:rsidR="00034615" w:rsidRPr="00532D99" w:rsidRDefault="00034615" w:rsidP="00034615">
      <w:pPr>
        <w:shd w:val="clear" w:color="auto" w:fill="FFFFFF"/>
        <w:spacing w:after="0" w:line="240" w:lineRule="auto"/>
        <w:rPr>
          <w:rFonts w:ascii="Arial" w:eastAsia="Times New Roman" w:hAnsi="Arial" w:cs="Arial"/>
          <w:color w:val="000000"/>
          <w:sz w:val="20"/>
          <w:szCs w:val="24"/>
          <w:lang w:eastAsia="en-GB"/>
        </w:rPr>
      </w:pPr>
      <w:r w:rsidRPr="00757EFD">
        <w:rPr>
          <w:rFonts w:ascii="Arial" w:eastAsia="Times New Roman" w:hAnsi="Arial" w:cs="Arial"/>
          <w:i/>
          <w:color w:val="000000"/>
          <w:sz w:val="20"/>
          <w:szCs w:val="24"/>
          <w:lang w:eastAsia="en-GB"/>
        </w:rPr>
        <w:t>From</w:t>
      </w:r>
      <w:r w:rsidRPr="00757EFD">
        <w:rPr>
          <w:rFonts w:ascii="Arial" w:eastAsia="Times New Roman" w:hAnsi="Arial" w:cs="Arial"/>
          <w:color w:val="000000"/>
          <w:sz w:val="20"/>
          <w:szCs w:val="24"/>
          <w:lang w:eastAsia="en-GB"/>
        </w:rPr>
        <w:t xml:space="preserve">: Stroup DF, Berlin JA, Morton SC, et al, for the Meta-analysis Of Observational Studies in Epidemiology (MOOSE) Group. </w:t>
      </w:r>
      <w:r w:rsidRPr="00757EFD">
        <w:rPr>
          <w:rFonts w:ascii="Arial" w:eastAsia="Times New Roman" w:hAnsi="Arial" w:cs="Arial"/>
          <w:bCs/>
          <w:color w:val="000000"/>
          <w:kern w:val="36"/>
          <w:sz w:val="20"/>
          <w:szCs w:val="24"/>
          <w:lang w:eastAsia="en-GB"/>
        </w:rPr>
        <w:t xml:space="preserve">Meta-analysis of Observational Studies in Epidemiology. </w:t>
      </w:r>
      <w:r w:rsidRPr="00757EFD">
        <w:rPr>
          <w:rFonts w:ascii="Arial" w:eastAsia="Times New Roman" w:hAnsi="Arial" w:cs="Arial"/>
          <w:bCs/>
          <w:color w:val="000000"/>
          <w:sz w:val="20"/>
          <w:szCs w:val="24"/>
          <w:lang w:eastAsia="en-GB"/>
        </w:rPr>
        <w:t>A Proposal for Reporting.</w:t>
      </w:r>
      <w:r w:rsidRPr="00757EFD">
        <w:rPr>
          <w:rFonts w:ascii="Arial" w:eastAsia="Times New Roman" w:hAnsi="Arial" w:cs="Arial"/>
          <w:color w:val="000000"/>
          <w:sz w:val="20"/>
          <w:szCs w:val="24"/>
          <w:lang w:eastAsia="en-GB"/>
        </w:rPr>
        <w:t xml:space="preserve"> </w:t>
      </w:r>
      <w:r w:rsidRPr="00757EFD">
        <w:rPr>
          <w:rFonts w:ascii="Arial" w:eastAsia="Times New Roman" w:hAnsi="Arial" w:cs="Arial"/>
          <w:i/>
          <w:color w:val="000000"/>
          <w:sz w:val="20"/>
          <w:szCs w:val="24"/>
          <w:lang w:eastAsia="en-GB"/>
        </w:rPr>
        <w:t>JAMA</w:t>
      </w:r>
      <w:r w:rsidRPr="00757EFD">
        <w:rPr>
          <w:rFonts w:ascii="Arial" w:eastAsia="Times New Roman" w:hAnsi="Arial" w:cs="Arial"/>
          <w:color w:val="000000"/>
          <w:sz w:val="20"/>
          <w:szCs w:val="24"/>
          <w:lang w:eastAsia="en-GB"/>
        </w:rPr>
        <w:t>. 2000;283(15):2008-2012. doi: 10.1001/jama.283.15.2008.</w:t>
      </w:r>
      <w:bookmarkStart w:id="0" w:name="_GoBack"/>
      <w:bookmarkEnd w:id="0"/>
    </w:p>
    <w:p w:rsidR="00034615" w:rsidRDefault="00034615" w:rsidP="00034615"/>
    <w:p w:rsidR="00034615" w:rsidRDefault="00034615" w:rsidP="00034615"/>
    <w:p w:rsidR="00034615" w:rsidRPr="00A95E25" w:rsidRDefault="00034615" w:rsidP="005E43A5"/>
    <w:sectPr w:rsidR="00034615" w:rsidRPr="00A95E25" w:rsidSect="00757EFD">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43EC" w:rsidRDefault="007A43EC" w:rsidP="00660400">
      <w:pPr>
        <w:spacing w:after="0" w:line="240" w:lineRule="auto"/>
      </w:pPr>
      <w:r>
        <w:separator/>
      </w:r>
    </w:p>
  </w:endnote>
  <w:endnote w:type="continuationSeparator" w:id="0">
    <w:p w:rsidR="007A43EC" w:rsidRDefault="007A43EC" w:rsidP="0066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43EC" w:rsidRDefault="007A43EC" w:rsidP="00660400">
      <w:pPr>
        <w:spacing w:after="0" w:line="240" w:lineRule="auto"/>
      </w:pPr>
      <w:r>
        <w:separator/>
      </w:r>
    </w:p>
  </w:footnote>
  <w:footnote w:type="continuationSeparator" w:id="0">
    <w:p w:rsidR="007A43EC" w:rsidRDefault="007A43EC" w:rsidP="006604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615A9C"/>
    <w:multiLevelType w:val="hybridMultilevel"/>
    <w:tmpl w:val="F37431CE"/>
    <w:lvl w:ilvl="0" w:tplc="3758A75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EB"/>
    <w:rsid w:val="000142AB"/>
    <w:rsid w:val="00015840"/>
    <w:rsid w:val="00020E6F"/>
    <w:rsid w:val="000227E2"/>
    <w:rsid w:val="00030F12"/>
    <w:rsid w:val="00033891"/>
    <w:rsid w:val="00034615"/>
    <w:rsid w:val="0005014D"/>
    <w:rsid w:val="000546E6"/>
    <w:rsid w:val="0007278F"/>
    <w:rsid w:val="00073B98"/>
    <w:rsid w:val="00092406"/>
    <w:rsid w:val="000C20D8"/>
    <w:rsid w:val="000F69E0"/>
    <w:rsid w:val="00124F26"/>
    <w:rsid w:val="0014697A"/>
    <w:rsid w:val="001B6D7F"/>
    <w:rsid w:val="001D71CE"/>
    <w:rsid w:val="001F3859"/>
    <w:rsid w:val="00282CEA"/>
    <w:rsid w:val="002B5480"/>
    <w:rsid w:val="003407BD"/>
    <w:rsid w:val="00353F81"/>
    <w:rsid w:val="0038485B"/>
    <w:rsid w:val="003E6BC6"/>
    <w:rsid w:val="00467FB1"/>
    <w:rsid w:val="004A6086"/>
    <w:rsid w:val="00521D55"/>
    <w:rsid w:val="0057473A"/>
    <w:rsid w:val="00590122"/>
    <w:rsid w:val="00590693"/>
    <w:rsid w:val="005925DD"/>
    <w:rsid w:val="005A7C61"/>
    <w:rsid w:val="005E245E"/>
    <w:rsid w:val="005E43A5"/>
    <w:rsid w:val="0060353B"/>
    <w:rsid w:val="00607102"/>
    <w:rsid w:val="00641470"/>
    <w:rsid w:val="00645A73"/>
    <w:rsid w:val="006521F7"/>
    <w:rsid w:val="00660400"/>
    <w:rsid w:val="00663936"/>
    <w:rsid w:val="00696EA4"/>
    <w:rsid w:val="006A6B21"/>
    <w:rsid w:val="006B646A"/>
    <w:rsid w:val="006F2DB3"/>
    <w:rsid w:val="00707625"/>
    <w:rsid w:val="0072137C"/>
    <w:rsid w:val="00735620"/>
    <w:rsid w:val="00742156"/>
    <w:rsid w:val="00747FC4"/>
    <w:rsid w:val="00757EFD"/>
    <w:rsid w:val="00757F88"/>
    <w:rsid w:val="007962DD"/>
    <w:rsid w:val="007973DF"/>
    <w:rsid w:val="007A43EC"/>
    <w:rsid w:val="007C728D"/>
    <w:rsid w:val="007D1CD3"/>
    <w:rsid w:val="007F78E6"/>
    <w:rsid w:val="00801855"/>
    <w:rsid w:val="00841451"/>
    <w:rsid w:val="008434A2"/>
    <w:rsid w:val="00865557"/>
    <w:rsid w:val="00867CAB"/>
    <w:rsid w:val="008770A7"/>
    <w:rsid w:val="008B3E1F"/>
    <w:rsid w:val="00907C59"/>
    <w:rsid w:val="00930DE1"/>
    <w:rsid w:val="00946E7F"/>
    <w:rsid w:val="009543DE"/>
    <w:rsid w:val="00960CD4"/>
    <w:rsid w:val="009629AB"/>
    <w:rsid w:val="009642CF"/>
    <w:rsid w:val="00993244"/>
    <w:rsid w:val="009B3908"/>
    <w:rsid w:val="009E43DB"/>
    <w:rsid w:val="009F1121"/>
    <w:rsid w:val="00A201EE"/>
    <w:rsid w:val="00A525CF"/>
    <w:rsid w:val="00A95E25"/>
    <w:rsid w:val="00AA40D7"/>
    <w:rsid w:val="00AE05BC"/>
    <w:rsid w:val="00AE100E"/>
    <w:rsid w:val="00AF01F3"/>
    <w:rsid w:val="00B05185"/>
    <w:rsid w:val="00B26480"/>
    <w:rsid w:val="00B357B2"/>
    <w:rsid w:val="00B40D06"/>
    <w:rsid w:val="00B411D4"/>
    <w:rsid w:val="00B53D93"/>
    <w:rsid w:val="00B62E35"/>
    <w:rsid w:val="00B6507F"/>
    <w:rsid w:val="00B816BE"/>
    <w:rsid w:val="00B853D3"/>
    <w:rsid w:val="00BA40C2"/>
    <w:rsid w:val="00BA72F0"/>
    <w:rsid w:val="00BB635E"/>
    <w:rsid w:val="00BC1E56"/>
    <w:rsid w:val="00BC2214"/>
    <w:rsid w:val="00BC298A"/>
    <w:rsid w:val="00BC5F9F"/>
    <w:rsid w:val="00C04152"/>
    <w:rsid w:val="00C1081E"/>
    <w:rsid w:val="00C26FCD"/>
    <w:rsid w:val="00C46DBA"/>
    <w:rsid w:val="00C576EB"/>
    <w:rsid w:val="00C90FFF"/>
    <w:rsid w:val="00C94BB0"/>
    <w:rsid w:val="00CA5F0B"/>
    <w:rsid w:val="00CB1BA2"/>
    <w:rsid w:val="00CB7CB2"/>
    <w:rsid w:val="00CC0C29"/>
    <w:rsid w:val="00CD7931"/>
    <w:rsid w:val="00CE1576"/>
    <w:rsid w:val="00CF0DAD"/>
    <w:rsid w:val="00D1447A"/>
    <w:rsid w:val="00D37FC9"/>
    <w:rsid w:val="00D42245"/>
    <w:rsid w:val="00D54A6E"/>
    <w:rsid w:val="00D842D2"/>
    <w:rsid w:val="00D90FDE"/>
    <w:rsid w:val="00DA128F"/>
    <w:rsid w:val="00DB4675"/>
    <w:rsid w:val="00DC0E30"/>
    <w:rsid w:val="00DF5521"/>
    <w:rsid w:val="00DF5793"/>
    <w:rsid w:val="00DF7196"/>
    <w:rsid w:val="00E10D20"/>
    <w:rsid w:val="00E22CF4"/>
    <w:rsid w:val="00E4275B"/>
    <w:rsid w:val="00E44D67"/>
    <w:rsid w:val="00E60A57"/>
    <w:rsid w:val="00E60BAA"/>
    <w:rsid w:val="00E7618D"/>
    <w:rsid w:val="00E8455B"/>
    <w:rsid w:val="00E97609"/>
    <w:rsid w:val="00EB1895"/>
    <w:rsid w:val="00F22064"/>
    <w:rsid w:val="00F42464"/>
    <w:rsid w:val="00F74A24"/>
    <w:rsid w:val="00F754B5"/>
    <w:rsid w:val="00F81951"/>
    <w:rsid w:val="00FB3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5B5260B-4811-493E-9D0F-E4754111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5E43A5"/>
    <w:pPr>
      <w:spacing w:after="0" w:line="240" w:lineRule="auto"/>
      <w:jc w:val="center"/>
      <w:outlineLvl w:val="1"/>
    </w:pPr>
    <w:rPr>
      <w:rFonts w:ascii="Times New Roman" w:eastAsia="Times New Roman" w:hAnsi="Times New Roman" w:cs="Times New Roman"/>
      <w:b/>
      <w:bCs/>
      <w:color w:val="000000"/>
      <w:kern w:val="28"/>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B21"/>
    <w:pPr>
      <w:ind w:left="720"/>
      <w:contextualSpacing/>
    </w:pPr>
  </w:style>
  <w:style w:type="paragraph" w:styleId="Header">
    <w:name w:val="header"/>
    <w:basedOn w:val="Normal"/>
    <w:link w:val="HeaderChar"/>
    <w:uiPriority w:val="99"/>
    <w:unhideWhenUsed/>
    <w:rsid w:val="006604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0400"/>
  </w:style>
  <w:style w:type="paragraph" w:styleId="Footer">
    <w:name w:val="footer"/>
    <w:basedOn w:val="Normal"/>
    <w:link w:val="FooterChar"/>
    <w:unhideWhenUsed/>
    <w:rsid w:val="00660400"/>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0400"/>
  </w:style>
  <w:style w:type="character" w:customStyle="1" w:styleId="Heading2Char">
    <w:name w:val="Heading 2 Char"/>
    <w:basedOn w:val="DefaultParagraphFont"/>
    <w:link w:val="Heading2"/>
    <w:rsid w:val="005E43A5"/>
    <w:rPr>
      <w:rFonts w:ascii="Times New Roman" w:eastAsia="Times New Roman" w:hAnsi="Times New Roman" w:cs="Times New Roman"/>
      <w:b/>
      <w:bCs/>
      <w:color w:val="000000"/>
      <w:kern w:val="28"/>
      <w:sz w:val="24"/>
      <w:szCs w:val="24"/>
      <w:lang w:val="en-CA" w:eastAsia="en-CA"/>
    </w:rPr>
  </w:style>
  <w:style w:type="character" w:styleId="Hyperlink">
    <w:name w:val="Hyperlink"/>
    <w:rsid w:val="005E43A5"/>
    <w:rPr>
      <w:color w:val="0066FF"/>
      <w:u w:val="single"/>
    </w:rPr>
  </w:style>
  <w:style w:type="paragraph" w:customStyle="1" w:styleId="TableHead">
    <w:name w:val="Table_Head"/>
    <w:basedOn w:val="Normal"/>
    <w:rsid w:val="005E43A5"/>
    <w:pPr>
      <w:spacing w:after="0" w:line="240" w:lineRule="auto"/>
    </w:pPr>
    <w:rPr>
      <w:rFonts w:ascii="Times New Roman" w:eastAsia="Times New Roman" w:hAnsi="Times New Roman" w:cs="Times New Roman"/>
      <w:sz w:val="24"/>
      <w:szCs w:val="24"/>
    </w:rPr>
  </w:style>
  <w:style w:type="paragraph" w:customStyle="1" w:styleId="TableBody">
    <w:name w:val="Table_Body"/>
    <w:basedOn w:val="Normal"/>
    <w:rsid w:val="005E43A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9642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64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7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259057">
      <w:bodyDiv w:val="1"/>
      <w:marLeft w:val="0"/>
      <w:marRight w:val="0"/>
      <w:marTop w:val="0"/>
      <w:marBottom w:val="0"/>
      <w:divBdr>
        <w:top w:val="none" w:sz="0" w:space="0" w:color="auto"/>
        <w:left w:val="none" w:sz="0" w:space="0" w:color="auto"/>
        <w:bottom w:val="none" w:sz="0" w:space="0" w:color="auto"/>
        <w:right w:val="none" w:sz="0" w:space="0" w:color="auto"/>
      </w:divBdr>
    </w:div>
    <w:div w:id="731346117">
      <w:bodyDiv w:val="1"/>
      <w:marLeft w:val="0"/>
      <w:marRight w:val="0"/>
      <w:marTop w:val="0"/>
      <w:marBottom w:val="0"/>
      <w:divBdr>
        <w:top w:val="none" w:sz="0" w:space="0" w:color="auto"/>
        <w:left w:val="none" w:sz="0" w:space="0" w:color="auto"/>
        <w:bottom w:val="none" w:sz="0" w:space="0" w:color="auto"/>
        <w:right w:val="none" w:sz="0" w:space="0" w:color="auto"/>
      </w:divBdr>
    </w:div>
    <w:div w:id="1090658571">
      <w:bodyDiv w:val="1"/>
      <w:marLeft w:val="0"/>
      <w:marRight w:val="0"/>
      <w:marTop w:val="0"/>
      <w:marBottom w:val="0"/>
      <w:divBdr>
        <w:top w:val="none" w:sz="0" w:space="0" w:color="auto"/>
        <w:left w:val="none" w:sz="0" w:space="0" w:color="auto"/>
        <w:bottom w:val="none" w:sz="0" w:space="0" w:color="auto"/>
        <w:right w:val="none" w:sz="0" w:space="0" w:color="auto"/>
      </w:divBdr>
    </w:div>
    <w:div w:id="1104229472">
      <w:bodyDiv w:val="1"/>
      <w:marLeft w:val="0"/>
      <w:marRight w:val="0"/>
      <w:marTop w:val="0"/>
      <w:marBottom w:val="0"/>
      <w:divBdr>
        <w:top w:val="none" w:sz="0" w:space="0" w:color="auto"/>
        <w:left w:val="none" w:sz="0" w:space="0" w:color="auto"/>
        <w:bottom w:val="none" w:sz="0" w:space="0" w:color="auto"/>
        <w:right w:val="none" w:sz="0" w:space="0" w:color="auto"/>
      </w:divBdr>
    </w:div>
    <w:div w:id="1110733828">
      <w:bodyDiv w:val="1"/>
      <w:marLeft w:val="0"/>
      <w:marRight w:val="0"/>
      <w:marTop w:val="0"/>
      <w:marBottom w:val="0"/>
      <w:divBdr>
        <w:top w:val="none" w:sz="0" w:space="0" w:color="auto"/>
        <w:left w:val="none" w:sz="0" w:space="0" w:color="auto"/>
        <w:bottom w:val="none" w:sz="0" w:space="0" w:color="auto"/>
        <w:right w:val="none" w:sz="0" w:space="0" w:color="auto"/>
      </w:divBdr>
    </w:div>
    <w:div w:id="1346324006">
      <w:bodyDiv w:val="1"/>
      <w:marLeft w:val="0"/>
      <w:marRight w:val="0"/>
      <w:marTop w:val="0"/>
      <w:marBottom w:val="0"/>
      <w:divBdr>
        <w:top w:val="none" w:sz="0" w:space="0" w:color="auto"/>
        <w:left w:val="none" w:sz="0" w:space="0" w:color="auto"/>
        <w:bottom w:val="none" w:sz="0" w:space="0" w:color="auto"/>
        <w:right w:val="none" w:sz="0" w:space="0" w:color="auto"/>
      </w:divBdr>
    </w:div>
    <w:div w:id="1559970019">
      <w:bodyDiv w:val="1"/>
      <w:marLeft w:val="0"/>
      <w:marRight w:val="0"/>
      <w:marTop w:val="0"/>
      <w:marBottom w:val="0"/>
      <w:divBdr>
        <w:top w:val="none" w:sz="0" w:space="0" w:color="auto"/>
        <w:left w:val="none" w:sz="0" w:space="0" w:color="auto"/>
        <w:bottom w:val="none" w:sz="0" w:space="0" w:color="auto"/>
        <w:right w:val="none" w:sz="0" w:space="0" w:color="auto"/>
      </w:divBdr>
    </w:div>
    <w:div w:id="164635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5.tiff"/><Relationship Id="rId10" Type="http://schemas.openxmlformats.org/officeDocument/2006/relationships/image" Target="media/image3.png"/><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4.tiff"/></Relationships>
</file>

<file path=word/charts/_rels/chart1.xml.rels><?xml version="1.0" encoding="UTF-8" standalone="yes"?>
<Relationships xmlns="http://schemas.openxmlformats.org/package/2006/relationships"><Relationship Id="rId1" Type="http://schemas.openxmlformats.org/officeDocument/2006/relationships/oleObject" Target="file:///\\amc.intra\users\I\ivogel\home\AutoHerstel\Excel\table%20dehydratie%20finisched%20(version%202).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Reason</a:t>
            </a:r>
            <a:r>
              <a:rPr lang="en-US" baseline="0"/>
              <a:t> for readmissions within 60 days</a:t>
            </a:r>
            <a:endParaRPr lang="en-US"/>
          </a:p>
        </c:rich>
      </c:tx>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dLbl>
              <c:idx val="0"/>
              <c:layout/>
              <c:tx>
                <c:rich>
                  <a:bodyPr/>
                  <a:lstStyle/>
                  <a:p>
                    <a:r>
                      <a:rPr lang="en-US"/>
                      <a:t>36%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E21-4A1E-BADA-E59E952476E4}"/>
                </c:ext>
                <c:ext xmlns:c15="http://schemas.microsoft.com/office/drawing/2012/chart" uri="{CE6537A1-D6FC-4f65-9D91-7224C49458BB}">
                  <c15:layout/>
                </c:ext>
              </c:extLst>
            </c:dLbl>
            <c:dLbl>
              <c:idx val="1"/>
              <c:layout/>
              <c:tx>
                <c:rich>
                  <a:bodyPr/>
                  <a:lstStyle/>
                  <a:p>
                    <a:r>
                      <a:rPr lang="en-US"/>
                      <a:t>12%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21-4A1E-BADA-E59E952476E4}"/>
                </c:ext>
                <c:ext xmlns:c15="http://schemas.microsoft.com/office/drawing/2012/chart" uri="{CE6537A1-D6FC-4f65-9D91-7224C49458BB}">
                  <c15:layout/>
                </c:ext>
              </c:extLst>
            </c:dLbl>
            <c:dLbl>
              <c:idx val="2"/>
              <c:layout/>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21-4A1E-BADA-E59E952476E4}"/>
                </c:ext>
                <c:ext xmlns:c15="http://schemas.microsoft.com/office/drawing/2012/chart" uri="{CE6537A1-D6FC-4f65-9D91-7224C49458BB}">
                  <c15:layout/>
                </c:ext>
              </c:extLst>
            </c:dLbl>
            <c:dLbl>
              <c:idx val="3"/>
              <c:layout/>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E21-4A1E-BADA-E59E952476E4}"/>
                </c:ext>
                <c:ext xmlns:c15="http://schemas.microsoft.com/office/drawing/2012/chart" uri="{CE6537A1-D6FC-4f65-9D91-7224C49458BB}">
                  <c15:layout/>
                </c:ext>
              </c:extLst>
            </c:dLbl>
            <c:dLbl>
              <c:idx val="4"/>
              <c:layout/>
              <c:tx>
                <c:rich>
                  <a:bodyPr/>
                  <a:lstStyle/>
                  <a:p>
                    <a:r>
                      <a:rPr lang="en-US"/>
                      <a:t>28%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E21-4A1E-BADA-E59E952476E4}"/>
                </c:ext>
                <c:ext xmlns:c15="http://schemas.microsoft.com/office/drawing/2012/chart" uri="{CE6537A1-D6FC-4f65-9D91-7224C49458BB}">
                  <c15:layout/>
                </c:ext>
              </c:extLst>
            </c:dLbl>
            <c:dLbl>
              <c:idx val="5"/>
              <c:layout/>
              <c:tx>
                <c:rich>
                  <a:bodyPr/>
                  <a:lstStyle/>
                  <a:p>
                    <a:r>
                      <a:rPr lang="en-US"/>
                      <a:t>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E21-4A1E-BADA-E59E952476E4}"/>
                </c:ext>
                <c:ext xmlns:c15="http://schemas.microsoft.com/office/drawing/2012/chart" uri="{CE6537A1-D6FC-4f65-9D91-7224C49458BB}">
                  <c15:layout/>
                </c:ext>
              </c:extLst>
            </c:dLbl>
            <c:dLbl>
              <c:idx val="6"/>
              <c:layout/>
              <c:tx>
                <c:rich>
                  <a:bodyPr/>
                  <a:lstStyle/>
                  <a:p>
                    <a:r>
                      <a:rPr lang="en-US"/>
                      <a:t>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E21-4A1E-BADA-E59E952476E4}"/>
                </c:ext>
                <c:ext xmlns:c15="http://schemas.microsoft.com/office/drawing/2012/chart" uri="{CE6537A1-D6FC-4f65-9D91-7224C49458BB}">
                  <c15:layout/>
                </c:ext>
              </c:extLst>
            </c:dLbl>
            <c:dLbl>
              <c:idx val="7"/>
              <c:layout/>
              <c:tx>
                <c:rich>
                  <a:bodyPr/>
                  <a:lstStyle/>
                  <a:p>
                    <a:r>
                      <a:rPr lang="en-US"/>
                      <a:t>19%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E21-4A1E-BADA-E59E952476E4}"/>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Sheet12!$A$1:$H$1</c:f>
              <c:strCache>
                <c:ptCount val="8"/>
                <c:pt idx="0">
                  <c:v>Dehydration</c:v>
                </c:pt>
                <c:pt idx="1">
                  <c:v>Outlet obstruction</c:v>
                </c:pt>
                <c:pt idx="2">
                  <c:v>Peristomal skin problems</c:v>
                </c:pt>
                <c:pt idx="3">
                  <c:v>Bleeding from stoma</c:v>
                </c:pt>
                <c:pt idx="4">
                  <c:v>Abscess or infection</c:v>
                </c:pt>
                <c:pt idx="5">
                  <c:v>Thrombus</c:v>
                </c:pt>
                <c:pt idx="6">
                  <c:v>Anastomotic leak</c:v>
                </c:pt>
                <c:pt idx="7">
                  <c:v>Other</c:v>
                </c:pt>
              </c:strCache>
            </c:strRef>
          </c:cat>
          <c:val>
            <c:numRef>
              <c:f>Sheet12!$A$2:$H$2</c:f>
              <c:numCache>
                <c:formatCode>General</c:formatCode>
                <c:ptCount val="8"/>
                <c:pt idx="0">
                  <c:v>141</c:v>
                </c:pt>
                <c:pt idx="1">
                  <c:v>48</c:v>
                </c:pt>
                <c:pt idx="2">
                  <c:v>3</c:v>
                </c:pt>
                <c:pt idx="3">
                  <c:v>3</c:v>
                </c:pt>
                <c:pt idx="4">
                  <c:v>109</c:v>
                </c:pt>
                <c:pt idx="5">
                  <c:v>5</c:v>
                </c:pt>
                <c:pt idx="6">
                  <c:v>9</c:v>
                </c:pt>
                <c:pt idx="7">
                  <c:v>77</c:v>
                </c:pt>
              </c:numCache>
            </c:numRef>
          </c:val>
          <c:extLst xmlns:c16r2="http://schemas.microsoft.com/office/drawing/2015/06/chart">
            <c:ext xmlns:c16="http://schemas.microsoft.com/office/drawing/2014/chart" uri="{C3380CC4-5D6E-409C-BE32-E72D297353CC}">
              <c16:uniqueId val="{00000008-EE21-4A1E-BADA-E59E952476E4}"/>
            </c:ext>
          </c:extLst>
        </c:ser>
        <c:dLbls>
          <c:showLegendKey val="0"/>
          <c:showVal val="0"/>
          <c:showCatName val="0"/>
          <c:showSerName val="0"/>
          <c:showPercent val="0"/>
          <c:showBubbleSize val="0"/>
        </c:dLbls>
        <c:gapWidth val="182"/>
        <c:axId val="-374183968"/>
        <c:axId val="-374194304"/>
      </c:barChart>
      <c:catAx>
        <c:axId val="-374183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194304"/>
        <c:crosses val="autoZero"/>
        <c:auto val="1"/>
        <c:lblAlgn val="ctr"/>
        <c:lblOffset val="100"/>
        <c:noMultiLvlLbl val="0"/>
      </c:catAx>
      <c:valAx>
        <c:axId val="-374194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183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6E492-BD26-4A81-8FFF-1A5D74D11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920</Words>
  <Characters>5249</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Vogel, I. (Irene)</dc:creator>
  <cp:lastModifiedBy>Nusrath Ruhaiyah</cp:lastModifiedBy>
  <cp:revision>3</cp:revision>
  <cp:lastPrinted>2021-06-02T11:20:00Z</cp:lastPrinted>
  <dcterms:created xsi:type="dcterms:W3CDTF">2022-01-18T19:05:00Z</dcterms:created>
  <dcterms:modified xsi:type="dcterms:W3CDTF">2022-01-22T10:15:00Z</dcterms:modified>
</cp:coreProperties>
</file>