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55C7B" w14:textId="77777777" w:rsidR="00DB0FD5" w:rsidRPr="008B0E65" w:rsidRDefault="00DB0FD5" w:rsidP="00DB0FD5">
      <w:pPr>
        <w:spacing w:after="0" w:line="480" w:lineRule="auto"/>
        <w:jc w:val="both"/>
        <w:rPr>
          <w:sz w:val="20"/>
          <w:szCs w:val="20"/>
          <w:u w:val="single"/>
        </w:rPr>
      </w:pPr>
      <w:r w:rsidRPr="008B0E65">
        <w:rPr>
          <w:sz w:val="20"/>
          <w:szCs w:val="20"/>
          <w:u w:val="single"/>
        </w:rPr>
        <w:t xml:space="preserve">Table 2. Postoperative Outcomes and Complications </w:t>
      </w:r>
    </w:p>
    <w:tbl>
      <w:tblPr>
        <w:tblStyle w:val="PlainTable1"/>
        <w:tblpPr w:leftFromText="141" w:rightFromText="141" w:vertAnchor="text" w:horzAnchor="page" w:tblpX="1180" w:tblpY="168"/>
        <w:tblW w:w="29338" w:type="dxa"/>
        <w:tblLook w:val="04A0" w:firstRow="1" w:lastRow="0" w:firstColumn="1" w:lastColumn="0" w:noHBand="0" w:noVBand="1"/>
      </w:tblPr>
      <w:tblGrid>
        <w:gridCol w:w="2122"/>
        <w:gridCol w:w="708"/>
        <w:gridCol w:w="2268"/>
        <w:gridCol w:w="1985"/>
        <w:gridCol w:w="3118"/>
        <w:gridCol w:w="1701"/>
        <w:gridCol w:w="1985"/>
        <w:gridCol w:w="2268"/>
        <w:gridCol w:w="2551"/>
        <w:gridCol w:w="2977"/>
        <w:gridCol w:w="3827"/>
        <w:gridCol w:w="3828"/>
      </w:tblGrid>
      <w:tr w:rsidR="00462408" w:rsidRPr="001D44AC" w14:paraId="34614733" w14:textId="77777777" w:rsidTr="00E17F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AA14013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Study</w:t>
            </w:r>
          </w:p>
        </w:tc>
        <w:tc>
          <w:tcPr>
            <w:tcW w:w="708" w:type="dxa"/>
          </w:tcPr>
          <w:p w14:paraId="272401A7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</w:t>
            </w:r>
          </w:p>
        </w:tc>
        <w:tc>
          <w:tcPr>
            <w:tcW w:w="2268" w:type="dxa"/>
          </w:tcPr>
          <w:p w14:paraId="2B603AF6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SSI, n (%)</w:t>
            </w:r>
          </w:p>
        </w:tc>
        <w:tc>
          <w:tcPr>
            <w:tcW w:w="1985" w:type="dxa"/>
          </w:tcPr>
          <w:p w14:paraId="25C2BA4C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Wound dehiscence, n (%)</w:t>
            </w:r>
          </w:p>
        </w:tc>
        <w:tc>
          <w:tcPr>
            <w:tcW w:w="3118" w:type="dxa"/>
          </w:tcPr>
          <w:p w14:paraId="3A71C1AA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Intra-abdominal abscess, n (%)</w:t>
            </w:r>
          </w:p>
        </w:tc>
        <w:tc>
          <w:tcPr>
            <w:tcW w:w="1701" w:type="dxa"/>
          </w:tcPr>
          <w:p w14:paraId="391F583F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ED visit, n (%)</w:t>
            </w:r>
          </w:p>
        </w:tc>
        <w:tc>
          <w:tcPr>
            <w:tcW w:w="1985" w:type="dxa"/>
          </w:tcPr>
          <w:p w14:paraId="0289394A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Reoperation, n (%)</w:t>
            </w:r>
          </w:p>
        </w:tc>
        <w:tc>
          <w:tcPr>
            <w:tcW w:w="2268" w:type="dxa"/>
          </w:tcPr>
          <w:p w14:paraId="65677B89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Length of stay (days)</w:t>
            </w:r>
          </w:p>
        </w:tc>
        <w:tc>
          <w:tcPr>
            <w:tcW w:w="2551" w:type="dxa"/>
          </w:tcPr>
          <w:p w14:paraId="4DFB24B1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Comorbidities (%, n)</w:t>
            </w:r>
          </w:p>
        </w:tc>
        <w:tc>
          <w:tcPr>
            <w:tcW w:w="2977" w:type="dxa"/>
          </w:tcPr>
          <w:p w14:paraId="36BB76B0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Pre-op radiation (%, n)</w:t>
            </w:r>
          </w:p>
        </w:tc>
        <w:tc>
          <w:tcPr>
            <w:tcW w:w="3827" w:type="dxa"/>
          </w:tcPr>
          <w:p w14:paraId="50C5165A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Time to wound closure (days)</w:t>
            </w:r>
          </w:p>
        </w:tc>
        <w:tc>
          <w:tcPr>
            <w:tcW w:w="3828" w:type="dxa"/>
          </w:tcPr>
          <w:p w14:paraId="33F7616C" w14:textId="77777777" w:rsidR="0023665D" w:rsidRPr="001D44AC" w:rsidRDefault="0023665D" w:rsidP="0023665D">
            <w:pPr>
              <w:spacing w:line="480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Device-related complications (%, n)</w:t>
            </w:r>
          </w:p>
        </w:tc>
      </w:tr>
      <w:tr w:rsidR="00462408" w:rsidRPr="001D44AC" w14:paraId="1F30C173" w14:textId="77777777" w:rsidTr="00E17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12F536A3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Chadi et al. (2014)</w:t>
            </w:r>
          </w:p>
        </w:tc>
        <w:tc>
          <w:tcPr>
            <w:tcW w:w="708" w:type="dxa"/>
          </w:tcPr>
          <w:p w14:paraId="643DCD26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27</w:t>
            </w:r>
          </w:p>
        </w:tc>
        <w:tc>
          <w:tcPr>
            <w:tcW w:w="2268" w:type="dxa"/>
          </w:tcPr>
          <w:p w14:paraId="31F42504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4 (14.8%)</w:t>
            </w:r>
          </w:p>
        </w:tc>
        <w:tc>
          <w:tcPr>
            <w:tcW w:w="1985" w:type="dxa"/>
          </w:tcPr>
          <w:p w14:paraId="7E3CC7BE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118" w:type="dxa"/>
          </w:tcPr>
          <w:p w14:paraId="7CC7B430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 (7.4%)</w:t>
            </w:r>
          </w:p>
        </w:tc>
        <w:tc>
          <w:tcPr>
            <w:tcW w:w="1701" w:type="dxa"/>
          </w:tcPr>
          <w:p w14:paraId="1458927F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0 (0%)</w:t>
            </w:r>
          </w:p>
        </w:tc>
        <w:tc>
          <w:tcPr>
            <w:tcW w:w="1985" w:type="dxa"/>
          </w:tcPr>
          <w:p w14:paraId="24F8CBC2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77AD9F19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11</w:t>
            </w:r>
          </w:p>
        </w:tc>
        <w:tc>
          <w:tcPr>
            <w:tcW w:w="2551" w:type="dxa"/>
          </w:tcPr>
          <w:p w14:paraId="5ABD892D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15% diabetes</w:t>
            </w:r>
          </w:p>
        </w:tc>
        <w:tc>
          <w:tcPr>
            <w:tcW w:w="2977" w:type="dxa"/>
          </w:tcPr>
          <w:p w14:paraId="3444705F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59%</w:t>
            </w:r>
          </w:p>
        </w:tc>
        <w:tc>
          <w:tcPr>
            <w:tcW w:w="3827" w:type="dxa"/>
          </w:tcPr>
          <w:p w14:paraId="4097AB01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15880B93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</w:tr>
      <w:tr w:rsidR="00462408" w:rsidRPr="001D44AC" w14:paraId="23831C3D" w14:textId="77777777" w:rsidTr="00E17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C7A115A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Chung et al. (2014)</w:t>
            </w:r>
          </w:p>
        </w:tc>
        <w:tc>
          <w:tcPr>
            <w:tcW w:w="708" w:type="dxa"/>
          </w:tcPr>
          <w:p w14:paraId="61F8627D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22</w:t>
            </w:r>
          </w:p>
        </w:tc>
        <w:tc>
          <w:tcPr>
            <w:tcW w:w="2268" w:type="dxa"/>
          </w:tcPr>
          <w:p w14:paraId="10E7497A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 (9.1%)</w:t>
            </w:r>
          </w:p>
        </w:tc>
        <w:tc>
          <w:tcPr>
            <w:tcW w:w="1985" w:type="dxa"/>
          </w:tcPr>
          <w:p w14:paraId="13FA8EA9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118" w:type="dxa"/>
          </w:tcPr>
          <w:p w14:paraId="0E3FABDC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3BB0CED2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08FB151A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23652C83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551" w:type="dxa"/>
          </w:tcPr>
          <w:p w14:paraId="7B695B8D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20% obesity</w:t>
            </w:r>
          </w:p>
        </w:tc>
        <w:tc>
          <w:tcPr>
            <w:tcW w:w="2977" w:type="dxa"/>
          </w:tcPr>
          <w:p w14:paraId="13EA38BF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7" w:type="dxa"/>
          </w:tcPr>
          <w:p w14:paraId="1B8FA8EB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714FF551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</w:tr>
      <w:tr w:rsidR="00462408" w:rsidRPr="001D44AC" w14:paraId="1C3C659E" w14:textId="77777777" w:rsidTr="00E17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77DF14B7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r w:rsidRPr="00BB6500">
              <w:rPr>
                <w:rFonts w:ascii="Calibri" w:eastAsia="MS Mincho" w:hAnsi="Calibri" w:cs="Times New Roman"/>
                <w:lang w:val="de-CH"/>
              </w:rPr>
              <w:t xml:space="preserve">Van der Walk et al. </w:t>
            </w:r>
            <w:r w:rsidRPr="001D44AC">
              <w:rPr>
                <w:rFonts w:ascii="Calibri" w:eastAsia="MS Mincho" w:hAnsi="Calibri" w:cs="Times New Roman"/>
              </w:rPr>
              <w:t>(2017)</w:t>
            </w:r>
          </w:p>
        </w:tc>
        <w:tc>
          <w:tcPr>
            <w:tcW w:w="708" w:type="dxa"/>
          </w:tcPr>
          <w:p w14:paraId="442AB867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10</w:t>
            </w:r>
          </w:p>
        </w:tc>
        <w:tc>
          <w:tcPr>
            <w:tcW w:w="2268" w:type="dxa"/>
          </w:tcPr>
          <w:p w14:paraId="35F10DED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7 (70%)</w:t>
            </w:r>
          </w:p>
        </w:tc>
        <w:tc>
          <w:tcPr>
            <w:tcW w:w="1985" w:type="dxa"/>
          </w:tcPr>
          <w:p w14:paraId="7BB01403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118" w:type="dxa"/>
          </w:tcPr>
          <w:p w14:paraId="2CFCABE8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745B9DA6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79BBD63F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36173323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551" w:type="dxa"/>
          </w:tcPr>
          <w:p w14:paraId="3311901F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30% diabetes</w:t>
            </w:r>
          </w:p>
        </w:tc>
        <w:tc>
          <w:tcPr>
            <w:tcW w:w="2977" w:type="dxa"/>
          </w:tcPr>
          <w:p w14:paraId="43D2B6E6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7" w:type="dxa"/>
          </w:tcPr>
          <w:p w14:paraId="05BF73E5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1CCDBF9B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</w:tr>
      <w:tr w:rsidR="00462408" w:rsidRPr="001D44AC" w14:paraId="7C7F7227" w14:textId="77777777" w:rsidTr="00E17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54131CBD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proofErr w:type="spellStart"/>
            <w:r w:rsidRPr="001D44AC">
              <w:rPr>
                <w:rFonts w:ascii="Calibri" w:eastAsia="MS Mincho" w:hAnsi="Calibri" w:cs="Times New Roman"/>
              </w:rPr>
              <w:t>Wiegering</w:t>
            </w:r>
            <w:proofErr w:type="spellEnd"/>
            <w:r w:rsidRPr="001D44AC">
              <w:rPr>
                <w:rFonts w:ascii="Calibri" w:eastAsia="MS Mincho" w:hAnsi="Calibri" w:cs="Times New Roman"/>
              </w:rPr>
              <w:t xml:space="preserve"> et al. (2017)</w:t>
            </w:r>
          </w:p>
        </w:tc>
        <w:tc>
          <w:tcPr>
            <w:tcW w:w="708" w:type="dxa"/>
          </w:tcPr>
          <w:p w14:paraId="7C425D4B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6</w:t>
            </w:r>
          </w:p>
        </w:tc>
        <w:tc>
          <w:tcPr>
            <w:tcW w:w="2268" w:type="dxa"/>
          </w:tcPr>
          <w:p w14:paraId="1901EFE6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7A5D025F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1 (16.7%)</w:t>
            </w:r>
          </w:p>
        </w:tc>
        <w:tc>
          <w:tcPr>
            <w:tcW w:w="3118" w:type="dxa"/>
          </w:tcPr>
          <w:p w14:paraId="5D310313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3C4FE6D0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60569D84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75E5B6A1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551" w:type="dxa"/>
          </w:tcPr>
          <w:p w14:paraId="089C2AFD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977" w:type="dxa"/>
          </w:tcPr>
          <w:p w14:paraId="6A29DFFC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7" w:type="dxa"/>
          </w:tcPr>
          <w:p w14:paraId="6382A99A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26B157BB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</w:tr>
      <w:tr w:rsidR="00462408" w:rsidRPr="001D44AC" w14:paraId="34E7F208" w14:textId="77777777" w:rsidTr="00E17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04B3E79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proofErr w:type="spellStart"/>
            <w:r w:rsidRPr="001D44AC">
              <w:rPr>
                <w:rFonts w:ascii="Calibri" w:eastAsia="MS Mincho" w:hAnsi="Calibri" w:cs="Times New Roman"/>
              </w:rPr>
              <w:t>Sumrien</w:t>
            </w:r>
            <w:proofErr w:type="spellEnd"/>
            <w:r w:rsidRPr="001D44AC">
              <w:rPr>
                <w:rFonts w:ascii="Calibri" w:eastAsia="MS Mincho" w:hAnsi="Calibri" w:cs="Times New Roman"/>
              </w:rPr>
              <w:t xml:space="preserve"> et al. (2018)</w:t>
            </w:r>
          </w:p>
        </w:tc>
        <w:tc>
          <w:tcPr>
            <w:tcW w:w="708" w:type="dxa"/>
          </w:tcPr>
          <w:p w14:paraId="21A88EFC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20</w:t>
            </w:r>
          </w:p>
        </w:tc>
        <w:tc>
          <w:tcPr>
            <w:tcW w:w="2268" w:type="dxa"/>
          </w:tcPr>
          <w:p w14:paraId="5A822A05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4E92DECD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 (9.4%)</w:t>
            </w:r>
          </w:p>
        </w:tc>
        <w:tc>
          <w:tcPr>
            <w:tcW w:w="3118" w:type="dxa"/>
          </w:tcPr>
          <w:p w14:paraId="737A4845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35336B30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10A3EE7A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7C007038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551" w:type="dxa"/>
          </w:tcPr>
          <w:p w14:paraId="37DE137F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977" w:type="dxa"/>
          </w:tcPr>
          <w:p w14:paraId="5D9ED26A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7" w:type="dxa"/>
          </w:tcPr>
          <w:p w14:paraId="30FB2033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2D0F0963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</w:tr>
      <w:tr w:rsidR="00462408" w:rsidRPr="001D44AC" w14:paraId="2059737E" w14:textId="77777777" w:rsidTr="00E17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413CF94B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Kaneko et al. (2021)</w:t>
            </w:r>
          </w:p>
        </w:tc>
        <w:tc>
          <w:tcPr>
            <w:tcW w:w="708" w:type="dxa"/>
          </w:tcPr>
          <w:p w14:paraId="5B348AA9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146</w:t>
            </w:r>
          </w:p>
        </w:tc>
        <w:tc>
          <w:tcPr>
            <w:tcW w:w="2268" w:type="dxa"/>
          </w:tcPr>
          <w:p w14:paraId="361534E7" w14:textId="77777777" w:rsidR="00E17FA8" w:rsidRDefault="003D26C4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3D26C4">
              <w:rPr>
                <w:rFonts w:ascii="Calibri" w:eastAsia="MS Mincho" w:hAnsi="Calibri" w:cs="Times New Roman"/>
              </w:rPr>
              <w:t xml:space="preserve">35 (24.0%) </w:t>
            </w:r>
            <w:proofErr w:type="spellStart"/>
            <w:r w:rsidRPr="003D26C4">
              <w:rPr>
                <w:rFonts w:ascii="Calibri" w:eastAsia="MS Mincho" w:hAnsi="Calibri" w:cs="Times New Roman"/>
              </w:rPr>
              <w:t>overallI</w:t>
            </w:r>
            <w:proofErr w:type="spellEnd"/>
          </w:p>
          <w:p w14:paraId="159D72B8" w14:textId="5446AAD9" w:rsidR="00E17FA8" w:rsidRDefault="003D26C4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3D26C4">
              <w:rPr>
                <w:rFonts w:ascii="Calibri" w:eastAsia="MS Mincho" w:hAnsi="Calibri" w:cs="Times New Roman"/>
              </w:rPr>
              <w:t>NPWT: 4 (7.8%)</w:t>
            </w:r>
          </w:p>
          <w:p w14:paraId="09B85C20" w14:textId="0F218FFC" w:rsidR="0023665D" w:rsidRPr="001D44AC" w:rsidRDefault="003D26C4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3D26C4">
              <w:rPr>
                <w:rFonts w:ascii="Calibri" w:eastAsia="MS Mincho" w:hAnsi="Calibri" w:cs="Times New Roman"/>
              </w:rPr>
              <w:t>Control: 31 (32.6%)</w:t>
            </w:r>
          </w:p>
        </w:tc>
        <w:tc>
          <w:tcPr>
            <w:tcW w:w="1985" w:type="dxa"/>
          </w:tcPr>
          <w:p w14:paraId="00B2EC3B" w14:textId="0FA1C486" w:rsidR="0023665D" w:rsidRPr="001D44AC" w:rsidRDefault="008737CB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8737CB">
              <w:rPr>
                <w:rFonts w:ascii="Calibri" w:eastAsia="MS Mincho" w:hAnsi="Calibri" w:cs="Times New Roman"/>
              </w:rPr>
              <w:t>INPWT: 2 (3.9%)</w:t>
            </w:r>
            <w:r w:rsidR="008C5D50">
              <w:rPr>
                <w:rFonts w:ascii="Calibri" w:eastAsia="MS Mincho" w:hAnsi="Calibri" w:cs="Times New Roman"/>
              </w:rPr>
              <w:t xml:space="preserve"> </w:t>
            </w:r>
            <w:r w:rsidRPr="008737CB">
              <w:rPr>
                <w:rFonts w:ascii="Calibri" w:eastAsia="MS Mincho" w:hAnsi="Calibri" w:cs="Times New Roman"/>
              </w:rPr>
              <w:t>Control: 9 (9.5%)</w:t>
            </w:r>
          </w:p>
        </w:tc>
        <w:tc>
          <w:tcPr>
            <w:tcW w:w="3118" w:type="dxa"/>
          </w:tcPr>
          <w:p w14:paraId="6B1D342D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5A678AA6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513EE1B0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7464FF8A" w14:textId="75F7EEC9" w:rsidR="0023665D" w:rsidRPr="001D44AC" w:rsidRDefault="009C6E14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9C6E14">
              <w:rPr>
                <w:rFonts w:ascii="Calibri" w:eastAsia="MS Mincho" w:hAnsi="Calibri" w:cs="Times New Roman"/>
              </w:rPr>
              <w:t>INPWT: 27 (11–156)</w:t>
            </w:r>
            <w:r w:rsidR="00317AE2">
              <w:rPr>
                <w:rFonts w:ascii="Calibri" w:eastAsia="MS Mincho" w:hAnsi="Calibri" w:cs="Times New Roman"/>
              </w:rPr>
              <w:t xml:space="preserve"> </w:t>
            </w:r>
            <w:r w:rsidRPr="009C6E14">
              <w:rPr>
                <w:rFonts w:ascii="Calibri" w:eastAsia="MS Mincho" w:hAnsi="Calibri" w:cs="Times New Roman"/>
              </w:rPr>
              <w:t>Control: 26 (11–105)</w:t>
            </w:r>
          </w:p>
        </w:tc>
        <w:tc>
          <w:tcPr>
            <w:tcW w:w="2551" w:type="dxa"/>
          </w:tcPr>
          <w:p w14:paraId="61AC52D5" w14:textId="7E0E8828" w:rsidR="0023665D" w:rsidRPr="001D44AC" w:rsidRDefault="00333271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333271">
              <w:rPr>
                <w:rFonts w:ascii="Calibri" w:eastAsia="MS Mincho" w:hAnsi="Calibri" w:cs="Times New Roman"/>
              </w:rPr>
              <w:t>Diabetes: INPWT 9.8%, Control 14.7%</w:t>
            </w:r>
          </w:p>
        </w:tc>
        <w:tc>
          <w:tcPr>
            <w:tcW w:w="2977" w:type="dxa"/>
          </w:tcPr>
          <w:p w14:paraId="2290267F" w14:textId="77777777" w:rsidR="00E17FA8" w:rsidRDefault="00410B64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410B64">
              <w:rPr>
                <w:rFonts w:ascii="Calibri" w:eastAsia="MS Mincho" w:hAnsi="Calibri" w:cs="Times New Roman"/>
              </w:rPr>
              <w:t>INPWT: 13.7% (7/51)</w:t>
            </w:r>
          </w:p>
          <w:p w14:paraId="2AF29F67" w14:textId="33641BED" w:rsidR="0023665D" w:rsidRPr="001D44AC" w:rsidRDefault="00410B64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410B64">
              <w:rPr>
                <w:rFonts w:ascii="Calibri" w:eastAsia="MS Mincho" w:hAnsi="Calibri" w:cs="Times New Roman"/>
              </w:rPr>
              <w:t>Control: 13.7% (13/95)</w:t>
            </w:r>
          </w:p>
        </w:tc>
        <w:tc>
          <w:tcPr>
            <w:tcW w:w="3827" w:type="dxa"/>
          </w:tcPr>
          <w:p w14:paraId="38DA0D15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2034B03A" w14:textId="7B53FF7C" w:rsidR="0023665D" w:rsidRPr="001D44AC" w:rsidRDefault="008B78E1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8B78E1">
              <w:rPr>
                <w:rFonts w:ascii="Calibri" w:eastAsia="MS Mincho" w:hAnsi="Calibri" w:cs="Times New Roman"/>
              </w:rPr>
              <w:t>5/5</w:t>
            </w:r>
            <w:r w:rsidR="00553E74">
              <w:rPr>
                <w:rFonts w:ascii="Calibri" w:eastAsia="MS Mincho" w:hAnsi="Calibri" w:cs="Times New Roman"/>
              </w:rPr>
              <w:t xml:space="preserve">2 </w:t>
            </w:r>
            <w:r w:rsidRPr="008B78E1">
              <w:rPr>
                <w:rFonts w:ascii="Calibri" w:eastAsia="MS Mincho" w:hAnsi="Calibri" w:cs="Times New Roman"/>
              </w:rPr>
              <w:t>(9.6%) skin blisters (1 discontinuation</w:t>
            </w:r>
            <w:r w:rsidR="00CB120A">
              <w:rPr>
                <w:rFonts w:ascii="Calibri" w:eastAsia="MS Mincho" w:hAnsi="Calibri" w:cs="Times New Roman"/>
              </w:rPr>
              <w:t xml:space="preserve"> &amp; excluded</w:t>
            </w:r>
            <w:r w:rsidRPr="008B78E1">
              <w:rPr>
                <w:rFonts w:ascii="Calibri" w:eastAsia="MS Mincho" w:hAnsi="Calibri" w:cs="Times New Roman"/>
              </w:rPr>
              <w:t>)</w:t>
            </w:r>
          </w:p>
        </w:tc>
      </w:tr>
      <w:tr w:rsidR="00462408" w:rsidRPr="001D44AC" w14:paraId="72AB7FC8" w14:textId="77777777" w:rsidTr="00E17F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22B07B1F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proofErr w:type="spellStart"/>
            <w:r w:rsidRPr="008D4C18">
              <w:t>Salmenkylä</w:t>
            </w:r>
            <w:proofErr w:type="spellEnd"/>
            <w:r>
              <w:t xml:space="preserve"> </w:t>
            </w:r>
            <w:r w:rsidRPr="001D44AC">
              <w:rPr>
                <w:rFonts w:ascii="Calibri" w:eastAsia="MS Mincho" w:hAnsi="Calibri" w:cs="Times New Roman"/>
              </w:rPr>
              <w:t>et al. (2022)</w:t>
            </w:r>
          </w:p>
        </w:tc>
        <w:tc>
          <w:tcPr>
            <w:tcW w:w="708" w:type="dxa"/>
          </w:tcPr>
          <w:p w14:paraId="67701FA3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21</w:t>
            </w:r>
          </w:p>
        </w:tc>
        <w:tc>
          <w:tcPr>
            <w:tcW w:w="2268" w:type="dxa"/>
          </w:tcPr>
          <w:p w14:paraId="537AA614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2 (10%)</w:t>
            </w:r>
          </w:p>
        </w:tc>
        <w:tc>
          <w:tcPr>
            <w:tcW w:w="1985" w:type="dxa"/>
          </w:tcPr>
          <w:p w14:paraId="33C1B55B" w14:textId="77777777" w:rsidR="003C540F" w:rsidRDefault="003C540F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3C540F">
              <w:rPr>
                <w:rFonts w:ascii="Calibri" w:eastAsia="MS Mincho" w:hAnsi="Calibri" w:cs="Times New Roman"/>
              </w:rPr>
              <w:t>7 (33%)</w:t>
            </w:r>
          </w:p>
          <w:p w14:paraId="23421C64" w14:textId="191313E5" w:rsidR="0023665D" w:rsidRPr="001D44AC" w:rsidRDefault="003C540F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 xml:space="preserve">2 </w:t>
            </w:r>
            <w:r w:rsidRPr="003C540F">
              <w:rPr>
                <w:rFonts w:ascii="Calibri" w:eastAsia="MS Mincho" w:hAnsi="Calibri" w:cs="Times New Roman"/>
              </w:rPr>
              <w:t>seroma (10%)</w:t>
            </w:r>
          </w:p>
        </w:tc>
        <w:tc>
          <w:tcPr>
            <w:tcW w:w="3118" w:type="dxa"/>
          </w:tcPr>
          <w:p w14:paraId="3A47FAFA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767409B5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5CA54A21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268" w:type="dxa"/>
          </w:tcPr>
          <w:p w14:paraId="4C19CB0D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15</w:t>
            </w:r>
          </w:p>
        </w:tc>
        <w:tc>
          <w:tcPr>
            <w:tcW w:w="2551" w:type="dxa"/>
          </w:tcPr>
          <w:p w14:paraId="148F7D41" w14:textId="16DB5E95" w:rsidR="0023665D" w:rsidRPr="001D44AC" w:rsidRDefault="001308CC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977" w:type="dxa"/>
          </w:tcPr>
          <w:p w14:paraId="5FC4DDAF" w14:textId="791A0BA5" w:rsidR="0023665D" w:rsidRPr="001D44AC" w:rsidRDefault="0089661C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12 (57</w:t>
            </w:r>
            <w:r w:rsidR="0023665D" w:rsidRPr="001D44AC">
              <w:rPr>
                <w:rFonts w:ascii="Calibri" w:eastAsia="MS Mincho" w:hAnsi="Calibri" w:cs="Times New Roman"/>
              </w:rPr>
              <w:t>%</w:t>
            </w:r>
            <w:r>
              <w:rPr>
                <w:rFonts w:ascii="Calibri" w:eastAsia="MS Mincho" w:hAnsi="Calibri" w:cs="Times New Roman"/>
              </w:rPr>
              <w:t>)</w:t>
            </w:r>
          </w:p>
        </w:tc>
        <w:tc>
          <w:tcPr>
            <w:tcW w:w="3827" w:type="dxa"/>
          </w:tcPr>
          <w:p w14:paraId="1E796FD2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33C39EAF" w14:textId="77777777" w:rsidR="0023665D" w:rsidRPr="001D44AC" w:rsidRDefault="0023665D" w:rsidP="0023665D">
            <w:pPr>
              <w:spacing w:line="48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 w:rsidRPr="001D44AC">
              <w:rPr>
                <w:rFonts w:ascii="Calibri" w:eastAsia="MS Mincho" w:hAnsi="Calibri" w:cs="Times New Roman"/>
              </w:rPr>
              <w:t>Device failure in 62% of cases</w:t>
            </w:r>
          </w:p>
        </w:tc>
      </w:tr>
      <w:tr w:rsidR="00462408" w:rsidRPr="001D44AC" w14:paraId="1E9148ED" w14:textId="77777777" w:rsidTr="00E17F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</w:tcPr>
          <w:p w14:paraId="3851FE30" w14:textId="77777777" w:rsidR="0023665D" w:rsidRPr="001D44AC" w:rsidRDefault="0023665D" w:rsidP="0023665D">
            <w:pPr>
              <w:spacing w:line="480" w:lineRule="auto"/>
              <w:rPr>
                <w:rFonts w:ascii="Calibri" w:eastAsia="MS Mincho" w:hAnsi="Calibri" w:cs="Times New Roman"/>
              </w:rPr>
            </w:pPr>
            <w:r>
              <w:t xml:space="preserve">Rather </w:t>
            </w:r>
            <w:r w:rsidRPr="001D44AC">
              <w:rPr>
                <w:rFonts w:ascii="Calibri" w:eastAsia="MS Mincho" w:hAnsi="Calibri" w:cs="Times New Roman"/>
              </w:rPr>
              <w:t>et al. (202</w:t>
            </w:r>
            <w:r>
              <w:rPr>
                <w:rFonts w:ascii="Calibri" w:eastAsia="MS Mincho" w:hAnsi="Calibri" w:cs="Times New Roman"/>
              </w:rPr>
              <w:t>3</w:t>
            </w:r>
            <w:r w:rsidRPr="001D44AC">
              <w:rPr>
                <w:rFonts w:ascii="Calibri" w:eastAsia="MS Mincho" w:hAnsi="Calibri" w:cs="Times New Roman"/>
              </w:rPr>
              <w:t>)</w:t>
            </w:r>
          </w:p>
        </w:tc>
        <w:tc>
          <w:tcPr>
            <w:tcW w:w="708" w:type="dxa"/>
          </w:tcPr>
          <w:p w14:paraId="3C914BE2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45</w:t>
            </w:r>
          </w:p>
        </w:tc>
        <w:tc>
          <w:tcPr>
            <w:tcW w:w="2268" w:type="dxa"/>
          </w:tcPr>
          <w:p w14:paraId="2D18EBC7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10 (32.3%)</w:t>
            </w:r>
          </w:p>
        </w:tc>
        <w:tc>
          <w:tcPr>
            <w:tcW w:w="1985" w:type="dxa"/>
          </w:tcPr>
          <w:p w14:paraId="301A007E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118" w:type="dxa"/>
          </w:tcPr>
          <w:p w14:paraId="7091BB63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701" w:type="dxa"/>
          </w:tcPr>
          <w:p w14:paraId="21CEA819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1985" w:type="dxa"/>
          </w:tcPr>
          <w:p w14:paraId="1013868D" w14:textId="369313DC" w:rsidR="0023665D" w:rsidRPr="001D44AC" w:rsidRDefault="002842C3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13 (</w:t>
            </w:r>
            <w:r w:rsidR="003547D1">
              <w:rPr>
                <w:rFonts w:ascii="Calibri" w:eastAsia="MS Mincho" w:hAnsi="Calibri" w:cs="Times New Roman"/>
              </w:rPr>
              <w:t>29%</w:t>
            </w:r>
            <w:r>
              <w:rPr>
                <w:rFonts w:ascii="Calibri" w:eastAsia="MS Mincho" w:hAnsi="Calibri" w:cs="Times New Roman"/>
              </w:rPr>
              <w:t>)</w:t>
            </w:r>
          </w:p>
        </w:tc>
        <w:tc>
          <w:tcPr>
            <w:tcW w:w="2268" w:type="dxa"/>
          </w:tcPr>
          <w:p w14:paraId="581D7CEE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551" w:type="dxa"/>
          </w:tcPr>
          <w:p w14:paraId="7E4E88A7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2977" w:type="dxa"/>
          </w:tcPr>
          <w:p w14:paraId="25DD78D6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18 (58.1%)</w:t>
            </w:r>
          </w:p>
        </w:tc>
        <w:tc>
          <w:tcPr>
            <w:tcW w:w="3827" w:type="dxa"/>
          </w:tcPr>
          <w:p w14:paraId="3C71817C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  <w:tc>
          <w:tcPr>
            <w:tcW w:w="3828" w:type="dxa"/>
          </w:tcPr>
          <w:p w14:paraId="6981406B" w14:textId="77777777" w:rsidR="0023665D" w:rsidRPr="001D44AC" w:rsidRDefault="0023665D" w:rsidP="0023665D">
            <w:pPr>
              <w:spacing w:line="48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MS Mincho" w:hAnsi="Calibri" w:cs="Times New Roman"/>
              </w:rPr>
            </w:pPr>
            <w:r>
              <w:rPr>
                <w:rFonts w:ascii="Calibri" w:eastAsia="MS Mincho" w:hAnsi="Calibri" w:cs="Times New Roman"/>
              </w:rPr>
              <w:t>Not reported</w:t>
            </w:r>
          </w:p>
        </w:tc>
      </w:tr>
    </w:tbl>
    <w:p w14:paraId="2969B593" w14:textId="77777777" w:rsidR="00DB0FD5" w:rsidRDefault="00DB0FD5" w:rsidP="006A32DB">
      <w:pPr>
        <w:spacing w:after="0" w:line="480" w:lineRule="auto"/>
        <w:jc w:val="both"/>
        <w:rPr>
          <w:sz w:val="20"/>
          <w:szCs w:val="20"/>
        </w:rPr>
      </w:pPr>
    </w:p>
    <w:sectPr w:rsidR="00DB0FD5" w:rsidSect="00941BEA">
      <w:pgSz w:w="31179" w:h="16840"/>
      <w:pgMar w:top="1418" w:right="9996" w:bottom="1418" w:left="1000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FE7"/>
    <w:rsid w:val="0001001B"/>
    <w:rsid w:val="0001075B"/>
    <w:rsid w:val="000107C2"/>
    <w:rsid w:val="000111F6"/>
    <w:rsid w:val="00015A00"/>
    <w:rsid w:val="000206AA"/>
    <w:rsid w:val="00020806"/>
    <w:rsid w:val="000221B9"/>
    <w:rsid w:val="000343BE"/>
    <w:rsid w:val="00042217"/>
    <w:rsid w:val="00045D29"/>
    <w:rsid w:val="000575A2"/>
    <w:rsid w:val="00060A92"/>
    <w:rsid w:val="00066EBE"/>
    <w:rsid w:val="000837A7"/>
    <w:rsid w:val="000877B5"/>
    <w:rsid w:val="000A2A94"/>
    <w:rsid w:val="000A4215"/>
    <w:rsid w:val="000A5339"/>
    <w:rsid w:val="000B101E"/>
    <w:rsid w:val="000B1A87"/>
    <w:rsid w:val="000B6383"/>
    <w:rsid w:val="000B7CB2"/>
    <w:rsid w:val="000C7E33"/>
    <w:rsid w:val="000D0AB6"/>
    <w:rsid w:val="000D2457"/>
    <w:rsid w:val="000D329D"/>
    <w:rsid w:val="000D3AC8"/>
    <w:rsid w:val="000D522C"/>
    <w:rsid w:val="000D6E86"/>
    <w:rsid w:val="000E02FC"/>
    <w:rsid w:val="000E087E"/>
    <w:rsid w:val="000E0F56"/>
    <w:rsid w:val="000E1EC1"/>
    <w:rsid w:val="000F017B"/>
    <w:rsid w:val="000F3917"/>
    <w:rsid w:val="000F3ECD"/>
    <w:rsid w:val="0010306C"/>
    <w:rsid w:val="00106348"/>
    <w:rsid w:val="00106EC1"/>
    <w:rsid w:val="0010725D"/>
    <w:rsid w:val="00125B4D"/>
    <w:rsid w:val="001308CC"/>
    <w:rsid w:val="00131279"/>
    <w:rsid w:val="00132A53"/>
    <w:rsid w:val="001331CA"/>
    <w:rsid w:val="00136E3E"/>
    <w:rsid w:val="00151AEB"/>
    <w:rsid w:val="00154C11"/>
    <w:rsid w:val="00162D0A"/>
    <w:rsid w:val="00171FB2"/>
    <w:rsid w:val="00173CBE"/>
    <w:rsid w:val="0017786B"/>
    <w:rsid w:val="00184D46"/>
    <w:rsid w:val="00195A82"/>
    <w:rsid w:val="001A1B95"/>
    <w:rsid w:val="001A5448"/>
    <w:rsid w:val="001A5608"/>
    <w:rsid w:val="001A5BA6"/>
    <w:rsid w:val="001A7812"/>
    <w:rsid w:val="001B6677"/>
    <w:rsid w:val="001D008F"/>
    <w:rsid w:val="001D456F"/>
    <w:rsid w:val="001E5D21"/>
    <w:rsid w:val="001F4964"/>
    <w:rsid w:val="00203769"/>
    <w:rsid w:val="00216F6B"/>
    <w:rsid w:val="00217586"/>
    <w:rsid w:val="00217C64"/>
    <w:rsid w:val="00223027"/>
    <w:rsid w:val="00224474"/>
    <w:rsid w:val="00225AD3"/>
    <w:rsid w:val="00226B07"/>
    <w:rsid w:val="00226BC9"/>
    <w:rsid w:val="00231C06"/>
    <w:rsid w:val="00235B24"/>
    <w:rsid w:val="0023665D"/>
    <w:rsid w:val="00241405"/>
    <w:rsid w:val="00246120"/>
    <w:rsid w:val="00251F6A"/>
    <w:rsid w:val="002565F1"/>
    <w:rsid w:val="00256681"/>
    <w:rsid w:val="00260BBC"/>
    <w:rsid w:val="00267D62"/>
    <w:rsid w:val="00270B0D"/>
    <w:rsid w:val="002842C3"/>
    <w:rsid w:val="00293D34"/>
    <w:rsid w:val="00294A40"/>
    <w:rsid w:val="0029703C"/>
    <w:rsid w:val="00297280"/>
    <w:rsid w:val="00297DDD"/>
    <w:rsid w:val="002A3084"/>
    <w:rsid w:val="002C79C5"/>
    <w:rsid w:val="002C7E32"/>
    <w:rsid w:val="002D2306"/>
    <w:rsid w:val="002D65BE"/>
    <w:rsid w:val="002D742D"/>
    <w:rsid w:val="002F1804"/>
    <w:rsid w:val="003031B0"/>
    <w:rsid w:val="00303F08"/>
    <w:rsid w:val="00317AE2"/>
    <w:rsid w:val="00333271"/>
    <w:rsid w:val="00342C38"/>
    <w:rsid w:val="003547D1"/>
    <w:rsid w:val="00360889"/>
    <w:rsid w:val="00363B65"/>
    <w:rsid w:val="0036489B"/>
    <w:rsid w:val="00365C9F"/>
    <w:rsid w:val="00381CBE"/>
    <w:rsid w:val="00384201"/>
    <w:rsid w:val="003877D8"/>
    <w:rsid w:val="00387A8F"/>
    <w:rsid w:val="003A7151"/>
    <w:rsid w:val="003B103A"/>
    <w:rsid w:val="003B330E"/>
    <w:rsid w:val="003B5E74"/>
    <w:rsid w:val="003C540F"/>
    <w:rsid w:val="003D0429"/>
    <w:rsid w:val="003D26C4"/>
    <w:rsid w:val="003D4D84"/>
    <w:rsid w:val="003D7D52"/>
    <w:rsid w:val="003E101F"/>
    <w:rsid w:val="003E2C32"/>
    <w:rsid w:val="003F04B1"/>
    <w:rsid w:val="00403A9D"/>
    <w:rsid w:val="0040586D"/>
    <w:rsid w:val="00410B64"/>
    <w:rsid w:val="00411CBA"/>
    <w:rsid w:val="00414955"/>
    <w:rsid w:val="00441083"/>
    <w:rsid w:val="004546F6"/>
    <w:rsid w:val="004548CD"/>
    <w:rsid w:val="00456DE4"/>
    <w:rsid w:val="00461BC1"/>
    <w:rsid w:val="00462408"/>
    <w:rsid w:val="00462D87"/>
    <w:rsid w:val="00466F47"/>
    <w:rsid w:val="00474BE0"/>
    <w:rsid w:val="00475028"/>
    <w:rsid w:val="00482297"/>
    <w:rsid w:val="004939EA"/>
    <w:rsid w:val="00493CDD"/>
    <w:rsid w:val="00495F0E"/>
    <w:rsid w:val="00496859"/>
    <w:rsid w:val="004A4594"/>
    <w:rsid w:val="004A4B47"/>
    <w:rsid w:val="004B1B53"/>
    <w:rsid w:val="004B37C3"/>
    <w:rsid w:val="004B3E66"/>
    <w:rsid w:val="004C75BB"/>
    <w:rsid w:val="004D5DA1"/>
    <w:rsid w:val="004D6034"/>
    <w:rsid w:val="004E06B7"/>
    <w:rsid w:val="004E124E"/>
    <w:rsid w:val="004E153C"/>
    <w:rsid w:val="004E2EE3"/>
    <w:rsid w:val="004E7D39"/>
    <w:rsid w:val="004F3E96"/>
    <w:rsid w:val="004F43D3"/>
    <w:rsid w:val="004F6222"/>
    <w:rsid w:val="004F6D82"/>
    <w:rsid w:val="004F740E"/>
    <w:rsid w:val="004F75DF"/>
    <w:rsid w:val="00506589"/>
    <w:rsid w:val="00512870"/>
    <w:rsid w:val="00517B21"/>
    <w:rsid w:val="00525297"/>
    <w:rsid w:val="00534BFF"/>
    <w:rsid w:val="00542350"/>
    <w:rsid w:val="00542A6F"/>
    <w:rsid w:val="00542E9A"/>
    <w:rsid w:val="00544E93"/>
    <w:rsid w:val="00546256"/>
    <w:rsid w:val="00552D78"/>
    <w:rsid w:val="00553E74"/>
    <w:rsid w:val="00563739"/>
    <w:rsid w:val="00563B9C"/>
    <w:rsid w:val="00564125"/>
    <w:rsid w:val="005659E0"/>
    <w:rsid w:val="00565EFD"/>
    <w:rsid w:val="00571FB8"/>
    <w:rsid w:val="00572CA9"/>
    <w:rsid w:val="00573197"/>
    <w:rsid w:val="00584B98"/>
    <w:rsid w:val="00585F91"/>
    <w:rsid w:val="00590D1A"/>
    <w:rsid w:val="00596ACD"/>
    <w:rsid w:val="005A74C4"/>
    <w:rsid w:val="005B14A3"/>
    <w:rsid w:val="005B2D74"/>
    <w:rsid w:val="005D314A"/>
    <w:rsid w:val="005E35B2"/>
    <w:rsid w:val="005E7C31"/>
    <w:rsid w:val="005E7FAC"/>
    <w:rsid w:val="005F127B"/>
    <w:rsid w:val="005F2725"/>
    <w:rsid w:val="005F36FE"/>
    <w:rsid w:val="005F3E5E"/>
    <w:rsid w:val="006004F3"/>
    <w:rsid w:val="00601B8A"/>
    <w:rsid w:val="0060361E"/>
    <w:rsid w:val="00607776"/>
    <w:rsid w:val="00607A2C"/>
    <w:rsid w:val="00610081"/>
    <w:rsid w:val="006133E6"/>
    <w:rsid w:val="0061343A"/>
    <w:rsid w:val="00613569"/>
    <w:rsid w:val="006177A2"/>
    <w:rsid w:val="006232A9"/>
    <w:rsid w:val="00625D9B"/>
    <w:rsid w:val="00626D5F"/>
    <w:rsid w:val="00627258"/>
    <w:rsid w:val="00632DD2"/>
    <w:rsid w:val="00634B05"/>
    <w:rsid w:val="00634B55"/>
    <w:rsid w:val="00635502"/>
    <w:rsid w:val="0065311F"/>
    <w:rsid w:val="00653321"/>
    <w:rsid w:val="006616AA"/>
    <w:rsid w:val="00661E3E"/>
    <w:rsid w:val="006641C1"/>
    <w:rsid w:val="00666DF2"/>
    <w:rsid w:val="006710E2"/>
    <w:rsid w:val="00672DF2"/>
    <w:rsid w:val="00674AA1"/>
    <w:rsid w:val="00680B25"/>
    <w:rsid w:val="006830E4"/>
    <w:rsid w:val="006834A2"/>
    <w:rsid w:val="00684012"/>
    <w:rsid w:val="006869D2"/>
    <w:rsid w:val="006A32DB"/>
    <w:rsid w:val="006A34BB"/>
    <w:rsid w:val="006C167D"/>
    <w:rsid w:val="006C24A3"/>
    <w:rsid w:val="006D5C8C"/>
    <w:rsid w:val="006E1768"/>
    <w:rsid w:val="006F26F7"/>
    <w:rsid w:val="00705BA3"/>
    <w:rsid w:val="00710FE8"/>
    <w:rsid w:val="0071304C"/>
    <w:rsid w:val="007201DF"/>
    <w:rsid w:val="00720CCF"/>
    <w:rsid w:val="00722444"/>
    <w:rsid w:val="007235E7"/>
    <w:rsid w:val="00723CB7"/>
    <w:rsid w:val="0072518F"/>
    <w:rsid w:val="00727E2F"/>
    <w:rsid w:val="00732E54"/>
    <w:rsid w:val="007410E9"/>
    <w:rsid w:val="007420AF"/>
    <w:rsid w:val="00745669"/>
    <w:rsid w:val="00752428"/>
    <w:rsid w:val="00752ACD"/>
    <w:rsid w:val="00761E82"/>
    <w:rsid w:val="00761F65"/>
    <w:rsid w:val="00762E7B"/>
    <w:rsid w:val="00763A71"/>
    <w:rsid w:val="00773E5E"/>
    <w:rsid w:val="0077578C"/>
    <w:rsid w:val="00786EF2"/>
    <w:rsid w:val="007876D9"/>
    <w:rsid w:val="007912A6"/>
    <w:rsid w:val="00792AA3"/>
    <w:rsid w:val="007A3C61"/>
    <w:rsid w:val="007A56BC"/>
    <w:rsid w:val="007C2A09"/>
    <w:rsid w:val="007C46D7"/>
    <w:rsid w:val="007C4F85"/>
    <w:rsid w:val="007C651F"/>
    <w:rsid w:val="007C7879"/>
    <w:rsid w:val="007D0FA9"/>
    <w:rsid w:val="007D1FDC"/>
    <w:rsid w:val="007E0EED"/>
    <w:rsid w:val="007F09CD"/>
    <w:rsid w:val="007F29A8"/>
    <w:rsid w:val="007F72E5"/>
    <w:rsid w:val="00804671"/>
    <w:rsid w:val="008224CB"/>
    <w:rsid w:val="00822D28"/>
    <w:rsid w:val="00824731"/>
    <w:rsid w:val="00825469"/>
    <w:rsid w:val="00830023"/>
    <w:rsid w:val="00831B41"/>
    <w:rsid w:val="00836560"/>
    <w:rsid w:val="008367A2"/>
    <w:rsid w:val="0084094A"/>
    <w:rsid w:val="00841472"/>
    <w:rsid w:val="0084423E"/>
    <w:rsid w:val="008453A4"/>
    <w:rsid w:val="00846B82"/>
    <w:rsid w:val="00847DBB"/>
    <w:rsid w:val="00851BFA"/>
    <w:rsid w:val="00853145"/>
    <w:rsid w:val="0085686E"/>
    <w:rsid w:val="00865E72"/>
    <w:rsid w:val="008707D6"/>
    <w:rsid w:val="008737CB"/>
    <w:rsid w:val="008808EA"/>
    <w:rsid w:val="00881605"/>
    <w:rsid w:val="00886B67"/>
    <w:rsid w:val="00887976"/>
    <w:rsid w:val="00891BD7"/>
    <w:rsid w:val="0089292D"/>
    <w:rsid w:val="008958D2"/>
    <w:rsid w:val="0089661C"/>
    <w:rsid w:val="008B3C6D"/>
    <w:rsid w:val="008B7648"/>
    <w:rsid w:val="008B78E1"/>
    <w:rsid w:val="008C41E7"/>
    <w:rsid w:val="008C5D50"/>
    <w:rsid w:val="008D638A"/>
    <w:rsid w:val="008E0DED"/>
    <w:rsid w:val="008E1F13"/>
    <w:rsid w:val="008E5C1C"/>
    <w:rsid w:val="008F0F7F"/>
    <w:rsid w:val="008F3B5B"/>
    <w:rsid w:val="008F3CB5"/>
    <w:rsid w:val="008F4F0F"/>
    <w:rsid w:val="00904233"/>
    <w:rsid w:val="0090448D"/>
    <w:rsid w:val="00904D5C"/>
    <w:rsid w:val="00906440"/>
    <w:rsid w:val="00910486"/>
    <w:rsid w:val="00914FA0"/>
    <w:rsid w:val="009160BA"/>
    <w:rsid w:val="00916D6D"/>
    <w:rsid w:val="0093100C"/>
    <w:rsid w:val="0093266A"/>
    <w:rsid w:val="0094163B"/>
    <w:rsid w:val="00941BEA"/>
    <w:rsid w:val="0094645E"/>
    <w:rsid w:val="0094798D"/>
    <w:rsid w:val="0095397F"/>
    <w:rsid w:val="00955FFF"/>
    <w:rsid w:val="0095640B"/>
    <w:rsid w:val="00957846"/>
    <w:rsid w:val="00957FAC"/>
    <w:rsid w:val="00960571"/>
    <w:rsid w:val="00964257"/>
    <w:rsid w:val="00964935"/>
    <w:rsid w:val="00966370"/>
    <w:rsid w:val="00967DAB"/>
    <w:rsid w:val="009706BF"/>
    <w:rsid w:val="00973E78"/>
    <w:rsid w:val="009763DC"/>
    <w:rsid w:val="0098162D"/>
    <w:rsid w:val="00983551"/>
    <w:rsid w:val="009847EF"/>
    <w:rsid w:val="00985D88"/>
    <w:rsid w:val="0099139C"/>
    <w:rsid w:val="009A33ED"/>
    <w:rsid w:val="009B0006"/>
    <w:rsid w:val="009B1051"/>
    <w:rsid w:val="009B1475"/>
    <w:rsid w:val="009B1A3C"/>
    <w:rsid w:val="009B2C07"/>
    <w:rsid w:val="009B6423"/>
    <w:rsid w:val="009B6DFF"/>
    <w:rsid w:val="009B71B1"/>
    <w:rsid w:val="009C13B9"/>
    <w:rsid w:val="009C4C9D"/>
    <w:rsid w:val="009C6E14"/>
    <w:rsid w:val="009D1845"/>
    <w:rsid w:val="009D3DD9"/>
    <w:rsid w:val="009D4021"/>
    <w:rsid w:val="009D7A5E"/>
    <w:rsid w:val="009E2837"/>
    <w:rsid w:val="009F0AA0"/>
    <w:rsid w:val="009F0DED"/>
    <w:rsid w:val="009F2053"/>
    <w:rsid w:val="009F35CE"/>
    <w:rsid w:val="00A01390"/>
    <w:rsid w:val="00A04C8B"/>
    <w:rsid w:val="00A06FA1"/>
    <w:rsid w:val="00A10CEF"/>
    <w:rsid w:val="00A134D8"/>
    <w:rsid w:val="00A21B26"/>
    <w:rsid w:val="00A335C9"/>
    <w:rsid w:val="00A3515F"/>
    <w:rsid w:val="00A41368"/>
    <w:rsid w:val="00A46F24"/>
    <w:rsid w:val="00A47A6C"/>
    <w:rsid w:val="00A47AE5"/>
    <w:rsid w:val="00A54B5E"/>
    <w:rsid w:val="00A60E7B"/>
    <w:rsid w:val="00A642BD"/>
    <w:rsid w:val="00A67732"/>
    <w:rsid w:val="00A716D4"/>
    <w:rsid w:val="00A723D2"/>
    <w:rsid w:val="00A775E6"/>
    <w:rsid w:val="00A8197F"/>
    <w:rsid w:val="00A84934"/>
    <w:rsid w:val="00A869BB"/>
    <w:rsid w:val="00A90447"/>
    <w:rsid w:val="00A91075"/>
    <w:rsid w:val="00A9418B"/>
    <w:rsid w:val="00AA2CCC"/>
    <w:rsid w:val="00AA562C"/>
    <w:rsid w:val="00AA58AF"/>
    <w:rsid w:val="00AB5E5E"/>
    <w:rsid w:val="00AB5FC7"/>
    <w:rsid w:val="00AB6D7E"/>
    <w:rsid w:val="00AC4CF8"/>
    <w:rsid w:val="00AC7EAA"/>
    <w:rsid w:val="00AD084F"/>
    <w:rsid w:val="00AD090C"/>
    <w:rsid w:val="00AD7724"/>
    <w:rsid w:val="00AE5334"/>
    <w:rsid w:val="00AE764C"/>
    <w:rsid w:val="00AF2BE9"/>
    <w:rsid w:val="00AF37BD"/>
    <w:rsid w:val="00B03058"/>
    <w:rsid w:val="00B04CF0"/>
    <w:rsid w:val="00B051DF"/>
    <w:rsid w:val="00B26AF7"/>
    <w:rsid w:val="00B2760B"/>
    <w:rsid w:val="00B31928"/>
    <w:rsid w:val="00B34D62"/>
    <w:rsid w:val="00B37954"/>
    <w:rsid w:val="00B4285E"/>
    <w:rsid w:val="00B60A58"/>
    <w:rsid w:val="00B67BFC"/>
    <w:rsid w:val="00B7438C"/>
    <w:rsid w:val="00B864EC"/>
    <w:rsid w:val="00B978B5"/>
    <w:rsid w:val="00BA2742"/>
    <w:rsid w:val="00BA613E"/>
    <w:rsid w:val="00BB0CF9"/>
    <w:rsid w:val="00BB0D79"/>
    <w:rsid w:val="00BB1760"/>
    <w:rsid w:val="00BB3DFB"/>
    <w:rsid w:val="00BB6681"/>
    <w:rsid w:val="00BB742C"/>
    <w:rsid w:val="00BC06E3"/>
    <w:rsid w:val="00BC3CE7"/>
    <w:rsid w:val="00BC4DAF"/>
    <w:rsid w:val="00BC4E83"/>
    <w:rsid w:val="00BC61D6"/>
    <w:rsid w:val="00BC7AB2"/>
    <w:rsid w:val="00BD08FF"/>
    <w:rsid w:val="00BD0D23"/>
    <w:rsid w:val="00BD0F4A"/>
    <w:rsid w:val="00BD23CB"/>
    <w:rsid w:val="00BD23F5"/>
    <w:rsid w:val="00BD3E85"/>
    <w:rsid w:val="00BD6AF0"/>
    <w:rsid w:val="00BE1D52"/>
    <w:rsid w:val="00BE5388"/>
    <w:rsid w:val="00BF20FB"/>
    <w:rsid w:val="00BF244B"/>
    <w:rsid w:val="00BF2F0B"/>
    <w:rsid w:val="00BF4C9A"/>
    <w:rsid w:val="00BF6D1C"/>
    <w:rsid w:val="00C053CB"/>
    <w:rsid w:val="00C2040C"/>
    <w:rsid w:val="00C21B0C"/>
    <w:rsid w:val="00C22DE3"/>
    <w:rsid w:val="00C37144"/>
    <w:rsid w:val="00C37E8A"/>
    <w:rsid w:val="00C41D30"/>
    <w:rsid w:val="00C42043"/>
    <w:rsid w:val="00C57D60"/>
    <w:rsid w:val="00C608A9"/>
    <w:rsid w:val="00C62B7F"/>
    <w:rsid w:val="00C62C21"/>
    <w:rsid w:val="00C64E5E"/>
    <w:rsid w:val="00C7175F"/>
    <w:rsid w:val="00C74248"/>
    <w:rsid w:val="00C81E0D"/>
    <w:rsid w:val="00C8537B"/>
    <w:rsid w:val="00C90973"/>
    <w:rsid w:val="00C94FE7"/>
    <w:rsid w:val="00CA01B9"/>
    <w:rsid w:val="00CA1941"/>
    <w:rsid w:val="00CA2677"/>
    <w:rsid w:val="00CA54EE"/>
    <w:rsid w:val="00CB120A"/>
    <w:rsid w:val="00CC2262"/>
    <w:rsid w:val="00CC252D"/>
    <w:rsid w:val="00CC2F3C"/>
    <w:rsid w:val="00CC3DA1"/>
    <w:rsid w:val="00CC78D2"/>
    <w:rsid w:val="00CD0277"/>
    <w:rsid w:val="00CD158A"/>
    <w:rsid w:val="00CD19CB"/>
    <w:rsid w:val="00CD4297"/>
    <w:rsid w:val="00CD511A"/>
    <w:rsid w:val="00CE30F5"/>
    <w:rsid w:val="00CF65E4"/>
    <w:rsid w:val="00D013D2"/>
    <w:rsid w:val="00D01B8D"/>
    <w:rsid w:val="00D0444C"/>
    <w:rsid w:val="00D1096D"/>
    <w:rsid w:val="00D1579E"/>
    <w:rsid w:val="00D17F79"/>
    <w:rsid w:val="00D20B14"/>
    <w:rsid w:val="00D213A2"/>
    <w:rsid w:val="00D23202"/>
    <w:rsid w:val="00D25D99"/>
    <w:rsid w:val="00D30460"/>
    <w:rsid w:val="00D37B3B"/>
    <w:rsid w:val="00D37C18"/>
    <w:rsid w:val="00D45750"/>
    <w:rsid w:val="00D52AA7"/>
    <w:rsid w:val="00D52C2A"/>
    <w:rsid w:val="00D62454"/>
    <w:rsid w:val="00D63A17"/>
    <w:rsid w:val="00D77F19"/>
    <w:rsid w:val="00D85868"/>
    <w:rsid w:val="00D85F87"/>
    <w:rsid w:val="00D86ADB"/>
    <w:rsid w:val="00D94305"/>
    <w:rsid w:val="00DA050F"/>
    <w:rsid w:val="00DA675C"/>
    <w:rsid w:val="00DB0FD5"/>
    <w:rsid w:val="00DB637C"/>
    <w:rsid w:val="00DC1226"/>
    <w:rsid w:val="00DC7A55"/>
    <w:rsid w:val="00DD042E"/>
    <w:rsid w:val="00DD35F6"/>
    <w:rsid w:val="00DD4841"/>
    <w:rsid w:val="00DD686D"/>
    <w:rsid w:val="00DE3DDA"/>
    <w:rsid w:val="00DE5272"/>
    <w:rsid w:val="00E0066E"/>
    <w:rsid w:val="00E04B80"/>
    <w:rsid w:val="00E10B79"/>
    <w:rsid w:val="00E11EDF"/>
    <w:rsid w:val="00E1213F"/>
    <w:rsid w:val="00E16812"/>
    <w:rsid w:val="00E173C4"/>
    <w:rsid w:val="00E17FA8"/>
    <w:rsid w:val="00E20DCD"/>
    <w:rsid w:val="00E27408"/>
    <w:rsid w:val="00E3269F"/>
    <w:rsid w:val="00E35579"/>
    <w:rsid w:val="00E40F8C"/>
    <w:rsid w:val="00E42DB8"/>
    <w:rsid w:val="00E4663F"/>
    <w:rsid w:val="00E56A1E"/>
    <w:rsid w:val="00E57A35"/>
    <w:rsid w:val="00E6096C"/>
    <w:rsid w:val="00E61D60"/>
    <w:rsid w:val="00E656FF"/>
    <w:rsid w:val="00E720FF"/>
    <w:rsid w:val="00E80C28"/>
    <w:rsid w:val="00E811B6"/>
    <w:rsid w:val="00E831D3"/>
    <w:rsid w:val="00E85B73"/>
    <w:rsid w:val="00E8677E"/>
    <w:rsid w:val="00E86968"/>
    <w:rsid w:val="00EA07A6"/>
    <w:rsid w:val="00EA3DB9"/>
    <w:rsid w:val="00EB12C5"/>
    <w:rsid w:val="00EC0CCB"/>
    <w:rsid w:val="00EC13E2"/>
    <w:rsid w:val="00EC676C"/>
    <w:rsid w:val="00ED2AE4"/>
    <w:rsid w:val="00ED456B"/>
    <w:rsid w:val="00ED5AFD"/>
    <w:rsid w:val="00EE1C2D"/>
    <w:rsid w:val="00EE529E"/>
    <w:rsid w:val="00EE6D4B"/>
    <w:rsid w:val="00EF0639"/>
    <w:rsid w:val="00EF1777"/>
    <w:rsid w:val="00EF3002"/>
    <w:rsid w:val="00EF3D42"/>
    <w:rsid w:val="00EF5973"/>
    <w:rsid w:val="00EF5BB0"/>
    <w:rsid w:val="00EF6CB7"/>
    <w:rsid w:val="00F0051D"/>
    <w:rsid w:val="00F1576A"/>
    <w:rsid w:val="00F21F2D"/>
    <w:rsid w:val="00F22C36"/>
    <w:rsid w:val="00F237C9"/>
    <w:rsid w:val="00F2591A"/>
    <w:rsid w:val="00F3381F"/>
    <w:rsid w:val="00F3563D"/>
    <w:rsid w:val="00F51BE0"/>
    <w:rsid w:val="00F5393A"/>
    <w:rsid w:val="00F64055"/>
    <w:rsid w:val="00F66C02"/>
    <w:rsid w:val="00F70624"/>
    <w:rsid w:val="00F869A6"/>
    <w:rsid w:val="00F94BBC"/>
    <w:rsid w:val="00FB3D36"/>
    <w:rsid w:val="00FB471A"/>
    <w:rsid w:val="00FB4AA9"/>
    <w:rsid w:val="00FB6CE6"/>
    <w:rsid w:val="00FC0740"/>
    <w:rsid w:val="00FD0FB7"/>
    <w:rsid w:val="00FD71A5"/>
    <w:rsid w:val="00FE090B"/>
    <w:rsid w:val="00FE1F8A"/>
    <w:rsid w:val="00FF2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968CA7"/>
  <w15:chartTrackingRefBased/>
  <w15:docId w15:val="{31CAE612-ABAA-4B48-B1C8-AA8722AB9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H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94FE7"/>
    <w:pPr>
      <w:spacing w:after="200" w:line="276" w:lineRule="auto"/>
    </w:pPr>
    <w:rPr>
      <w:kern w:val="0"/>
      <w:sz w:val="22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94FE7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4FE7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4FE7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4FE7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4FE7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4FE7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4FE7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4FE7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4FE7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4FE7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4FE7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4FE7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4FE7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4FE7"/>
    <w:rPr>
      <w:rFonts w:eastAsiaTheme="majorEastAsia" w:cstheme="majorBidi"/>
      <w:color w:val="0F4761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4FE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4FE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4FE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4FE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C94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94FE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4FE7"/>
    <w:pPr>
      <w:numPr>
        <w:ilvl w:val="1"/>
      </w:numPr>
      <w:spacing w:after="160" w:line="240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94FE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C94FE7"/>
    <w:pPr>
      <w:spacing w:before="160" w:after="160" w:line="240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94FE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C94FE7"/>
    <w:pPr>
      <w:spacing w:after="0" w:line="240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94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4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4FE7"/>
    <w:rPr>
      <w:i/>
      <w:iCs/>
      <w:color w:val="0F4761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C94FE7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99"/>
    <w:rsid w:val="00C94FE7"/>
    <w:rPr>
      <w:rFonts w:eastAsiaTheme="minorEastAsia"/>
      <w:kern w:val="0"/>
      <w:sz w:val="22"/>
      <w:szCs w:val="22"/>
      <w:lang w:val="en-US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3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1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1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96D2D9-3F9C-5B40-84D3-BB8A6704A7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LITCHINKO Alexis</dc:creator>
  <cp:keywords/>
  <dc:description/>
  <cp:lastModifiedBy>Arun M</cp:lastModifiedBy>
  <cp:revision>31</cp:revision>
  <dcterms:created xsi:type="dcterms:W3CDTF">2025-05-25T05:24:00Z</dcterms:created>
  <dcterms:modified xsi:type="dcterms:W3CDTF">2025-07-22T15:37:00Z</dcterms:modified>
</cp:coreProperties>
</file>