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C3173" w14:textId="2C13427F" w:rsidR="002752F0" w:rsidRDefault="00566493" w:rsidP="00F551F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bookmarkStart w:id="0" w:name="_Hlk25165060"/>
      <w:r w:rsidRPr="00AF05D4">
        <w:rPr>
          <w:rFonts w:ascii="Times New Roman" w:hAnsi="Times New Roman"/>
          <w:b/>
          <w:bCs/>
          <w:sz w:val="20"/>
          <w:szCs w:val="20"/>
        </w:rPr>
        <w:t>SUPPLEMENTARY MATERIALS</w:t>
      </w:r>
    </w:p>
    <w:p w14:paraId="4611D8A7" w14:textId="77777777" w:rsidR="00F24407" w:rsidRDefault="00F24407" w:rsidP="00F551F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 Text</w:t>
      </w:r>
    </w:p>
    <w:p w14:paraId="1C053368" w14:textId="7F0CDF53" w:rsidR="00C85AF1" w:rsidRDefault="00C85AF1" w:rsidP="00337DE4">
      <w:pPr>
        <w:spacing w:after="0"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List of investigators</w:t>
      </w:r>
    </w:p>
    <w:p w14:paraId="6E2BC2FB" w14:textId="0FFA9A7C" w:rsidR="00900FEF" w:rsidRDefault="00900FEF" w:rsidP="00337DE4">
      <w:pPr>
        <w:spacing w:after="0"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Endpoints</w:t>
      </w:r>
    </w:p>
    <w:p w14:paraId="35B14A46" w14:textId="2F947A7C" w:rsidR="00337DE4" w:rsidRPr="00DA5E76" w:rsidRDefault="00337DE4" w:rsidP="00337DE4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DA5E76">
        <w:rPr>
          <w:rFonts w:ascii="Times New Roman" w:hAnsi="Times New Roman"/>
          <w:sz w:val="20"/>
          <w:szCs w:val="20"/>
        </w:rPr>
        <w:t>Prohibited concomitant medications</w:t>
      </w:r>
    </w:p>
    <w:p w14:paraId="6D7B1D78" w14:textId="7A31C6C7" w:rsidR="00337DE4" w:rsidRDefault="00337DE4" w:rsidP="00337DE4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DA5E76">
        <w:rPr>
          <w:rFonts w:ascii="Times New Roman" w:hAnsi="Times New Roman"/>
          <w:sz w:val="20"/>
          <w:szCs w:val="20"/>
        </w:rPr>
        <w:t>Main exclusion criteria</w:t>
      </w:r>
    </w:p>
    <w:p w14:paraId="3278B4E9" w14:textId="4F7E263C" w:rsidR="00382589" w:rsidRDefault="00C85AF1" w:rsidP="00337DE4">
      <w:pPr>
        <w:spacing w:after="0"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Randomization and b</w:t>
      </w:r>
      <w:r w:rsidR="00382589" w:rsidRPr="00382589">
        <w:rPr>
          <w:rFonts w:ascii="Times New Roman" w:hAnsi="Times New Roman"/>
          <w:sz w:val="20"/>
          <w:szCs w:val="20"/>
        </w:rPr>
        <w:t>linding</w:t>
      </w:r>
    </w:p>
    <w:p w14:paraId="62401301" w14:textId="7276951C" w:rsidR="00D0301A" w:rsidRDefault="00D0301A" w:rsidP="00337DE4">
      <w:pPr>
        <w:spacing w:after="0"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Treatment</w:t>
      </w:r>
    </w:p>
    <w:p w14:paraId="62A3A837" w14:textId="2ED813B4" w:rsidR="00382589" w:rsidRPr="00DA5E76" w:rsidRDefault="00382589" w:rsidP="00337DE4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382589">
        <w:rPr>
          <w:rFonts w:ascii="Times New Roman" w:hAnsi="Times New Roman"/>
          <w:sz w:val="20"/>
          <w:szCs w:val="20"/>
        </w:rPr>
        <w:t>Estimated glomerular filtration rate calculation</w:t>
      </w:r>
    </w:p>
    <w:p w14:paraId="27266DB8" w14:textId="39DD26E2" w:rsidR="00337DE4" w:rsidRDefault="00337DE4" w:rsidP="00337DE4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DA5E76">
        <w:rPr>
          <w:rFonts w:ascii="Times New Roman" w:hAnsi="Times New Roman"/>
          <w:sz w:val="20"/>
          <w:szCs w:val="20"/>
        </w:rPr>
        <w:t xml:space="preserve">Statistical </w:t>
      </w:r>
      <w:r w:rsidR="00D0301A">
        <w:rPr>
          <w:rFonts w:ascii="Times New Roman" w:hAnsi="Times New Roman"/>
          <w:sz w:val="20"/>
          <w:szCs w:val="20"/>
        </w:rPr>
        <w:t>M</w:t>
      </w:r>
      <w:r w:rsidRPr="00DA5E76">
        <w:rPr>
          <w:rFonts w:ascii="Times New Roman" w:hAnsi="Times New Roman"/>
          <w:sz w:val="20"/>
          <w:szCs w:val="20"/>
        </w:rPr>
        <w:t>ethods</w:t>
      </w:r>
    </w:p>
    <w:p w14:paraId="4FCF0F76" w14:textId="56C0299C" w:rsidR="00D0301A" w:rsidRDefault="00D0301A" w:rsidP="00337DE4">
      <w:pPr>
        <w:spacing w:after="0" w:line="480" w:lineRule="auto"/>
        <w:rPr>
          <w:rFonts w:ascii="Times New Roman" w:hAnsi="Times New Roman"/>
          <w:i/>
          <w:iCs/>
          <w:sz w:val="20"/>
          <w:szCs w:val="20"/>
        </w:rPr>
      </w:pPr>
      <w:r w:rsidRPr="00D0301A">
        <w:rPr>
          <w:rFonts w:ascii="Times New Roman" w:hAnsi="Times New Roman"/>
          <w:i/>
          <w:iCs/>
          <w:sz w:val="20"/>
          <w:szCs w:val="20"/>
        </w:rPr>
        <w:t>Sample size calculations for the dose–response study</w:t>
      </w:r>
    </w:p>
    <w:p w14:paraId="25091D57" w14:textId="0150FFDC" w:rsidR="00D0301A" w:rsidRDefault="00D0301A" w:rsidP="00337DE4">
      <w:pPr>
        <w:spacing w:after="0" w:line="480" w:lineRule="auto"/>
        <w:rPr>
          <w:rFonts w:ascii="Times New Roman" w:hAnsi="Times New Roman"/>
          <w:i/>
          <w:iCs/>
          <w:sz w:val="20"/>
          <w:szCs w:val="20"/>
        </w:rPr>
      </w:pPr>
      <w:r w:rsidRPr="00D0301A">
        <w:rPr>
          <w:rFonts w:ascii="Times New Roman" w:hAnsi="Times New Roman"/>
          <w:i/>
          <w:iCs/>
          <w:sz w:val="20"/>
          <w:szCs w:val="20"/>
        </w:rPr>
        <w:t>Definitions of analytical populations</w:t>
      </w:r>
    </w:p>
    <w:p w14:paraId="7C7DB85A" w14:textId="348790E9" w:rsidR="00382589" w:rsidRPr="00382589" w:rsidRDefault="00382589" w:rsidP="00337DE4">
      <w:pPr>
        <w:spacing w:after="0" w:line="480" w:lineRule="auto"/>
        <w:rPr>
          <w:rFonts w:ascii="Times New Roman" w:hAnsi="Times New Roman"/>
          <w:i/>
          <w:iCs/>
          <w:sz w:val="20"/>
          <w:szCs w:val="20"/>
        </w:rPr>
      </w:pPr>
      <w:r w:rsidRPr="00382589">
        <w:rPr>
          <w:rFonts w:ascii="Times New Roman" w:hAnsi="Times New Roman"/>
          <w:i/>
          <w:iCs/>
          <w:sz w:val="20"/>
          <w:szCs w:val="20"/>
        </w:rPr>
        <w:t>Secondary analysis of the primary efficacy measure</w:t>
      </w:r>
    </w:p>
    <w:p w14:paraId="084BFFB1" w14:textId="77777777" w:rsidR="00B03121" w:rsidRPr="007706F4" w:rsidRDefault="00B03121" w:rsidP="00B0312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669CE697" w14:textId="358DA21D" w:rsidR="00B03121" w:rsidRPr="007706F4" w:rsidRDefault="00B03121" w:rsidP="00B0312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7706F4">
        <w:rPr>
          <w:rFonts w:ascii="Times New Roman" w:hAnsi="Times New Roman"/>
          <w:b/>
          <w:bCs/>
          <w:sz w:val="20"/>
          <w:szCs w:val="20"/>
        </w:rPr>
        <w:t>Fig</w:t>
      </w:r>
      <w:r w:rsidR="00762452">
        <w:rPr>
          <w:rFonts w:ascii="Times New Roman" w:hAnsi="Times New Roman"/>
          <w:b/>
          <w:bCs/>
          <w:sz w:val="20"/>
          <w:szCs w:val="20"/>
        </w:rPr>
        <w:t>.</w:t>
      </w:r>
      <w:r w:rsidRPr="007706F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762452">
        <w:rPr>
          <w:rFonts w:ascii="Times New Roman" w:hAnsi="Times New Roman"/>
          <w:b/>
          <w:bCs/>
          <w:sz w:val="20"/>
          <w:szCs w:val="20"/>
        </w:rPr>
        <w:t>S</w:t>
      </w:r>
      <w:r w:rsidRPr="007706F4">
        <w:rPr>
          <w:rFonts w:ascii="Times New Roman" w:hAnsi="Times New Roman"/>
          <w:b/>
          <w:bCs/>
          <w:sz w:val="20"/>
          <w:szCs w:val="20"/>
        </w:rPr>
        <w:t>1</w:t>
      </w:r>
      <w:r w:rsidR="00B808B4" w:rsidRPr="007706F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B808B4" w:rsidRPr="007706F4">
        <w:rPr>
          <w:rFonts w:ascii="Times New Roman" w:hAnsi="Times New Roman"/>
          <w:sz w:val="20"/>
          <w:szCs w:val="20"/>
        </w:rPr>
        <w:t>Overall study design (</w:t>
      </w:r>
      <w:r w:rsidR="005E1714">
        <w:rPr>
          <w:rFonts w:ascii="Times New Roman" w:hAnsi="Times New Roman"/>
          <w:sz w:val="20"/>
          <w:szCs w:val="20"/>
        </w:rPr>
        <w:t>d</w:t>
      </w:r>
      <w:r w:rsidR="002D54F6">
        <w:rPr>
          <w:rFonts w:ascii="Times New Roman" w:hAnsi="Times New Roman"/>
          <w:sz w:val="20"/>
          <w:szCs w:val="20"/>
        </w:rPr>
        <w:t>ose–response</w:t>
      </w:r>
      <w:r w:rsidR="00B808B4" w:rsidRPr="007706F4">
        <w:rPr>
          <w:rFonts w:ascii="Times New Roman" w:hAnsi="Times New Roman"/>
          <w:sz w:val="20"/>
          <w:szCs w:val="20"/>
        </w:rPr>
        <w:t xml:space="preserve"> and extension studies)</w:t>
      </w:r>
    </w:p>
    <w:p w14:paraId="2C471F06" w14:textId="4642432E" w:rsidR="00984807" w:rsidRPr="007706F4" w:rsidRDefault="00A23194" w:rsidP="00B0312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A16767">
        <w:rPr>
          <w:rFonts w:ascii="Times New Roman" w:hAnsi="Times New Roman"/>
          <w:bCs/>
          <w:i/>
          <w:iCs/>
          <w:sz w:val="20"/>
          <w:szCs w:val="20"/>
        </w:rPr>
        <w:t>ACE-I</w:t>
      </w:r>
      <w:r w:rsidRPr="007706F4">
        <w:rPr>
          <w:rFonts w:ascii="Times New Roman" w:hAnsi="Times New Roman"/>
          <w:bCs/>
          <w:sz w:val="20"/>
          <w:szCs w:val="20"/>
        </w:rPr>
        <w:t xml:space="preserve"> angiotensin converting enzyme inhibitor</w:t>
      </w:r>
      <w:r w:rsidR="00D719CA">
        <w:rPr>
          <w:rFonts w:ascii="Times New Roman" w:hAnsi="Times New Roman"/>
          <w:bCs/>
          <w:sz w:val="20"/>
          <w:szCs w:val="20"/>
        </w:rPr>
        <w:t>,</w:t>
      </w:r>
      <w:r w:rsidR="00D719CA" w:rsidRPr="007706F4">
        <w:rPr>
          <w:rFonts w:ascii="Times New Roman" w:hAnsi="Times New Roman"/>
          <w:bCs/>
          <w:sz w:val="20"/>
          <w:szCs w:val="20"/>
        </w:rPr>
        <w:t xml:space="preserve">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>ARB</w:t>
      </w:r>
      <w:r w:rsidRPr="007706F4">
        <w:rPr>
          <w:rFonts w:ascii="Times New Roman" w:hAnsi="Times New Roman"/>
          <w:bCs/>
          <w:sz w:val="20"/>
          <w:szCs w:val="20"/>
        </w:rPr>
        <w:t xml:space="preserve"> angiotensin II receptor antagonis</w:t>
      </w:r>
      <w:r w:rsidR="00D719CA">
        <w:rPr>
          <w:rFonts w:ascii="Times New Roman" w:hAnsi="Times New Roman"/>
          <w:bCs/>
          <w:sz w:val="20"/>
          <w:szCs w:val="20"/>
        </w:rPr>
        <w:t>t,</w:t>
      </w:r>
      <w:r w:rsidRPr="007706F4">
        <w:rPr>
          <w:rFonts w:ascii="Times New Roman" w:hAnsi="Times New Roman"/>
          <w:bCs/>
          <w:sz w:val="20"/>
          <w:szCs w:val="20"/>
        </w:rPr>
        <w:t xml:space="preserve">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>UACR</w:t>
      </w:r>
      <w:r w:rsidRPr="007706F4">
        <w:rPr>
          <w:rFonts w:ascii="Times New Roman" w:hAnsi="Times New Roman"/>
          <w:bCs/>
          <w:sz w:val="20"/>
          <w:szCs w:val="20"/>
        </w:rPr>
        <w:t xml:space="preserve"> urine albumin-to-creatinine ratio</w:t>
      </w:r>
    </w:p>
    <w:p w14:paraId="6E573227" w14:textId="77777777" w:rsidR="00BB1643" w:rsidRDefault="00BB1643" w:rsidP="00B0312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5FA472E0" w14:textId="77777777" w:rsidR="0092645D" w:rsidRDefault="00B03121" w:rsidP="00B03121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7706F4">
        <w:rPr>
          <w:rFonts w:ascii="Times New Roman" w:hAnsi="Times New Roman"/>
          <w:b/>
          <w:bCs/>
          <w:sz w:val="20"/>
          <w:szCs w:val="20"/>
        </w:rPr>
        <w:t>Fig</w:t>
      </w:r>
      <w:r w:rsidR="00877545">
        <w:rPr>
          <w:rFonts w:ascii="Times New Roman" w:hAnsi="Times New Roman"/>
          <w:b/>
          <w:bCs/>
          <w:sz w:val="20"/>
          <w:szCs w:val="20"/>
        </w:rPr>
        <w:t>.</w:t>
      </w:r>
      <w:r w:rsidRPr="007706F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77545">
        <w:rPr>
          <w:rFonts w:ascii="Times New Roman" w:hAnsi="Times New Roman"/>
          <w:b/>
          <w:bCs/>
          <w:sz w:val="20"/>
          <w:szCs w:val="20"/>
        </w:rPr>
        <w:t>S</w:t>
      </w:r>
      <w:r w:rsidRPr="007706F4">
        <w:rPr>
          <w:rFonts w:ascii="Times New Roman" w:hAnsi="Times New Roman"/>
          <w:b/>
          <w:bCs/>
          <w:sz w:val="20"/>
          <w:szCs w:val="20"/>
        </w:rPr>
        <w:t>2</w:t>
      </w:r>
      <w:r w:rsidR="00B808B4" w:rsidRPr="007706F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B808B4" w:rsidRPr="007706F4">
        <w:rPr>
          <w:rFonts w:ascii="Times New Roman" w:hAnsi="Times New Roman"/>
          <w:sz w:val="20"/>
          <w:szCs w:val="20"/>
        </w:rPr>
        <w:t>Overall patient disposition</w:t>
      </w:r>
      <w:r w:rsidR="00B808B4" w:rsidRPr="007706F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B808B4" w:rsidRPr="007706F4">
        <w:rPr>
          <w:rFonts w:ascii="Times New Roman" w:hAnsi="Times New Roman"/>
          <w:sz w:val="20"/>
          <w:szCs w:val="20"/>
        </w:rPr>
        <w:t>(</w:t>
      </w:r>
      <w:r w:rsidR="005E1714">
        <w:rPr>
          <w:rFonts w:ascii="Times New Roman" w:hAnsi="Times New Roman"/>
          <w:sz w:val="20"/>
          <w:szCs w:val="20"/>
        </w:rPr>
        <w:t>d</w:t>
      </w:r>
      <w:r w:rsidR="002D54F6">
        <w:rPr>
          <w:rFonts w:ascii="Times New Roman" w:hAnsi="Times New Roman"/>
          <w:sz w:val="20"/>
          <w:szCs w:val="20"/>
        </w:rPr>
        <w:t>ose–response</w:t>
      </w:r>
      <w:r w:rsidR="00B808B4" w:rsidRPr="007706F4">
        <w:rPr>
          <w:rFonts w:ascii="Times New Roman" w:hAnsi="Times New Roman"/>
          <w:sz w:val="20"/>
          <w:szCs w:val="20"/>
        </w:rPr>
        <w:t xml:space="preserve"> and extension studies)</w:t>
      </w:r>
      <w:r w:rsidR="00D719CA">
        <w:rPr>
          <w:rFonts w:ascii="Times New Roman" w:hAnsi="Times New Roman"/>
          <w:sz w:val="20"/>
          <w:szCs w:val="20"/>
        </w:rPr>
        <w:t xml:space="preserve">. </w:t>
      </w:r>
    </w:p>
    <w:p w14:paraId="3F7DFFCC" w14:textId="5ED655BF" w:rsidR="00B03121" w:rsidRPr="007706F4" w:rsidRDefault="00D719CA" w:rsidP="00B0312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A16767">
        <w:rPr>
          <w:rFonts w:ascii="Times New Roman" w:hAnsi="Times New Roman"/>
          <w:i/>
          <w:iCs/>
          <w:sz w:val="20"/>
          <w:szCs w:val="20"/>
        </w:rPr>
        <w:t>pts,</w:t>
      </w:r>
      <w:r>
        <w:rPr>
          <w:rFonts w:ascii="Times New Roman" w:hAnsi="Times New Roman"/>
          <w:sz w:val="20"/>
          <w:szCs w:val="20"/>
        </w:rPr>
        <w:t xml:space="preserve"> patients</w:t>
      </w:r>
    </w:p>
    <w:p w14:paraId="4ED8E85F" w14:textId="77777777" w:rsidR="00BB1643" w:rsidRPr="007706F4" w:rsidRDefault="00BB1643" w:rsidP="00B0312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0BE6D381" w14:textId="05BF839E" w:rsidR="00B03121" w:rsidRPr="007706F4" w:rsidRDefault="00B03121" w:rsidP="00B0312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7706F4">
        <w:rPr>
          <w:rFonts w:ascii="Times New Roman" w:hAnsi="Times New Roman"/>
          <w:b/>
          <w:bCs/>
          <w:sz w:val="20"/>
          <w:szCs w:val="20"/>
        </w:rPr>
        <w:t>Fig</w:t>
      </w:r>
      <w:r w:rsidR="00877545">
        <w:rPr>
          <w:rFonts w:ascii="Times New Roman" w:hAnsi="Times New Roman"/>
          <w:b/>
          <w:bCs/>
          <w:sz w:val="20"/>
          <w:szCs w:val="20"/>
        </w:rPr>
        <w:t>.</w:t>
      </w:r>
      <w:r w:rsidR="00602E2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77545">
        <w:rPr>
          <w:rFonts w:ascii="Times New Roman" w:hAnsi="Times New Roman"/>
          <w:b/>
          <w:bCs/>
          <w:sz w:val="20"/>
          <w:szCs w:val="20"/>
        </w:rPr>
        <w:t>S</w:t>
      </w:r>
      <w:r w:rsidRPr="007706F4">
        <w:rPr>
          <w:rFonts w:ascii="Times New Roman" w:hAnsi="Times New Roman"/>
          <w:b/>
          <w:bCs/>
          <w:sz w:val="20"/>
          <w:szCs w:val="20"/>
        </w:rPr>
        <w:t>3</w:t>
      </w:r>
      <w:r w:rsidR="00B808B4" w:rsidRPr="007706F4">
        <w:rPr>
          <w:rFonts w:ascii="Times New Roman" w:hAnsi="Times New Roman"/>
          <w:sz w:val="20"/>
          <w:szCs w:val="20"/>
        </w:rPr>
        <w:t xml:space="preserve"> </w:t>
      </w:r>
      <w:r w:rsidR="0066222E" w:rsidRPr="007706F4">
        <w:rPr>
          <w:rFonts w:ascii="Times New Roman" w:hAnsi="Times New Roman"/>
          <w:sz w:val="20"/>
          <w:szCs w:val="20"/>
        </w:rPr>
        <w:t>Time-</w:t>
      </w:r>
      <w:r w:rsidR="008C6DD1" w:rsidRPr="007706F4">
        <w:rPr>
          <w:rFonts w:ascii="Times New Roman" w:hAnsi="Times New Roman"/>
          <w:sz w:val="20"/>
          <w:szCs w:val="20"/>
        </w:rPr>
        <w:t xml:space="preserve">course </w:t>
      </w:r>
      <w:r w:rsidR="00256CA0">
        <w:rPr>
          <w:rFonts w:ascii="Times New Roman" w:hAnsi="Times New Roman"/>
          <w:sz w:val="20"/>
          <w:szCs w:val="20"/>
        </w:rPr>
        <w:t>of</w:t>
      </w:r>
      <w:r w:rsidR="008C6DD1" w:rsidRPr="007706F4">
        <w:rPr>
          <w:rFonts w:ascii="Times New Roman" w:hAnsi="Times New Roman"/>
          <w:sz w:val="20"/>
          <w:szCs w:val="20"/>
        </w:rPr>
        <w:t xml:space="preserve"> percent change</w:t>
      </w:r>
      <w:r w:rsidR="00256CA0">
        <w:rPr>
          <w:rFonts w:ascii="Times New Roman" w:hAnsi="Times New Roman"/>
          <w:sz w:val="20"/>
          <w:szCs w:val="20"/>
        </w:rPr>
        <w:t>s</w:t>
      </w:r>
      <w:r w:rsidR="00240DF0" w:rsidRPr="007706F4">
        <w:rPr>
          <w:rFonts w:ascii="Times New Roman" w:hAnsi="Times New Roman"/>
          <w:sz w:val="20"/>
          <w:szCs w:val="20"/>
        </w:rPr>
        <w:t xml:space="preserve"> from baseline</w:t>
      </w:r>
      <w:r w:rsidR="008C6DD1" w:rsidRPr="007706F4">
        <w:rPr>
          <w:rFonts w:ascii="Times New Roman" w:hAnsi="Times New Roman"/>
          <w:sz w:val="20"/>
          <w:szCs w:val="20"/>
        </w:rPr>
        <w:t xml:space="preserve"> in UACR </w:t>
      </w:r>
      <w:r w:rsidR="00984807" w:rsidRPr="007706F4">
        <w:rPr>
          <w:rFonts w:ascii="Times New Roman" w:hAnsi="Times New Roman"/>
          <w:sz w:val="20"/>
          <w:szCs w:val="20"/>
        </w:rPr>
        <w:t>up to 24 weeks after randomization</w:t>
      </w:r>
      <w:r w:rsidR="007F514A" w:rsidRPr="007706F4">
        <w:rPr>
          <w:rFonts w:ascii="Times New Roman" w:hAnsi="Times New Roman"/>
          <w:sz w:val="20"/>
          <w:szCs w:val="20"/>
        </w:rPr>
        <w:t xml:space="preserve"> </w:t>
      </w:r>
    </w:p>
    <w:p w14:paraId="6F12A427" w14:textId="2F01BC76" w:rsidR="0090263F" w:rsidRPr="007706F4" w:rsidRDefault="00A23194" w:rsidP="0090263F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A16767">
        <w:rPr>
          <w:rFonts w:ascii="Times New Roman" w:hAnsi="Times New Roman"/>
          <w:i/>
          <w:iCs/>
          <w:sz w:val="20"/>
          <w:szCs w:val="20"/>
        </w:rPr>
        <w:t xml:space="preserve">CI </w:t>
      </w:r>
      <w:r>
        <w:rPr>
          <w:rFonts w:ascii="Times New Roman" w:hAnsi="Times New Roman"/>
          <w:sz w:val="20"/>
          <w:szCs w:val="20"/>
        </w:rPr>
        <w:t>confidence interval</w:t>
      </w:r>
      <w:r w:rsidR="00D719CA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 w:rsidR="00BB1643" w:rsidRPr="00A16767">
        <w:rPr>
          <w:rFonts w:ascii="Times New Roman" w:hAnsi="Times New Roman"/>
          <w:i/>
          <w:iCs/>
          <w:sz w:val="20"/>
          <w:szCs w:val="20"/>
        </w:rPr>
        <w:t>LOCF</w:t>
      </w:r>
      <w:r w:rsidR="00BB1643">
        <w:rPr>
          <w:rFonts w:ascii="Times New Roman" w:hAnsi="Times New Roman"/>
          <w:sz w:val="20"/>
          <w:szCs w:val="20"/>
        </w:rPr>
        <w:t xml:space="preserve"> last observation carried forward</w:t>
      </w:r>
      <w:r w:rsidR="00D719CA">
        <w:rPr>
          <w:rFonts w:ascii="Times New Roman" w:hAnsi="Times New Roman"/>
          <w:sz w:val="20"/>
          <w:szCs w:val="20"/>
        </w:rPr>
        <w:t>,</w:t>
      </w:r>
      <w:r w:rsidR="00BB1643">
        <w:rPr>
          <w:rFonts w:ascii="Times New Roman" w:hAnsi="Times New Roman"/>
          <w:sz w:val="20"/>
          <w:szCs w:val="20"/>
        </w:rPr>
        <w:t xml:space="preserve"> </w:t>
      </w:r>
      <w:r w:rsidRPr="00A16767">
        <w:rPr>
          <w:rFonts w:ascii="Times New Roman" w:hAnsi="Times New Roman"/>
          <w:i/>
          <w:iCs/>
          <w:sz w:val="20"/>
          <w:szCs w:val="20"/>
        </w:rPr>
        <w:t>LS</w:t>
      </w:r>
      <w:r w:rsidRPr="00A23194">
        <w:rPr>
          <w:rFonts w:ascii="Times New Roman" w:hAnsi="Times New Roman"/>
          <w:sz w:val="20"/>
          <w:szCs w:val="20"/>
        </w:rPr>
        <w:t xml:space="preserve"> least squares</w:t>
      </w:r>
      <w:r w:rsidR="00D719CA">
        <w:rPr>
          <w:rFonts w:ascii="Times New Roman" w:hAnsi="Times New Roman"/>
          <w:sz w:val="20"/>
          <w:szCs w:val="20"/>
        </w:rPr>
        <w:t>,</w:t>
      </w:r>
      <w:r w:rsidRPr="00A23194">
        <w:rPr>
          <w:rFonts w:ascii="Times New Roman" w:hAnsi="Times New Roman"/>
          <w:sz w:val="20"/>
          <w:szCs w:val="20"/>
        </w:rPr>
        <w:t xml:space="preserve"> </w:t>
      </w:r>
      <w:r w:rsidR="0090263F" w:rsidRPr="00A16767">
        <w:rPr>
          <w:rFonts w:ascii="Times New Roman" w:hAnsi="Times New Roman"/>
          <w:bCs/>
          <w:i/>
          <w:iCs/>
          <w:sz w:val="20"/>
          <w:szCs w:val="20"/>
        </w:rPr>
        <w:t>UACR</w:t>
      </w:r>
      <w:r w:rsidR="0090263F" w:rsidRPr="007706F4">
        <w:rPr>
          <w:rFonts w:ascii="Times New Roman" w:hAnsi="Times New Roman"/>
          <w:bCs/>
          <w:sz w:val="20"/>
          <w:szCs w:val="20"/>
        </w:rPr>
        <w:t xml:space="preserve"> urine albumin-to-creatinine ratio</w:t>
      </w:r>
    </w:p>
    <w:p w14:paraId="314CB9FB" w14:textId="39305F1C" w:rsidR="00984807" w:rsidRPr="00A23194" w:rsidRDefault="00984807" w:rsidP="00984807">
      <w:pPr>
        <w:spacing w:after="0" w:line="480" w:lineRule="auto"/>
        <w:rPr>
          <w:rFonts w:ascii="Times New Roman" w:hAnsi="Times New Roman"/>
          <w:sz w:val="20"/>
          <w:szCs w:val="20"/>
        </w:rPr>
      </w:pPr>
    </w:p>
    <w:p w14:paraId="67879BE9" w14:textId="082A8A13" w:rsidR="00984807" w:rsidRPr="007706F4" w:rsidRDefault="00EB060F" w:rsidP="00984807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7706F4">
        <w:rPr>
          <w:rFonts w:ascii="Times New Roman" w:hAnsi="Times New Roman"/>
          <w:b/>
          <w:bCs/>
          <w:sz w:val="20"/>
          <w:szCs w:val="20"/>
        </w:rPr>
        <w:t>Fig</w:t>
      </w:r>
      <w:r w:rsidR="00877545">
        <w:rPr>
          <w:rFonts w:ascii="Times New Roman" w:hAnsi="Times New Roman"/>
          <w:b/>
          <w:bCs/>
          <w:sz w:val="20"/>
          <w:szCs w:val="20"/>
        </w:rPr>
        <w:t>.</w:t>
      </w:r>
      <w:r w:rsidRPr="007706F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77545">
        <w:rPr>
          <w:rFonts w:ascii="Times New Roman" w:hAnsi="Times New Roman"/>
          <w:b/>
          <w:bCs/>
          <w:sz w:val="20"/>
          <w:szCs w:val="20"/>
        </w:rPr>
        <w:t>S</w:t>
      </w:r>
      <w:r w:rsidRPr="007706F4">
        <w:rPr>
          <w:rFonts w:ascii="Times New Roman" w:hAnsi="Times New Roman"/>
          <w:b/>
          <w:bCs/>
          <w:sz w:val="20"/>
          <w:szCs w:val="20"/>
        </w:rPr>
        <w:t xml:space="preserve">4 </w:t>
      </w:r>
      <w:r w:rsidRPr="007706F4">
        <w:rPr>
          <w:rFonts w:ascii="Times New Roman" w:hAnsi="Times New Roman"/>
          <w:sz w:val="20"/>
          <w:szCs w:val="20"/>
        </w:rPr>
        <w:t xml:space="preserve">Change in blood pressure </w:t>
      </w:r>
      <w:r w:rsidR="00984807" w:rsidRPr="007706F4">
        <w:rPr>
          <w:rFonts w:ascii="Times New Roman" w:hAnsi="Times New Roman"/>
          <w:sz w:val="20"/>
          <w:szCs w:val="20"/>
        </w:rPr>
        <w:t xml:space="preserve">at 24 weeks </w:t>
      </w:r>
      <w:r w:rsidR="00991D4B">
        <w:rPr>
          <w:rFonts w:ascii="Times New Roman" w:hAnsi="Times New Roman"/>
          <w:sz w:val="20"/>
          <w:szCs w:val="20"/>
        </w:rPr>
        <w:t xml:space="preserve">(LOCF) </w:t>
      </w:r>
      <w:r w:rsidR="00984807" w:rsidRPr="007706F4">
        <w:rPr>
          <w:rFonts w:ascii="Times New Roman" w:hAnsi="Times New Roman"/>
          <w:sz w:val="20"/>
          <w:szCs w:val="20"/>
        </w:rPr>
        <w:t xml:space="preserve">after randomization </w:t>
      </w:r>
      <w:r w:rsidR="007F514A" w:rsidRPr="007706F4">
        <w:rPr>
          <w:rFonts w:ascii="Times New Roman" w:hAnsi="Times New Roman"/>
          <w:sz w:val="20"/>
          <w:szCs w:val="20"/>
        </w:rPr>
        <w:t xml:space="preserve">(in all patients and stratified by </w:t>
      </w:r>
      <w:r w:rsidR="00984807" w:rsidRPr="007706F4">
        <w:rPr>
          <w:rFonts w:ascii="Times New Roman" w:hAnsi="Times New Roman"/>
          <w:sz w:val="20"/>
          <w:szCs w:val="20"/>
        </w:rPr>
        <w:t xml:space="preserve">concomitant </w:t>
      </w:r>
      <w:r w:rsidR="007F514A" w:rsidRPr="007706F4">
        <w:rPr>
          <w:rFonts w:ascii="Times New Roman" w:hAnsi="Times New Roman"/>
          <w:sz w:val="20"/>
          <w:szCs w:val="20"/>
        </w:rPr>
        <w:t xml:space="preserve">ACE-I/ARB </w:t>
      </w:r>
      <w:r w:rsidR="00984807" w:rsidRPr="007706F4">
        <w:rPr>
          <w:rFonts w:ascii="Times New Roman" w:hAnsi="Times New Roman"/>
          <w:sz w:val="20"/>
          <w:szCs w:val="20"/>
        </w:rPr>
        <w:t>use</w:t>
      </w:r>
      <w:r w:rsidR="007F514A" w:rsidRPr="007706F4">
        <w:rPr>
          <w:rFonts w:ascii="Times New Roman" w:hAnsi="Times New Roman"/>
          <w:sz w:val="20"/>
          <w:szCs w:val="20"/>
        </w:rPr>
        <w:t>)</w:t>
      </w:r>
      <w:r w:rsidRPr="007706F4">
        <w:rPr>
          <w:rFonts w:ascii="Times New Roman" w:hAnsi="Times New Roman"/>
          <w:sz w:val="20"/>
          <w:szCs w:val="20"/>
        </w:rPr>
        <w:t xml:space="preserve"> </w:t>
      </w:r>
    </w:p>
    <w:p w14:paraId="58752FA8" w14:textId="6A3AB415" w:rsidR="00984807" w:rsidRPr="007706F4" w:rsidRDefault="00A23194" w:rsidP="00984807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A16767">
        <w:rPr>
          <w:rFonts w:ascii="Times New Roman" w:hAnsi="Times New Roman"/>
          <w:bCs/>
          <w:i/>
          <w:iCs/>
          <w:sz w:val="20"/>
          <w:szCs w:val="20"/>
        </w:rPr>
        <w:t>ACE-I</w:t>
      </w:r>
      <w:r w:rsidRPr="007706F4">
        <w:rPr>
          <w:rFonts w:ascii="Times New Roman" w:hAnsi="Times New Roman"/>
          <w:bCs/>
          <w:sz w:val="20"/>
          <w:szCs w:val="20"/>
        </w:rPr>
        <w:t xml:space="preserve"> angiotensin converting enzyme inhibitor</w:t>
      </w:r>
      <w:r w:rsidR="00D719CA">
        <w:rPr>
          <w:rFonts w:ascii="Times New Roman" w:hAnsi="Times New Roman"/>
          <w:bCs/>
          <w:sz w:val="20"/>
          <w:szCs w:val="20"/>
        </w:rPr>
        <w:t>,</w:t>
      </w:r>
      <w:r w:rsidRPr="007706F4">
        <w:rPr>
          <w:rFonts w:ascii="Times New Roman" w:hAnsi="Times New Roman"/>
          <w:bCs/>
          <w:sz w:val="20"/>
          <w:szCs w:val="20"/>
        </w:rPr>
        <w:t xml:space="preserve">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>ARB</w:t>
      </w:r>
      <w:r w:rsidRPr="007706F4">
        <w:rPr>
          <w:rFonts w:ascii="Times New Roman" w:hAnsi="Times New Roman"/>
          <w:bCs/>
          <w:sz w:val="20"/>
          <w:szCs w:val="20"/>
        </w:rPr>
        <w:t xml:space="preserve"> angiotensin II receptor antagonist</w:t>
      </w:r>
    </w:p>
    <w:p w14:paraId="39812A4E" w14:textId="77777777" w:rsidR="00BB1643" w:rsidRDefault="00BB1643" w:rsidP="006A4633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22B21D18" w14:textId="27D5E79E" w:rsidR="006A4633" w:rsidRPr="007706F4" w:rsidRDefault="00B03121" w:rsidP="006A4633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7706F4">
        <w:rPr>
          <w:rFonts w:ascii="Times New Roman" w:hAnsi="Times New Roman"/>
          <w:b/>
          <w:bCs/>
          <w:sz w:val="20"/>
          <w:szCs w:val="20"/>
        </w:rPr>
        <w:t>Fig</w:t>
      </w:r>
      <w:r w:rsidR="00877545">
        <w:rPr>
          <w:rFonts w:ascii="Times New Roman" w:hAnsi="Times New Roman"/>
          <w:b/>
          <w:bCs/>
          <w:sz w:val="20"/>
          <w:szCs w:val="20"/>
        </w:rPr>
        <w:t>. S</w:t>
      </w:r>
      <w:r w:rsidR="001A33E5" w:rsidRPr="007706F4">
        <w:rPr>
          <w:rFonts w:ascii="Times New Roman" w:hAnsi="Times New Roman"/>
          <w:b/>
          <w:bCs/>
          <w:sz w:val="20"/>
          <w:szCs w:val="20"/>
        </w:rPr>
        <w:t>5</w:t>
      </w:r>
      <w:r w:rsidR="00B808B4" w:rsidRPr="007706F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6222E" w:rsidRPr="007706F4">
        <w:rPr>
          <w:rFonts w:ascii="Times New Roman" w:hAnsi="Times New Roman"/>
          <w:sz w:val="20"/>
          <w:szCs w:val="20"/>
        </w:rPr>
        <w:t>Time-</w:t>
      </w:r>
      <w:r w:rsidR="006A4633" w:rsidRPr="007706F4">
        <w:rPr>
          <w:rFonts w:ascii="Times New Roman" w:hAnsi="Times New Roman"/>
          <w:sz w:val="20"/>
          <w:szCs w:val="20"/>
        </w:rPr>
        <w:t xml:space="preserve">course </w:t>
      </w:r>
      <w:r w:rsidR="00141E31">
        <w:rPr>
          <w:rFonts w:ascii="Times New Roman" w:hAnsi="Times New Roman"/>
          <w:sz w:val="20"/>
          <w:szCs w:val="20"/>
        </w:rPr>
        <w:t>of</w:t>
      </w:r>
      <w:r w:rsidR="006A4633" w:rsidRPr="007706F4">
        <w:rPr>
          <w:rFonts w:ascii="Times New Roman" w:hAnsi="Times New Roman"/>
          <w:sz w:val="20"/>
          <w:szCs w:val="20"/>
        </w:rPr>
        <w:t xml:space="preserve"> percent </w:t>
      </w:r>
      <w:r w:rsidR="00B808B4" w:rsidRPr="007706F4">
        <w:rPr>
          <w:rFonts w:ascii="Times New Roman" w:hAnsi="Times New Roman"/>
          <w:sz w:val="20"/>
          <w:szCs w:val="20"/>
        </w:rPr>
        <w:t>change</w:t>
      </w:r>
      <w:r w:rsidR="0018106F">
        <w:rPr>
          <w:rFonts w:ascii="Times New Roman" w:hAnsi="Times New Roman"/>
          <w:sz w:val="20"/>
          <w:szCs w:val="20"/>
        </w:rPr>
        <w:t>s</w:t>
      </w:r>
      <w:r w:rsidR="00B808B4" w:rsidRPr="007706F4">
        <w:rPr>
          <w:rFonts w:ascii="Times New Roman" w:hAnsi="Times New Roman"/>
          <w:sz w:val="20"/>
          <w:szCs w:val="20"/>
        </w:rPr>
        <w:t xml:space="preserve"> </w:t>
      </w:r>
      <w:r w:rsidR="00240DF0" w:rsidRPr="007706F4">
        <w:rPr>
          <w:rFonts w:ascii="Times New Roman" w:hAnsi="Times New Roman"/>
          <w:sz w:val="20"/>
          <w:szCs w:val="20"/>
        </w:rPr>
        <w:t xml:space="preserve">from baseline </w:t>
      </w:r>
      <w:r w:rsidR="00B808B4" w:rsidRPr="007706F4">
        <w:rPr>
          <w:rFonts w:ascii="Times New Roman" w:hAnsi="Times New Roman"/>
          <w:sz w:val="20"/>
          <w:szCs w:val="20"/>
        </w:rPr>
        <w:t xml:space="preserve">in eGFR </w:t>
      </w:r>
      <w:r w:rsidR="006A4633" w:rsidRPr="007706F4">
        <w:rPr>
          <w:rFonts w:ascii="Times New Roman" w:hAnsi="Times New Roman"/>
          <w:sz w:val="20"/>
          <w:szCs w:val="20"/>
        </w:rPr>
        <w:t>up to 24 weeks after randomization</w:t>
      </w:r>
    </w:p>
    <w:p w14:paraId="2612EC20" w14:textId="020B0114" w:rsidR="00A23194" w:rsidRPr="00E22E02" w:rsidRDefault="00A23194" w:rsidP="00A23194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A16767">
        <w:rPr>
          <w:rFonts w:ascii="Times New Roman" w:hAnsi="Times New Roman"/>
          <w:i/>
          <w:iCs/>
          <w:sz w:val="20"/>
          <w:szCs w:val="20"/>
        </w:rPr>
        <w:t xml:space="preserve">CI </w:t>
      </w:r>
      <w:r>
        <w:rPr>
          <w:rFonts w:ascii="Times New Roman" w:hAnsi="Times New Roman"/>
          <w:sz w:val="20"/>
          <w:szCs w:val="20"/>
        </w:rPr>
        <w:t>confidence interval</w:t>
      </w:r>
      <w:r w:rsidR="00D719CA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 w:rsidRPr="00A16767">
        <w:rPr>
          <w:rFonts w:ascii="Times New Roman" w:hAnsi="Times New Roman"/>
          <w:i/>
          <w:iCs/>
          <w:sz w:val="20"/>
          <w:szCs w:val="20"/>
        </w:rPr>
        <w:t>eGFR</w:t>
      </w:r>
      <w:r w:rsidRPr="00E22E02">
        <w:rPr>
          <w:rFonts w:ascii="Times New Roman" w:hAnsi="Times New Roman"/>
          <w:sz w:val="20"/>
          <w:szCs w:val="20"/>
        </w:rPr>
        <w:t xml:space="preserve"> estimated glomerular filtration rate</w:t>
      </w:r>
      <w:r w:rsidR="00D719CA">
        <w:rPr>
          <w:rFonts w:ascii="Times New Roman" w:hAnsi="Times New Roman"/>
          <w:sz w:val="20"/>
          <w:szCs w:val="20"/>
        </w:rPr>
        <w:t>,</w:t>
      </w:r>
      <w:r w:rsidR="00D719CA" w:rsidRPr="00A16767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A16767">
        <w:rPr>
          <w:rFonts w:ascii="Times New Roman" w:hAnsi="Times New Roman"/>
          <w:i/>
          <w:iCs/>
          <w:sz w:val="20"/>
          <w:szCs w:val="20"/>
        </w:rPr>
        <w:t>SD</w:t>
      </w:r>
      <w:r w:rsidRPr="00E22E02">
        <w:rPr>
          <w:rFonts w:ascii="Times New Roman" w:hAnsi="Times New Roman"/>
          <w:sz w:val="20"/>
          <w:szCs w:val="20"/>
        </w:rPr>
        <w:t xml:space="preserve"> standard deviation</w:t>
      </w:r>
      <w:r w:rsidR="00D719CA">
        <w:rPr>
          <w:rFonts w:ascii="Times New Roman" w:hAnsi="Times New Roman"/>
          <w:sz w:val="20"/>
          <w:szCs w:val="20"/>
        </w:rPr>
        <w:t>,</w:t>
      </w:r>
      <w:r w:rsidRPr="00E22E02">
        <w:rPr>
          <w:rFonts w:ascii="Times New Roman" w:hAnsi="Times New Roman"/>
          <w:sz w:val="20"/>
          <w:szCs w:val="20"/>
        </w:rPr>
        <w:t xml:space="preserve"> </w:t>
      </w:r>
      <w:r w:rsidRPr="00A16767">
        <w:rPr>
          <w:rFonts w:ascii="Times New Roman" w:hAnsi="Times New Roman"/>
          <w:i/>
          <w:iCs/>
          <w:sz w:val="20"/>
          <w:szCs w:val="20"/>
        </w:rPr>
        <w:t>Q1</w:t>
      </w:r>
      <w:r w:rsidRPr="00E22E02">
        <w:rPr>
          <w:rFonts w:ascii="Times New Roman" w:hAnsi="Times New Roman"/>
          <w:sz w:val="20"/>
          <w:szCs w:val="20"/>
        </w:rPr>
        <w:t xml:space="preserve"> first quartile</w:t>
      </w:r>
      <w:r w:rsidR="00D719CA">
        <w:rPr>
          <w:rFonts w:ascii="Times New Roman" w:hAnsi="Times New Roman"/>
          <w:sz w:val="20"/>
          <w:szCs w:val="20"/>
        </w:rPr>
        <w:t>,</w:t>
      </w:r>
      <w:r w:rsidRPr="00E22E02">
        <w:rPr>
          <w:rFonts w:ascii="Times New Roman" w:hAnsi="Times New Roman"/>
          <w:sz w:val="20"/>
          <w:szCs w:val="20"/>
        </w:rPr>
        <w:t xml:space="preserve"> </w:t>
      </w:r>
      <w:r w:rsidRPr="00A16767">
        <w:rPr>
          <w:rFonts w:ascii="Times New Roman" w:hAnsi="Times New Roman"/>
          <w:i/>
          <w:iCs/>
          <w:sz w:val="20"/>
          <w:szCs w:val="20"/>
        </w:rPr>
        <w:t>Q3</w:t>
      </w:r>
      <w:r w:rsidRPr="00E22E02">
        <w:rPr>
          <w:rFonts w:ascii="Times New Roman" w:hAnsi="Times New Roman"/>
          <w:sz w:val="20"/>
          <w:szCs w:val="20"/>
        </w:rPr>
        <w:t xml:space="preserve"> third quartile</w:t>
      </w:r>
    </w:p>
    <w:p w14:paraId="045E29E6" w14:textId="77777777" w:rsidR="00BB1643" w:rsidRDefault="00BB1643" w:rsidP="00B0312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3EF94943" w14:textId="1322F7A0" w:rsidR="00B03121" w:rsidRPr="007706F4" w:rsidRDefault="00B03121" w:rsidP="00B0312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7706F4">
        <w:rPr>
          <w:rFonts w:ascii="Times New Roman" w:hAnsi="Times New Roman"/>
          <w:b/>
          <w:bCs/>
          <w:sz w:val="20"/>
          <w:szCs w:val="20"/>
        </w:rPr>
        <w:t>Fig</w:t>
      </w:r>
      <w:r w:rsidR="003F1F39">
        <w:rPr>
          <w:rFonts w:ascii="Times New Roman" w:hAnsi="Times New Roman"/>
          <w:b/>
          <w:bCs/>
          <w:sz w:val="20"/>
          <w:szCs w:val="20"/>
        </w:rPr>
        <w:t>. S</w:t>
      </w:r>
      <w:r w:rsidR="001A33E5" w:rsidRPr="007706F4">
        <w:rPr>
          <w:rFonts w:ascii="Times New Roman" w:hAnsi="Times New Roman"/>
          <w:b/>
          <w:bCs/>
          <w:sz w:val="20"/>
          <w:szCs w:val="20"/>
        </w:rPr>
        <w:t>6</w:t>
      </w:r>
      <w:r w:rsidR="00B808B4" w:rsidRPr="007706F4">
        <w:rPr>
          <w:rFonts w:ascii="Times New Roman" w:hAnsi="Times New Roman"/>
          <w:sz w:val="20"/>
          <w:szCs w:val="20"/>
        </w:rPr>
        <w:t xml:space="preserve"> </w:t>
      </w:r>
      <w:r w:rsidR="0066222E" w:rsidRPr="007706F4">
        <w:rPr>
          <w:rFonts w:ascii="Times New Roman" w:hAnsi="Times New Roman"/>
          <w:sz w:val="20"/>
          <w:szCs w:val="20"/>
        </w:rPr>
        <w:t>Time-</w:t>
      </w:r>
      <w:r w:rsidR="005A279C" w:rsidRPr="007706F4">
        <w:rPr>
          <w:rFonts w:ascii="Times New Roman" w:hAnsi="Times New Roman"/>
          <w:sz w:val="20"/>
          <w:szCs w:val="20"/>
        </w:rPr>
        <w:t xml:space="preserve">course </w:t>
      </w:r>
      <w:r w:rsidR="006F4F79">
        <w:rPr>
          <w:rFonts w:ascii="Times New Roman" w:hAnsi="Times New Roman"/>
          <w:sz w:val="20"/>
          <w:szCs w:val="20"/>
        </w:rPr>
        <w:t xml:space="preserve">of </w:t>
      </w:r>
      <w:r w:rsidR="00240DF0" w:rsidRPr="007706F4">
        <w:rPr>
          <w:rFonts w:ascii="Times New Roman" w:hAnsi="Times New Roman"/>
          <w:bCs/>
          <w:iCs/>
          <w:sz w:val="20"/>
          <w:szCs w:val="20"/>
        </w:rPr>
        <w:t>change</w:t>
      </w:r>
      <w:r w:rsidR="006F4F79">
        <w:rPr>
          <w:rFonts w:ascii="Times New Roman" w:hAnsi="Times New Roman"/>
          <w:bCs/>
          <w:iCs/>
          <w:sz w:val="20"/>
          <w:szCs w:val="20"/>
        </w:rPr>
        <w:t>s</w:t>
      </w:r>
      <w:r w:rsidR="00240DF0" w:rsidRPr="007706F4">
        <w:rPr>
          <w:rFonts w:ascii="Times New Roman" w:hAnsi="Times New Roman"/>
          <w:bCs/>
          <w:iCs/>
          <w:sz w:val="20"/>
          <w:szCs w:val="20"/>
        </w:rPr>
        <w:t xml:space="preserve"> from baseline in serum potassium level </w:t>
      </w:r>
      <w:r w:rsidR="00B808B4" w:rsidRPr="007706F4">
        <w:rPr>
          <w:rFonts w:ascii="Times New Roman" w:hAnsi="Times New Roman"/>
          <w:sz w:val="20"/>
          <w:szCs w:val="20"/>
        </w:rPr>
        <w:t xml:space="preserve">(measured at a central laboratory) </w:t>
      </w:r>
      <w:r w:rsidR="005A279C" w:rsidRPr="007706F4">
        <w:rPr>
          <w:rFonts w:ascii="Times New Roman" w:hAnsi="Times New Roman"/>
          <w:sz w:val="20"/>
          <w:szCs w:val="20"/>
        </w:rPr>
        <w:t>up to 24 weeks after randomization</w:t>
      </w:r>
      <w:r w:rsidR="007F514A" w:rsidRPr="007706F4">
        <w:rPr>
          <w:rFonts w:ascii="Times New Roman" w:hAnsi="Times New Roman"/>
          <w:sz w:val="20"/>
          <w:szCs w:val="20"/>
        </w:rPr>
        <w:t xml:space="preserve"> </w:t>
      </w:r>
    </w:p>
    <w:p w14:paraId="7C7C6DAC" w14:textId="163FE324" w:rsidR="00A23194" w:rsidRPr="007706F4" w:rsidRDefault="00A23194" w:rsidP="00A23194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A16767">
        <w:rPr>
          <w:rFonts w:ascii="Times New Roman" w:hAnsi="Times New Roman"/>
          <w:i/>
          <w:iCs/>
          <w:sz w:val="20"/>
          <w:szCs w:val="20"/>
        </w:rPr>
        <w:t xml:space="preserve">CI </w:t>
      </w:r>
      <w:r>
        <w:rPr>
          <w:rFonts w:ascii="Times New Roman" w:hAnsi="Times New Roman"/>
          <w:sz w:val="20"/>
          <w:szCs w:val="20"/>
        </w:rPr>
        <w:t>confidence interval</w:t>
      </w:r>
      <w:r w:rsidR="00D719CA">
        <w:rPr>
          <w:rFonts w:ascii="Times New Roman" w:hAnsi="Times New Roman"/>
          <w:sz w:val="20"/>
          <w:szCs w:val="20"/>
        </w:rPr>
        <w:t xml:space="preserve">, </w:t>
      </w:r>
      <w:r w:rsidRPr="00A16767">
        <w:rPr>
          <w:rFonts w:ascii="Times New Roman" w:hAnsi="Times New Roman"/>
          <w:i/>
          <w:iCs/>
          <w:sz w:val="20"/>
          <w:szCs w:val="20"/>
        </w:rPr>
        <w:t>SD</w:t>
      </w:r>
      <w:r w:rsidRPr="00E22E02">
        <w:rPr>
          <w:rFonts w:ascii="Times New Roman" w:hAnsi="Times New Roman"/>
          <w:sz w:val="20"/>
          <w:szCs w:val="20"/>
        </w:rPr>
        <w:t xml:space="preserve"> standard deviation</w:t>
      </w:r>
    </w:p>
    <w:p w14:paraId="4C88539F" w14:textId="77777777" w:rsidR="008F401E" w:rsidRPr="007706F4" w:rsidRDefault="008F401E" w:rsidP="00F551F1">
      <w:pPr>
        <w:spacing w:after="0" w:line="480" w:lineRule="auto"/>
        <w:rPr>
          <w:rFonts w:ascii="Times New Roman" w:hAnsi="Times New Roman"/>
          <w:sz w:val="20"/>
          <w:szCs w:val="20"/>
        </w:rPr>
      </w:pPr>
    </w:p>
    <w:p w14:paraId="24FCE995" w14:textId="77777777" w:rsidR="00F24407" w:rsidRDefault="00B03121" w:rsidP="00F551F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7706F4">
        <w:rPr>
          <w:rFonts w:ascii="Times New Roman" w:hAnsi="Times New Roman"/>
          <w:b/>
          <w:bCs/>
          <w:sz w:val="20"/>
          <w:szCs w:val="20"/>
        </w:rPr>
        <w:br w:type="page"/>
      </w:r>
      <w:r w:rsidR="00F24407">
        <w:rPr>
          <w:rFonts w:ascii="Times New Roman" w:hAnsi="Times New Roman"/>
          <w:b/>
          <w:bCs/>
          <w:sz w:val="20"/>
          <w:szCs w:val="20"/>
        </w:rPr>
        <w:lastRenderedPageBreak/>
        <w:t>Supplementary Text</w:t>
      </w:r>
    </w:p>
    <w:p w14:paraId="01486395" w14:textId="77777777" w:rsidR="00BC7CAA" w:rsidRPr="007B08DC" w:rsidRDefault="00BC7CAA" w:rsidP="00BC7CAA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7B08DC">
        <w:rPr>
          <w:rFonts w:ascii="Times New Roman" w:hAnsi="Times New Roman"/>
          <w:b/>
          <w:bCs/>
          <w:sz w:val="20"/>
          <w:szCs w:val="20"/>
        </w:rPr>
        <w:t>List of Investigators</w:t>
      </w:r>
    </w:p>
    <w:p w14:paraId="5120EBF2" w14:textId="4CAAF540" w:rsidR="00BC7CAA" w:rsidRPr="003C6282" w:rsidRDefault="00C85AF1" w:rsidP="00BC7CAA">
      <w:pPr>
        <w:spacing w:after="0" w:line="480" w:lineRule="auto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>A</w:t>
      </w:r>
      <w:r w:rsidRPr="007706F4">
        <w:rPr>
          <w:rFonts w:ascii="Times New Roman" w:hAnsi="Times New Roman"/>
          <w:bCs/>
          <w:iCs/>
          <w:sz w:val="20"/>
          <w:szCs w:val="20"/>
        </w:rPr>
        <w:t xml:space="preserve"> total of </w:t>
      </w:r>
      <w:r>
        <w:rPr>
          <w:rFonts w:ascii="Times New Roman" w:hAnsi="Times New Roman"/>
          <w:bCs/>
          <w:iCs/>
          <w:sz w:val="20"/>
          <w:szCs w:val="20"/>
        </w:rPr>
        <w:t>49</w:t>
      </w:r>
      <w:r w:rsidRPr="007706F4">
        <w:rPr>
          <w:rFonts w:ascii="Times New Roman" w:hAnsi="Times New Roman"/>
          <w:bCs/>
          <w:iCs/>
          <w:sz w:val="20"/>
          <w:szCs w:val="20"/>
        </w:rPr>
        <w:t xml:space="preserve"> study sites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7706F4">
        <w:rPr>
          <w:rFonts w:ascii="Times New Roman" w:hAnsi="Times New Roman"/>
          <w:bCs/>
          <w:iCs/>
          <w:sz w:val="20"/>
          <w:szCs w:val="20"/>
        </w:rPr>
        <w:t>participated in</w:t>
      </w:r>
      <w:r w:rsidRPr="00DF64B0">
        <w:rPr>
          <w:rFonts w:ascii="Times New Roman" w:hAnsi="Times New Roman"/>
          <w:bCs/>
          <w:iCs/>
          <w:sz w:val="20"/>
          <w:szCs w:val="20"/>
        </w:rPr>
        <w:t xml:space="preserve"> the dose–response study</w:t>
      </w:r>
      <w:r>
        <w:rPr>
          <w:rFonts w:ascii="Times New Roman" w:hAnsi="Times New Roman"/>
          <w:bCs/>
          <w:iCs/>
          <w:sz w:val="20"/>
          <w:szCs w:val="20"/>
        </w:rPr>
        <w:t xml:space="preserve"> and in the</w:t>
      </w:r>
      <w:r w:rsidRPr="007706F4">
        <w:rPr>
          <w:rFonts w:ascii="Times New Roman" w:hAnsi="Times New Roman"/>
          <w:bCs/>
          <w:iCs/>
          <w:sz w:val="20"/>
          <w:szCs w:val="20"/>
        </w:rPr>
        <w:t xml:space="preserve"> extension study</w:t>
      </w:r>
      <w:r w:rsidR="0018012E">
        <w:rPr>
          <w:rFonts w:ascii="Times New Roman" w:hAnsi="Times New Roman"/>
          <w:bCs/>
          <w:iCs/>
          <w:sz w:val="20"/>
          <w:szCs w:val="20"/>
        </w:rPr>
        <w:t>. Investigators included:</w:t>
      </w:r>
      <w:r w:rsidR="0031534C" w:rsidRPr="0031534C">
        <w:rPr>
          <w:rFonts w:ascii="Times New Roman" w:hAnsi="Times New Roman"/>
          <w:sz w:val="20"/>
          <w:szCs w:val="20"/>
        </w:rPr>
        <w:t xml:space="preserve"> </w:t>
      </w:r>
      <w:r w:rsidR="00530A89" w:rsidRPr="00530A89">
        <w:rPr>
          <w:rFonts w:ascii="Times New Roman" w:hAnsi="Times New Roman"/>
          <w:sz w:val="20"/>
          <w:szCs w:val="20"/>
        </w:rPr>
        <w:t xml:space="preserve">Izumi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Tsunematsu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Touei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Hospital; Michio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Eguchi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Ishikari Hospital; Yuri Ono, Yuri Ono Clinic; Yuichi Nakamura, Nakamura Digestive Organ Internal Medicine Clinic; Kenichi Imamura, Imamura Clinic;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Tsukiko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Tomiyama,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Naika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Ohisama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Clinic;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Fuminobu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Okuguchi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OKUGUCHI clinic of internal medicine; Masayuki Noritake, Noritake Clinic; Takeshi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Osonoi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Nakakinen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Clinic;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Mihoko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Matsumura,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Kamitsuga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General Hospital;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Wataru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Araki, SUBARU Health Insurance Society Ota Memorial Hospital; Takashi Nagai, Public Tomioka General Hospital; Toshio Kawada, Kawada clinic;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Takatoshi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Otani, Ota Diabetes Clinic; (dose–response study)Toshiko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Narahashi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>, (extension study)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Yuichiro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Makita, Koshigaya Municipal Hospital;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Shunichiro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Onishi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Asahi General Hospital; Yusuke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Fujino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New Tokyo Heart Clinic; Takahiko Tokuyama, THY Tokuyama Clinic; Toru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Hiyoshi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Japanese Red Cross Medical Center; Kazuyuki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Mizuyama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Doujin Memorial Medical Foundation Meiwa Hospital; Takanobu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Itoi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Japan Community Healthcare Organization Tokyo Takanawa Hospital;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Kageki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Ito, Ito Clinic;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Mitsutoshi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Kato, Kato clinic of internal medicine; Koki Shin, Shin Clinic;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Tatsushi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Sugiura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SEIWA CLINIC;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Munechika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Noguchi, Medical Corporation IHL Shinagawa East One Medical Clinic; Osamu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Tomonaga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Tomonaga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Clinic; Kazuo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Aihara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Aihara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naika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clinic; Kazuo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Kanno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Medical Corporation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Ouitsukai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Kanno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Naika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Arihiro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Kiyosue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>, Tokyo-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Eki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Center-building Clinic; Yoshihiko Suzuki, HDC ATLAS CLINIC; Hideki Nishimura,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Kumanomae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Nishimura Medical Clinic; Daisuke Suzuki, STOP DM SUZUKI DIABETES CLINIC; Kiyoshi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Izumino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Fujikoshi Hospital; Hajime Fujita, Fujita Internal Medicine Clinic; Michio Nakagawa, Matsumoto Nakagawa Hospital; (dose–response study)Masanori Yoshida, (extension study)Norio Takahashi, Nagoya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Ekisaikai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Hospital;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Nobuyasu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Noritake,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Daiyukai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Health System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Daiyukai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Clinic;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Noriaki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Utsu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Social Corporation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Keigakukai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Minamiosaka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Hospital; Haruhiko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Kouhara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National Hospital Organization Osaka Minami Medical Center;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Yorihiko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Higashino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Medical Corporation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Aishinkai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Higashi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Takarazuka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Satoh Hospital; Yasuhiro Ono, Takagi Hospital; Shinichi Tanaka, Shin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Yukuhashi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Hospital; Masao Ishii, Fukuoka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Wajiro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Hospital; Shigeru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Fujii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Fukuoka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Shinmizumaki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Hospital; Masayuki Kaneko, Medical Corporation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Keiwakai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Oita Oka Hospital;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Takamoto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Kodera, SAIKI CENTRAL HOSPITAL;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Yoshito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Inobe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, Medical Corporation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Ikeikai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Inobe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Funai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Clinic; Shuji Nakamura, </w:t>
      </w:r>
      <w:proofErr w:type="spellStart"/>
      <w:r w:rsidR="00530A89" w:rsidRPr="00530A89">
        <w:rPr>
          <w:rFonts w:ascii="Times New Roman" w:hAnsi="Times New Roman"/>
          <w:sz w:val="20"/>
          <w:szCs w:val="20"/>
        </w:rPr>
        <w:t>Heiwadai</w:t>
      </w:r>
      <w:proofErr w:type="spellEnd"/>
      <w:r w:rsidR="00530A89" w:rsidRPr="00530A89">
        <w:rPr>
          <w:rFonts w:ascii="Times New Roman" w:hAnsi="Times New Roman"/>
          <w:sz w:val="20"/>
          <w:szCs w:val="20"/>
        </w:rPr>
        <w:t xml:space="preserve"> Hospital</w:t>
      </w:r>
    </w:p>
    <w:p w14:paraId="58103830" w14:textId="77777777" w:rsidR="00BC7CAA" w:rsidRDefault="00BC7CAA" w:rsidP="00F551F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2216FB6F" w14:textId="68CDB30E" w:rsidR="00120CAF" w:rsidRPr="00DA0A6B" w:rsidRDefault="00120CAF" w:rsidP="00F551F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DA0A6B">
        <w:rPr>
          <w:rFonts w:ascii="Times New Roman" w:hAnsi="Times New Roman"/>
          <w:b/>
          <w:bCs/>
          <w:sz w:val="20"/>
          <w:szCs w:val="20"/>
        </w:rPr>
        <w:lastRenderedPageBreak/>
        <w:t>Objective of the extension study</w:t>
      </w:r>
    </w:p>
    <w:p w14:paraId="365B1E31" w14:textId="579DDCC7" w:rsidR="00120CAF" w:rsidRPr="00DA0A6B" w:rsidRDefault="00120CAF" w:rsidP="00F551F1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DA0A6B">
        <w:rPr>
          <w:rFonts w:ascii="Times New Roman" w:hAnsi="Times New Roman"/>
          <w:sz w:val="20"/>
          <w:szCs w:val="20"/>
        </w:rPr>
        <w:t>The objective of the extension study was to confirm the long-term safety of apararenone in patients with early-stage diabetic nephropathy.</w:t>
      </w:r>
      <w:r w:rsidR="00D642DB" w:rsidRPr="00DA0A6B">
        <w:t xml:space="preserve"> </w:t>
      </w:r>
    </w:p>
    <w:p w14:paraId="52BF7C22" w14:textId="77777777" w:rsidR="00120CAF" w:rsidRDefault="00120CAF" w:rsidP="00F551F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09A12C4C" w14:textId="66B89881" w:rsidR="004863F0" w:rsidRDefault="004863F0" w:rsidP="00F551F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Endpoints</w:t>
      </w:r>
    </w:p>
    <w:p w14:paraId="062770AE" w14:textId="558F6C78" w:rsidR="004863F0" w:rsidRDefault="004863F0" w:rsidP="00F551F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>To calculate t</w:t>
      </w:r>
      <w:r w:rsidRPr="00D70DFB">
        <w:rPr>
          <w:rFonts w:ascii="Times New Roman" w:hAnsi="Times New Roman"/>
          <w:bCs/>
          <w:iCs/>
          <w:sz w:val="20"/>
          <w:szCs w:val="20"/>
        </w:rPr>
        <w:t>he primary endpoint</w:t>
      </w:r>
      <w:r>
        <w:rPr>
          <w:rFonts w:ascii="Times New Roman" w:hAnsi="Times New Roman"/>
          <w:bCs/>
          <w:iCs/>
          <w:sz w:val="20"/>
          <w:szCs w:val="20"/>
        </w:rPr>
        <w:t>,</w:t>
      </w:r>
      <w:r w:rsidRPr="00D70DFB">
        <w:rPr>
          <w:rFonts w:ascii="Times New Roman" w:hAnsi="Times New Roman"/>
          <w:bCs/>
          <w:iCs/>
          <w:sz w:val="20"/>
          <w:szCs w:val="20"/>
        </w:rPr>
        <w:t xml:space="preserve"> percent change from baseline in </w:t>
      </w:r>
      <w:r w:rsidR="00D0301A" w:rsidRPr="007706F4">
        <w:rPr>
          <w:rFonts w:ascii="Times New Roman" w:hAnsi="Times New Roman"/>
          <w:sz w:val="20"/>
          <w:szCs w:val="20"/>
        </w:rPr>
        <w:t xml:space="preserve">urine albumin to creatine ratio </w:t>
      </w:r>
      <w:r w:rsidR="00D0301A">
        <w:rPr>
          <w:rFonts w:ascii="Times New Roman" w:hAnsi="Times New Roman"/>
          <w:sz w:val="20"/>
          <w:szCs w:val="20"/>
        </w:rPr>
        <w:t>(</w:t>
      </w:r>
      <w:r w:rsidRPr="00D70DFB">
        <w:rPr>
          <w:rFonts w:ascii="Times New Roman" w:hAnsi="Times New Roman"/>
          <w:bCs/>
          <w:iCs/>
          <w:sz w:val="20"/>
          <w:szCs w:val="20"/>
        </w:rPr>
        <w:t>UACR</w:t>
      </w:r>
      <w:r w:rsidR="00D0301A">
        <w:rPr>
          <w:rFonts w:ascii="Times New Roman" w:hAnsi="Times New Roman"/>
          <w:bCs/>
          <w:iCs/>
          <w:sz w:val="20"/>
          <w:szCs w:val="20"/>
        </w:rPr>
        <w:t>)</w:t>
      </w:r>
      <w:r w:rsidRPr="00D70DFB">
        <w:rPr>
          <w:rFonts w:ascii="Times New Roman" w:hAnsi="Times New Roman"/>
          <w:bCs/>
          <w:iCs/>
          <w:sz w:val="20"/>
          <w:szCs w:val="20"/>
        </w:rPr>
        <w:t xml:space="preserve"> (first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D70DFB">
        <w:rPr>
          <w:rFonts w:ascii="Times New Roman" w:hAnsi="Times New Roman"/>
          <w:bCs/>
          <w:iCs/>
          <w:sz w:val="20"/>
          <w:szCs w:val="20"/>
        </w:rPr>
        <w:t xml:space="preserve">morning void urine) at 24 weeks after randomization (in the </w:t>
      </w:r>
      <w:r>
        <w:rPr>
          <w:rFonts w:ascii="Times New Roman" w:hAnsi="Times New Roman"/>
          <w:bCs/>
          <w:iCs/>
          <w:sz w:val="20"/>
          <w:szCs w:val="20"/>
        </w:rPr>
        <w:t>dose–response</w:t>
      </w:r>
      <w:r w:rsidRPr="00D70DFB">
        <w:rPr>
          <w:rFonts w:ascii="Times New Roman" w:hAnsi="Times New Roman"/>
          <w:bCs/>
          <w:iCs/>
          <w:sz w:val="20"/>
          <w:szCs w:val="20"/>
        </w:rPr>
        <w:t xml:space="preserve"> study)</w:t>
      </w:r>
      <w:r>
        <w:rPr>
          <w:rFonts w:ascii="Times New Roman" w:hAnsi="Times New Roman"/>
          <w:bCs/>
          <w:iCs/>
          <w:sz w:val="20"/>
          <w:szCs w:val="20"/>
        </w:rPr>
        <w:t>, t</w:t>
      </w:r>
      <w:r w:rsidRPr="00D70DFB">
        <w:rPr>
          <w:rFonts w:ascii="Times New Roman" w:hAnsi="Times New Roman"/>
          <w:bCs/>
          <w:iCs/>
          <w:sz w:val="20"/>
          <w:szCs w:val="20"/>
        </w:rPr>
        <w:t>he median value of three measurements taken over 3 days in the first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D70DFB">
        <w:rPr>
          <w:rFonts w:ascii="Times New Roman" w:hAnsi="Times New Roman"/>
          <w:bCs/>
          <w:iCs/>
          <w:sz w:val="20"/>
          <w:szCs w:val="20"/>
        </w:rPr>
        <w:t xml:space="preserve">morning void urine at each assessment time point was used for the UACR values. </w:t>
      </w:r>
      <w:r>
        <w:rPr>
          <w:rFonts w:ascii="Times New Roman" w:hAnsi="Times New Roman"/>
          <w:bCs/>
          <w:iCs/>
          <w:sz w:val="20"/>
          <w:szCs w:val="20"/>
        </w:rPr>
        <w:t>N</w:t>
      </w:r>
      <w:r w:rsidRPr="00D70DFB">
        <w:rPr>
          <w:rFonts w:ascii="Times New Roman" w:hAnsi="Times New Roman"/>
          <w:bCs/>
          <w:iCs/>
          <w:sz w:val="20"/>
          <w:szCs w:val="20"/>
        </w:rPr>
        <w:t xml:space="preserve">o primary efficacy endpoint was specified for the extension study because the later was conducted as an extension of the </w:t>
      </w:r>
      <w:r>
        <w:rPr>
          <w:rFonts w:ascii="Times New Roman" w:hAnsi="Times New Roman"/>
          <w:bCs/>
          <w:iCs/>
          <w:sz w:val="20"/>
          <w:szCs w:val="20"/>
        </w:rPr>
        <w:t>dose–response</w:t>
      </w:r>
      <w:r w:rsidRPr="00D70DFB">
        <w:rPr>
          <w:rFonts w:ascii="Times New Roman" w:hAnsi="Times New Roman"/>
          <w:bCs/>
          <w:iCs/>
          <w:sz w:val="20"/>
          <w:szCs w:val="20"/>
        </w:rPr>
        <w:t xml:space="preserve"> study to investigate the efficacy and safety of </w:t>
      </w:r>
      <w:r w:rsidR="00415B3F">
        <w:rPr>
          <w:rFonts w:ascii="Times New Roman" w:hAnsi="Times New Roman"/>
          <w:bCs/>
          <w:iCs/>
          <w:sz w:val="20"/>
          <w:szCs w:val="20"/>
        </w:rPr>
        <w:t>a</w:t>
      </w:r>
      <w:r w:rsidR="00415B3F" w:rsidRPr="00415B3F">
        <w:rPr>
          <w:rFonts w:ascii="Times New Roman" w:hAnsi="Times New Roman"/>
          <w:bCs/>
          <w:iCs/>
          <w:sz w:val="20"/>
          <w:szCs w:val="20"/>
        </w:rPr>
        <w:t>pararenone</w:t>
      </w:r>
      <w:r w:rsidRPr="00D70DFB">
        <w:rPr>
          <w:rFonts w:ascii="Times New Roman" w:hAnsi="Times New Roman"/>
          <w:bCs/>
          <w:iCs/>
          <w:sz w:val="20"/>
          <w:szCs w:val="20"/>
        </w:rPr>
        <w:t xml:space="preserve"> with long-term use.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446C83">
        <w:rPr>
          <w:rFonts w:ascii="Times New Roman" w:hAnsi="Times New Roman"/>
          <w:bCs/>
          <w:iCs/>
          <w:sz w:val="20"/>
          <w:szCs w:val="20"/>
        </w:rPr>
        <w:t xml:space="preserve">UACR remission rate at 24 weeks was also evaluated according to concomitant </w:t>
      </w:r>
      <w:r w:rsidR="00D0301A" w:rsidRPr="007706F4">
        <w:rPr>
          <w:rFonts w:ascii="Times New Roman" w:hAnsi="Times New Roman"/>
          <w:sz w:val="20"/>
          <w:szCs w:val="20"/>
        </w:rPr>
        <w:t>angiotensin-converting enzyme inhibitors (</w:t>
      </w:r>
      <w:r w:rsidR="00D0301A" w:rsidRPr="007706F4">
        <w:rPr>
          <w:rFonts w:ascii="Times New Roman" w:hAnsi="Times New Roman"/>
          <w:bCs/>
          <w:iCs/>
          <w:sz w:val="20"/>
          <w:szCs w:val="20"/>
        </w:rPr>
        <w:t xml:space="preserve">ACE-I) </w:t>
      </w:r>
      <w:r w:rsidR="00D0301A" w:rsidRPr="007706F4">
        <w:rPr>
          <w:rFonts w:ascii="Times New Roman" w:hAnsi="Times New Roman"/>
          <w:sz w:val="20"/>
          <w:szCs w:val="20"/>
        </w:rPr>
        <w:t xml:space="preserve">and angiotensin II receptor blockers (ARBs) </w:t>
      </w:r>
      <w:r w:rsidRPr="00446C83">
        <w:rPr>
          <w:rFonts w:ascii="Times New Roman" w:hAnsi="Times New Roman"/>
          <w:bCs/>
          <w:iCs/>
          <w:sz w:val="20"/>
          <w:szCs w:val="20"/>
        </w:rPr>
        <w:t>use.</w:t>
      </w:r>
    </w:p>
    <w:p w14:paraId="6ADB341E" w14:textId="05F6118F" w:rsidR="004863F0" w:rsidRPr="007706F4" w:rsidRDefault="004863F0" w:rsidP="00900FEF">
      <w:pPr>
        <w:spacing w:after="0" w:line="480" w:lineRule="auto"/>
        <w:ind w:firstLine="720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>S</w:t>
      </w:r>
      <w:r w:rsidRPr="007706F4">
        <w:rPr>
          <w:rFonts w:ascii="Times New Roman" w:hAnsi="Times New Roman"/>
          <w:bCs/>
          <w:iCs/>
          <w:sz w:val="20"/>
          <w:szCs w:val="20"/>
        </w:rPr>
        <w:t>erum potassium levels were measured at a central laboratory and</w:t>
      </w:r>
      <w:r w:rsidRPr="007706F4">
        <w:rPr>
          <w:rFonts w:ascii="Times New Roman" w:hAnsi="Times New Roman"/>
          <w:sz w:val="20"/>
          <w:szCs w:val="20"/>
        </w:rPr>
        <w:t xml:space="preserve"> patients with potassium levels of ≥6.0 mmol/L at two consecutive measurements on the same day during the study period were required to discontinue treatment. </w:t>
      </w:r>
      <w:r w:rsidRPr="002B343B">
        <w:rPr>
          <w:rFonts w:ascii="Times New Roman" w:hAnsi="Times New Roman"/>
          <w:bCs/>
          <w:iCs/>
          <w:sz w:val="20"/>
          <w:szCs w:val="20"/>
        </w:rPr>
        <w:t>A</w:t>
      </w:r>
      <w:r w:rsidR="00D0301A">
        <w:rPr>
          <w:rFonts w:ascii="Times New Roman" w:hAnsi="Times New Roman"/>
          <w:bCs/>
          <w:iCs/>
          <w:sz w:val="20"/>
          <w:szCs w:val="20"/>
        </w:rPr>
        <w:t>dverse events</w:t>
      </w:r>
      <w:r w:rsidRPr="002B343B">
        <w:rPr>
          <w:rFonts w:ascii="Times New Roman" w:hAnsi="Times New Roman"/>
          <w:bCs/>
          <w:iCs/>
          <w:sz w:val="20"/>
          <w:szCs w:val="20"/>
        </w:rPr>
        <w:t xml:space="preserve"> were classified by MedDRA preferred term and system organ class and by severity.</w:t>
      </w:r>
    </w:p>
    <w:p w14:paraId="66986C4B" w14:textId="77777777" w:rsidR="004863F0" w:rsidRDefault="004863F0" w:rsidP="00F551F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1599C569" w14:textId="072D0EAB" w:rsidR="00F24407" w:rsidRDefault="00F24407" w:rsidP="00F551F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Prohibited concomitant medications</w:t>
      </w:r>
    </w:p>
    <w:p w14:paraId="4736FD2C" w14:textId="2DBF6A47" w:rsidR="00F24407" w:rsidRDefault="00F24407" w:rsidP="00A1087F">
      <w:pPr>
        <w:spacing w:line="480" w:lineRule="auto"/>
        <w:rPr>
          <w:rFonts w:ascii="Times New Roman" w:hAnsi="Times New Roman"/>
          <w:sz w:val="20"/>
          <w:szCs w:val="20"/>
        </w:rPr>
      </w:pPr>
      <w:r w:rsidRPr="00F24407">
        <w:rPr>
          <w:rFonts w:ascii="Times New Roman" w:hAnsi="Times New Roman"/>
          <w:sz w:val="20"/>
          <w:szCs w:val="20"/>
        </w:rPr>
        <w:t xml:space="preserve">The prohibited concomitant treatments in the </w:t>
      </w:r>
      <w:r w:rsidR="002D54F6">
        <w:rPr>
          <w:rFonts w:ascii="Times New Roman" w:hAnsi="Times New Roman"/>
          <w:sz w:val="20"/>
          <w:szCs w:val="20"/>
        </w:rPr>
        <w:t>dose–response</w:t>
      </w:r>
      <w:r w:rsidRPr="00F24407">
        <w:rPr>
          <w:rFonts w:ascii="Times New Roman" w:hAnsi="Times New Roman"/>
          <w:sz w:val="20"/>
          <w:szCs w:val="20"/>
        </w:rPr>
        <w:t xml:space="preserve"> and extension studies were potassium-sparing diuretics</w:t>
      </w:r>
      <w:r w:rsidR="002D54F6">
        <w:rPr>
          <w:rFonts w:ascii="Times New Roman" w:hAnsi="Times New Roman"/>
          <w:sz w:val="20"/>
          <w:szCs w:val="20"/>
        </w:rPr>
        <w:t>,</w:t>
      </w:r>
      <w:r w:rsidRPr="00F24407">
        <w:rPr>
          <w:rFonts w:ascii="Times New Roman" w:hAnsi="Times New Roman"/>
          <w:sz w:val="20"/>
          <w:szCs w:val="20"/>
        </w:rPr>
        <w:t xml:space="preserve"> including </w:t>
      </w:r>
      <w:r w:rsidR="0009299F">
        <w:rPr>
          <w:rFonts w:ascii="Times New Roman" w:hAnsi="Times New Roman"/>
          <w:sz w:val="20"/>
          <w:szCs w:val="20"/>
        </w:rPr>
        <w:t>mineralocorticoid receptor</w:t>
      </w:r>
      <w:r w:rsidRPr="00F24407">
        <w:rPr>
          <w:rFonts w:ascii="Times New Roman" w:hAnsi="Times New Roman"/>
          <w:sz w:val="20"/>
          <w:szCs w:val="20"/>
        </w:rPr>
        <w:t xml:space="preserve"> antagonists and combination drugs (i.e., amiloride, triamterene, spironolactone, eplerenone, and potassium canrenoate); renin inhibitors; potassium supplements; calcineurin inhibitors </w:t>
      </w:r>
      <w:r w:rsidR="00FE3CC7">
        <w:rPr>
          <w:rFonts w:ascii="Times New Roman" w:hAnsi="Times New Roman"/>
          <w:sz w:val="20"/>
          <w:szCs w:val="20"/>
        </w:rPr>
        <w:t>(</w:t>
      </w:r>
      <w:r w:rsidRPr="00F24407">
        <w:rPr>
          <w:rFonts w:ascii="Times New Roman" w:hAnsi="Times New Roman"/>
          <w:sz w:val="20"/>
          <w:szCs w:val="20"/>
        </w:rPr>
        <w:t>cyclosporine, tacrolimus, and pimecrolimus</w:t>
      </w:r>
      <w:r w:rsidR="00FE3CC7">
        <w:rPr>
          <w:rFonts w:ascii="Times New Roman" w:hAnsi="Times New Roman"/>
          <w:sz w:val="20"/>
          <w:szCs w:val="20"/>
        </w:rPr>
        <w:t>)</w:t>
      </w:r>
      <w:r w:rsidRPr="00F24407">
        <w:rPr>
          <w:rFonts w:ascii="Times New Roman" w:hAnsi="Times New Roman"/>
          <w:sz w:val="20"/>
          <w:szCs w:val="20"/>
        </w:rPr>
        <w:t>; heparin, ketoconazole (only oral formulations), trimethoprim, and pentamidine; celecoxib, warfarin, phenytoin; alfentanil, astemizole, cisapride, dihydroergotamine, ergotamine, fentanyl, pimozide, quinidine, sirolimus, and terfenadine; phosphate binders (applicable only to sevelamer hydrochloride and bixalomer), potassium binders, and anion exchange resins; and spherical adsorbing carbon.</w:t>
      </w:r>
    </w:p>
    <w:p w14:paraId="235CFB4A" w14:textId="41210306" w:rsidR="00AE6B51" w:rsidRDefault="00AE6B51" w:rsidP="00A1087F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5FB7581A" w14:textId="77777777" w:rsidR="00CD277C" w:rsidRDefault="00CD277C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br w:type="page"/>
      </w:r>
    </w:p>
    <w:p w14:paraId="5AAE128E" w14:textId="6D7940C9" w:rsidR="00AE6B51" w:rsidRPr="00DA0A6B" w:rsidRDefault="00AE6B51" w:rsidP="00AE6B51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 w:rsidRPr="00DA0A6B">
        <w:rPr>
          <w:rFonts w:ascii="Times New Roman" w:hAnsi="Times New Roman"/>
          <w:b/>
          <w:bCs/>
          <w:sz w:val="20"/>
          <w:szCs w:val="20"/>
        </w:rPr>
        <w:lastRenderedPageBreak/>
        <w:t xml:space="preserve">Criteria for use of </w:t>
      </w:r>
      <w:r w:rsidR="00B23F41" w:rsidRPr="00DA0A6B">
        <w:rPr>
          <w:rFonts w:ascii="Times New Roman" w:hAnsi="Times New Roman"/>
          <w:b/>
          <w:bCs/>
          <w:sz w:val="20"/>
          <w:szCs w:val="20"/>
        </w:rPr>
        <w:t xml:space="preserve">an </w:t>
      </w:r>
      <w:r w:rsidRPr="00DA0A6B">
        <w:rPr>
          <w:rFonts w:ascii="Times New Roman" w:hAnsi="Times New Roman"/>
          <w:b/>
          <w:bCs/>
          <w:sz w:val="20"/>
          <w:szCs w:val="20"/>
        </w:rPr>
        <w:t>ACE-I or ARB</w:t>
      </w:r>
    </w:p>
    <w:p w14:paraId="2A7DDF6A" w14:textId="181EEEC1" w:rsidR="00AE6B51" w:rsidRPr="00DA0A6B" w:rsidRDefault="00B23F41" w:rsidP="00AE6B51">
      <w:pPr>
        <w:spacing w:line="480" w:lineRule="auto"/>
        <w:rPr>
          <w:rFonts w:ascii="Times New Roman" w:hAnsi="Times New Roman"/>
          <w:sz w:val="20"/>
          <w:szCs w:val="20"/>
        </w:rPr>
      </w:pPr>
      <w:r w:rsidRPr="00DA0A6B">
        <w:rPr>
          <w:rFonts w:ascii="Times New Roman" w:hAnsi="Times New Roman"/>
          <w:sz w:val="20"/>
          <w:szCs w:val="20"/>
        </w:rPr>
        <w:t>Patients</w:t>
      </w:r>
      <w:r w:rsidR="00AE6B51" w:rsidRPr="00DA0A6B">
        <w:rPr>
          <w:rFonts w:ascii="Times New Roman" w:hAnsi="Times New Roman"/>
          <w:sz w:val="20"/>
          <w:szCs w:val="20"/>
        </w:rPr>
        <w:t xml:space="preserve"> receiving treatment with </w:t>
      </w:r>
      <w:r w:rsidR="009E6F2B" w:rsidRPr="00DA0A6B">
        <w:rPr>
          <w:rFonts w:ascii="Times New Roman" w:hAnsi="Times New Roman"/>
          <w:sz w:val="20"/>
          <w:szCs w:val="20"/>
        </w:rPr>
        <w:t xml:space="preserve">an </w:t>
      </w:r>
      <w:r w:rsidR="00AE6B51" w:rsidRPr="00DA0A6B">
        <w:rPr>
          <w:rFonts w:ascii="Times New Roman" w:hAnsi="Times New Roman"/>
          <w:sz w:val="20"/>
          <w:szCs w:val="20"/>
        </w:rPr>
        <w:t xml:space="preserve">ACE-I or ARB must have received the treatment for at least 12 weeks before the start of the run-in period. The start of new treatment with </w:t>
      </w:r>
      <w:r w:rsidR="009E6F2B" w:rsidRPr="00DA0A6B">
        <w:rPr>
          <w:rFonts w:ascii="Times New Roman" w:hAnsi="Times New Roman"/>
          <w:sz w:val="20"/>
          <w:szCs w:val="20"/>
        </w:rPr>
        <w:t xml:space="preserve">an </w:t>
      </w:r>
      <w:r w:rsidR="00AE6B51" w:rsidRPr="00DA0A6B">
        <w:rPr>
          <w:rFonts w:ascii="Times New Roman" w:hAnsi="Times New Roman"/>
          <w:sz w:val="20"/>
          <w:szCs w:val="20"/>
        </w:rPr>
        <w:t xml:space="preserve">ACE-I or ARB was prohibited from 4 weeks before the start of the run-in period to the last observation during the follow-up period. The combined use of ACE-I and ARB </w:t>
      </w:r>
      <w:r w:rsidR="009E6F2B" w:rsidRPr="00DA0A6B">
        <w:rPr>
          <w:rFonts w:ascii="Times New Roman" w:hAnsi="Times New Roman"/>
          <w:sz w:val="20"/>
          <w:szCs w:val="20"/>
        </w:rPr>
        <w:t xml:space="preserve">was to be </w:t>
      </w:r>
      <w:r w:rsidR="00AE6B51" w:rsidRPr="00DA0A6B">
        <w:rPr>
          <w:rFonts w:ascii="Times New Roman" w:hAnsi="Times New Roman"/>
          <w:sz w:val="20"/>
          <w:szCs w:val="20"/>
        </w:rPr>
        <w:t xml:space="preserve">avoided </w:t>
      </w:r>
      <w:r w:rsidRPr="00DA0A6B">
        <w:rPr>
          <w:rFonts w:ascii="Times New Roman" w:hAnsi="Times New Roman"/>
          <w:sz w:val="20"/>
          <w:szCs w:val="20"/>
        </w:rPr>
        <w:t>and t</w:t>
      </w:r>
      <w:r w:rsidR="00AE6B51" w:rsidRPr="00DA0A6B">
        <w:rPr>
          <w:rFonts w:ascii="Times New Roman" w:hAnsi="Times New Roman"/>
          <w:sz w:val="20"/>
          <w:szCs w:val="20"/>
        </w:rPr>
        <w:t xml:space="preserve">he dosage regimen </w:t>
      </w:r>
      <w:r w:rsidR="009E6F2B" w:rsidRPr="00DA0A6B">
        <w:rPr>
          <w:rFonts w:ascii="Times New Roman" w:hAnsi="Times New Roman"/>
          <w:sz w:val="20"/>
          <w:szCs w:val="20"/>
        </w:rPr>
        <w:t>was to</w:t>
      </w:r>
      <w:r w:rsidR="00AE6B51" w:rsidRPr="00DA0A6B">
        <w:rPr>
          <w:rFonts w:ascii="Times New Roman" w:hAnsi="Times New Roman"/>
          <w:sz w:val="20"/>
          <w:szCs w:val="20"/>
        </w:rPr>
        <w:t xml:space="preserve"> remain constant </w:t>
      </w:r>
      <w:r w:rsidR="002D15E0" w:rsidRPr="00DA0A6B">
        <w:rPr>
          <w:rFonts w:ascii="Times New Roman" w:hAnsi="Times New Roman"/>
          <w:sz w:val="20"/>
          <w:szCs w:val="20"/>
        </w:rPr>
        <w:t>from 4 weeks before the start of the run-in period to the last observation during the follow-up period</w:t>
      </w:r>
      <w:r w:rsidR="00AE6B51" w:rsidRPr="00DA0A6B">
        <w:rPr>
          <w:rFonts w:ascii="Times New Roman" w:hAnsi="Times New Roman"/>
          <w:sz w:val="20"/>
          <w:szCs w:val="20"/>
        </w:rPr>
        <w:t>.</w:t>
      </w:r>
      <w:r w:rsidR="009E6F2B" w:rsidRPr="00DA0A6B">
        <w:rPr>
          <w:rFonts w:ascii="Times New Roman" w:hAnsi="Times New Roman"/>
          <w:sz w:val="20"/>
          <w:szCs w:val="20"/>
        </w:rPr>
        <w:t xml:space="preserve"> </w:t>
      </w:r>
      <w:r w:rsidRPr="00DA0A6B">
        <w:rPr>
          <w:rFonts w:ascii="Times New Roman" w:hAnsi="Times New Roman"/>
          <w:sz w:val="20"/>
          <w:szCs w:val="20"/>
        </w:rPr>
        <w:t>Patients</w:t>
      </w:r>
      <w:r w:rsidR="00AE6B51" w:rsidRPr="00DA0A6B">
        <w:rPr>
          <w:rFonts w:ascii="Times New Roman" w:hAnsi="Times New Roman"/>
          <w:sz w:val="20"/>
          <w:szCs w:val="20"/>
        </w:rPr>
        <w:t xml:space="preserve"> who ha</w:t>
      </w:r>
      <w:r w:rsidR="009E6F2B" w:rsidRPr="00DA0A6B">
        <w:rPr>
          <w:rFonts w:ascii="Times New Roman" w:hAnsi="Times New Roman"/>
          <w:sz w:val="20"/>
          <w:szCs w:val="20"/>
        </w:rPr>
        <w:t>d</w:t>
      </w:r>
      <w:r w:rsidR="00AE6B51" w:rsidRPr="00DA0A6B">
        <w:rPr>
          <w:rFonts w:ascii="Times New Roman" w:hAnsi="Times New Roman"/>
          <w:sz w:val="20"/>
          <w:szCs w:val="20"/>
        </w:rPr>
        <w:t xml:space="preserve"> not received treatment </w:t>
      </w:r>
      <w:r w:rsidR="009E6F2B" w:rsidRPr="00DA0A6B">
        <w:rPr>
          <w:rFonts w:ascii="Times New Roman" w:hAnsi="Times New Roman"/>
          <w:sz w:val="20"/>
          <w:szCs w:val="20"/>
        </w:rPr>
        <w:t xml:space="preserve">with an </w:t>
      </w:r>
      <w:r w:rsidR="00AE6B51" w:rsidRPr="00DA0A6B">
        <w:rPr>
          <w:rFonts w:ascii="Times New Roman" w:hAnsi="Times New Roman"/>
          <w:sz w:val="20"/>
          <w:szCs w:val="20"/>
        </w:rPr>
        <w:t xml:space="preserve">ACE-I or ARB </w:t>
      </w:r>
      <w:r w:rsidR="009E6F2B" w:rsidRPr="00DA0A6B">
        <w:rPr>
          <w:rFonts w:ascii="Times New Roman" w:hAnsi="Times New Roman"/>
          <w:sz w:val="20"/>
          <w:szCs w:val="20"/>
        </w:rPr>
        <w:t>were</w:t>
      </w:r>
      <w:r w:rsidR="00AE6B51" w:rsidRPr="00DA0A6B">
        <w:rPr>
          <w:rFonts w:ascii="Times New Roman" w:hAnsi="Times New Roman"/>
          <w:sz w:val="20"/>
          <w:szCs w:val="20"/>
        </w:rPr>
        <w:t xml:space="preserve"> prohibited </w:t>
      </w:r>
      <w:r w:rsidR="009E6F2B" w:rsidRPr="00DA0A6B">
        <w:rPr>
          <w:rFonts w:ascii="Times New Roman" w:hAnsi="Times New Roman"/>
          <w:sz w:val="20"/>
          <w:szCs w:val="20"/>
        </w:rPr>
        <w:t>from using an</w:t>
      </w:r>
      <w:r w:rsidR="00AE6B51" w:rsidRPr="00DA0A6B">
        <w:rPr>
          <w:rFonts w:ascii="Times New Roman" w:hAnsi="Times New Roman"/>
          <w:sz w:val="20"/>
          <w:szCs w:val="20"/>
        </w:rPr>
        <w:t xml:space="preserve"> ACE-I or ARB from at least 12 weeks before the start of the run-in period to the last observation during the follow-up period.</w:t>
      </w:r>
    </w:p>
    <w:p w14:paraId="239B6B62" w14:textId="77777777" w:rsidR="00F24407" w:rsidRDefault="00F24407" w:rsidP="00FE3CC7">
      <w:pPr>
        <w:spacing w:after="0" w:line="480" w:lineRule="auto"/>
        <w:ind w:left="360"/>
        <w:rPr>
          <w:rFonts w:ascii="Times New Roman" w:hAnsi="Times New Roman"/>
          <w:b/>
          <w:bCs/>
          <w:sz w:val="20"/>
          <w:szCs w:val="20"/>
        </w:rPr>
      </w:pPr>
    </w:p>
    <w:p w14:paraId="1C7365BF" w14:textId="77777777" w:rsidR="00F24407" w:rsidRDefault="00F24407" w:rsidP="00F551F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Main exclusion criteria</w:t>
      </w:r>
    </w:p>
    <w:p w14:paraId="12130D62" w14:textId="2E381622" w:rsidR="00F24407" w:rsidRDefault="00F24407" w:rsidP="00A1087F">
      <w:pPr>
        <w:spacing w:after="0" w:line="480" w:lineRule="auto"/>
        <w:rPr>
          <w:rFonts w:ascii="Times New Roman" w:hAnsi="Times New Roman"/>
          <w:bCs/>
          <w:iCs/>
          <w:sz w:val="20"/>
          <w:szCs w:val="20"/>
        </w:rPr>
      </w:pPr>
      <w:r w:rsidRPr="002B343B">
        <w:rPr>
          <w:rFonts w:ascii="Times New Roman" w:hAnsi="Times New Roman"/>
          <w:bCs/>
          <w:iCs/>
          <w:sz w:val="20"/>
          <w:szCs w:val="20"/>
        </w:rPr>
        <w:t>The</w:t>
      </w:r>
      <w:r>
        <w:rPr>
          <w:rFonts w:ascii="Times New Roman" w:hAnsi="Times New Roman"/>
          <w:bCs/>
          <w:iCs/>
          <w:sz w:val="20"/>
          <w:szCs w:val="20"/>
        </w:rPr>
        <w:t xml:space="preserve"> main</w:t>
      </w:r>
      <w:r w:rsidRPr="002B343B">
        <w:rPr>
          <w:rFonts w:ascii="Times New Roman" w:hAnsi="Times New Roman"/>
          <w:bCs/>
          <w:iCs/>
          <w:sz w:val="20"/>
          <w:szCs w:val="20"/>
        </w:rPr>
        <w:t xml:space="preserve"> exclusion criteria of the </w:t>
      </w:r>
      <w:r w:rsidR="002D54F6">
        <w:rPr>
          <w:rFonts w:ascii="Times New Roman" w:hAnsi="Times New Roman"/>
          <w:bCs/>
          <w:iCs/>
          <w:sz w:val="20"/>
          <w:szCs w:val="20"/>
        </w:rPr>
        <w:t>dose–response</w:t>
      </w:r>
      <w:r w:rsidRPr="002B343B">
        <w:rPr>
          <w:rFonts w:ascii="Times New Roman" w:hAnsi="Times New Roman"/>
          <w:bCs/>
          <w:iCs/>
          <w:sz w:val="20"/>
          <w:szCs w:val="20"/>
        </w:rPr>
        <w:t xml:space="preserve"> study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2B343B">
        <w:rPr>
          <w:rFonts w:ascii="Times New Roman" w:hAnsi="Times New Roman"/>
          <w:bCs/>
          <w:iCs/>
          <w:sz w:val="20"/>
          <w:szCs w:val="20"/>
        </w:rPr>
        <w:t>were</w:t>
      </w:r>
      <w:r w:rsidRPr="008C38BA">
        <w:t xml:space="preserve"> </w:t>
      </w:r>
      <w:r w:rsidRPr="002B343B">
        <w:rPr>
          <w:rFonts w:ascii="Times New Roman" w:hAnsi="Times New Roman"/>
          <w:bCs/>
          <w:iCs/>
          <w:sz w:val="20"/>
          <w:szCs w:val="20"/>
        </w:rPr>
        <w:t xml:space="preserve">type 1 diabetes mellitus, diabetes mellitus resulting from pancreatic disorder, or secondary forms of diabetes (e.g., Cushing’s syndrome, steroid-induced diabetes); non-diabetic kidney disease; history of nephrectomy, renal transplant, or dialysis treatment; central laboratory serum potassium level that met any of the following criteria before randomization: </w:t>
      </w:r>
      <w:r w:rsidR="00C51829">
        <w:rPr>
          <w:rFonts w:ascii="Times New Roman" w:hAnsi="Times New Roman"/>
          <w:bCs/>
          <w:iCs/>
          <w:sz w:val="20"/>
          <w:szCs w:val="20"/>
        </w:rPr>
        <w:t>estimated glomerular filtration rate (</w:t>
      </w:r>
      <w:r w:rsidRPr="002B343B">
        <w:rPr>
          <w:rFonts w:ascii="Times New Roman" w:hAnsi="Times New Roman"/>
          <w:bCs/>
          <w:iCs/>
          <w:sz w:val="20"/>
          <w:szCs w:val="20"/>
        </w:rPr>
        <w:t>eGFR</w:t>
      </w:r>
      <w:r w:rsidR="00C51829">
        <w:rPr>
          <w:rFonts w:ascii="Times New Roman" w:hAnsi="Times New Roman"/>
          <w:bCs/>
          <w:iCs/>
          <w:sz w:val="20"/>
          <w:szCs w:val="20"/>
        </w:rPr>
        <w:t>)</w:t>
      </w:r>
      <w:r w:rsidRPr="002B343B">
        <w:rPr>
          <w:rFonts w:ascii="Times New Roman" w:hAnsi="Times New Roman"/>
          <w:bCs/>
          <w:iCs/>
          <w:sz w:val="20"/>
          <w:szCs w:val="20"/>
        </w:rPr>
        <w:t xml:space="preserve"> of 30 to 59 mL/min/ 1.73 m</w:t>
      </w:r>
      <w:r w:rsidRPr="008C5451">
        <w:rPr>
          <w:rFonts w:ascii="Times New Roman" w:hAnsi="Times New Roman"/>
          <w:bCs/>
          <w:iCs/>
          <w:sz w:val="20"/>
          <w:szCs w:val="20"/>
          <w:vertAlign w:val="superscript"/>
        </w:rPr>
        <w:t>2</w:t>
      </w:r>
      <w:r>
        <w:rPr>
          <w:rFonts w:ascii="Times New Roman" w:hAnsi="Times New Roman"/>
          <w:bCs/>
          <w:iCs/>
          <w:sz w:val="20"/>
          <w:szCs w:val="20"/>
        </w:rPr>
        <w:t xml:space="preserve"> and </w:t>
      </w:r>
      <w:r w:rsidRPr="002B343B">
        <w:rPr>
          <w:rFonts w:ascii="Times New Roman" w:hAnsi="Times New Roman"/>
          <w:bCs/>
          <w:iCs/>
          <w:sz w:val="20"/>
          <w:szCs w:val="20"/>
        </w:rPr>
        <w:t>serum potassium level &lt;3.5 or &gt;4.7 mmol/L</w:t>
      </w:r>
      <w:r>
        <w:rPr>
          <w:rFonts w:ascii="Times New Roman" w:hAnsi="Times New Roman"/>
          <w:bCs/>
          <w:iCs/>
          <w:sz w:val="20"/>
          <w:szCs w:val="20"/>
        </w:rPr>
        <w:t xml:space="preserve"> or</w:t>
      </w:r>
      <w:r w:rsidRPr="002B343B">
        <w:rPr>
          <w:rFonts w:ascii="Times New Roman" w:hAnsi="Times New Roman"/>
          <w:bCs/>
          <w:iCs/>
          <w:sz w:val="20"/>
          <w:szCs w:val="20"/>
        </w:rPr>
        <w:t xml:space="preserve"> eGFR of ≥60 mL/min/ 1.73 m</w:t>
      </w:r>
      <w:r w:rsidRPr="008C5451">
        <w:rPr>
          <w:rFonts w:ascii="Times New Roman" w:hAnsi="Times New Roman"/>
          <w:bCs/>
          <w:iCs/>
          <w:sz w:val="20"/>
          <w:szCs w:val="20"/>
          <w:vertAlign w:val="superscript"/>
        </w:rPr>
        <w:t>2</w:t>
      </w:r>
      <w:r w:rsidRPr="002B343B">
        <w:rPr>
          <w:rFonts w:ascii="Times New Roman" w:hAnsi="Times New Roman"/>
          <w:bCs/>
          <w:iCs/>
          <w:sz w:val="20"/>
          <w:szCs w:val="20"/>
          <w:vertAlign w:val="superscript"/>
        </w:rPr>
        <w:t xml:space="preserve"> </w:t>
      </w:r>
      <w:r>
        <w:rPr>
          <w:rFonts w:ascii="Times New Roman" w:hAnsi="Times New Roman"/>
          <w:bCs/>
          <w:iCs/>
          <w:sz w:val="20"/>
          <w:szCs w:val="20"/>
        </w:rPr>
        <w:t xml:space="preserve">and </w:t>
      </w:r>
      <w:r w:rsidRPr="002B343B">
        <w:rPr>
          <w:rFonts w:ascii="Times New Roman" w:hAnsi="Times New Roman"/>
          <w:bCs/>
          <w:iCs/>
          <w:sz w:val="20"/>
          <w:szCs w:val="20"/>
        </w:rPr>
        <w:t>serum potassium level &lt;3.5 or &gt;5.0 mmol/L; clinically significant</w:t>
      </w:r>
      <w:r w:rsidRPr="00BB0B2D">
        <w:rPr>
          <w:rFonts w:ascii="Times New Roman" w:hAnsi="Times New Roman"/>
          <w:bCs/>
          <w:iCs/>
          <w:sz w:val="20"/>
          <w:szCs w:val="20"/>
        </w:rPr>
        <w:t xml:space="preserve"> </w:t>
      </w:r>
      <w:r>
        <w:rPr>
          <w:rFonts w:ascii="Times New Roman" w:hAnsi="Times New Roman"/>
          <w:bCs/>
          <w:iCs/>
          <w:sz w:val="20"/>
          <w:szCs w:val="20"/>
        </w:rPr>
        <w:t xml:space="preserve">or </w:t>
      </w:r>
      <w:r w:rsidRPr="00BB0B2D">
        <w:rPr>
          <w:rFonts w:ascii="Times New Roman" w:hAnsi="Times New Roman"/>
          <w:bCs/>
          <w:iCs/>
          <w:sz w:val="20"/>
          <w:szCs w:val="20"/>
        </w:rPr>
        <w:t>symptomatic hypotension</w:t>
      </w:r>
      <w:r w:rsidRPr="002B343B">
        <w:rPr>
          <w:rFonts w:ascii="Times New Roman" w:hAnsi="Times New Roman"/>
          <w:bCs/>
          <w:iCs/>
          <w:sz w:val="20"/>
          <w:szCs w:val="20"/>
        </w:rPr>
        <w:t>; long QT syndrome or Torsades de Pointes; heart failure New York Heart Association Class III-IV; body</w:t>
      </w:r>
      <w:r w:rsidR="00FE3CC7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2B343B">
        <w:rPr>
          <w:rFonts w:ascii="Times New Roman" w:hAnsi="Times New Roman"/>
          <w:bCs/>
          <w:iCs/>
          <w:sz w:val="20"/>
          <w:szCs w:val="20"/>
        </w:rPr>
        <w:t>mass index of &gt;45 kg/m</w:t>
      </w:r>
      <w:r w:rsidRPr="008C5451">
        <w:rPr>
          <w:rFonts w:ascii="Times New Roman" w:hAnsi="Times New Roman"/>
          <w:bCs/>
          <w:iCs/>
          <w:sz w:val="20"/>
          <w:szCs w:val="20"/>
          <w:vertAlign w:val="superscript"/>
        </w:rPr>
        <w:t>2</w:t>
      </w:r>
      <w:r w:rsidRPr="002B343B">
        <w:rPr>
          <w:rFonts w:ascii="Times New Roman" w:hAnsi="Times New Roman"/>
          <w:bCs/>
          <w:iCs/>
          <w:sz w:val="20"/>
          <w:szCs w:val="20"/>
        </w:rPr>
        <w:t xml:space="preserve">; stroke, acute limb ischemia, myocardial infarction; level of aspartate aminotransferase or alanine aminotransferase ≥3 times the upper limit of normal; </w:t>
      </w:r>
      <w:r w:rsidR="00C51829">
        <w:rPr>
          <w:rFonts w:ascii="Times New Roman" w:hAnsi="Times New Roman"/>
          <w:bCs/>
          <w:iCs/>
          <w:sz w:val="20"/>
          <w:szCs w:val="20"/>
        </w:rPr>
        <w:t>patients</w:t>
      </w:r>
      <w:r w:rsidRPr="002B343B">
        <w:rPr>
          <w:rFonts w:ascii="Times New Roman" w:hAnsi="Times New Roman"/>
          <w:bCs/>
          <w:iCs/>
          <w:sz w:val="20"/>
          <w:szCs w:val="20"/>
        </w:rPr>
        <w:t xml:space="preserve"> with clinically significant thyroid </w:t>
      </w:r>
      <w:r>
        <w:rPr>
          <w:rFonts w:ascii="Times New Roman" w:hAnsi="Times New Roman"/>
          <w:bCs/>
          <w:iCs/>
          <w:sz w:val="20"/>
          <w:szCs w:val="20"/>
        </w:rPr>
        <w:t>gland disorders,</w:t>
      </w:r>
      <w:r w:rsidRPr="002B343B">
        <w:rPr>
          <w:rFonts w:ascii="Times New Roman" w:hAnsi="Times New Roman"/>
          <w:bCs/>
          <w:iCs/>
          <w:sz w:val="20"/>
          <w:szCs w:val="20"/>
        </w:rPr>
        <w:t xml:space="preserve"> evidence of acute ischemia on 12-lead </w:t>
      </w:r>
      <w:r w:rsidR="00C51829">
        <w:rPr>
          <w:rFonts w:ascii="Times New Roman" w:hAnsi="Times New Roman"/>
          <w:bCs/>
          <w:iCs/>
          <w:sz w:val="20"/>
          <w:szCs w:val="20"/>
        </w:rPr>
        <w:t>electrocardiogram</w:t>
      </w:r>
      <w:r w:rsidRPr="002B343B">
        <w:rPr>
          <w:rFonts w:ascii="Times New Roman" w:hAnsi="Times New Roman"/>
          <w:bCs/>
          <w:iCs/>
          <w:sz w:val="20"/>
          <w:szCs w:val="20"/>
        </w:rPr>
        <w:t xml:space="preserve">; </w:t>
      </w:r>
      <w:r>
        <w:rPr>
          <w:rFonts w:ascii="Times New Roman" w:hAnsi="Times New Roman"/>
          <w:bCs/>
          <w:iCs/>
          <w:sz w:val="20"/>
          <w:szCs w:val="20"/>
        </w:rPr>
        <w:t xml:space="preserve">history of </w:t>
      </w:r>
      <w:r w:rsidRPr="002B343B">
        <w:rPr>
          <w:rFonts w:ascii="Times New Roman" w:hAnsi="Times New Roman"/>
          <w:bCs/>
          <w:iCs/>
          <w:sz w:val="20"/>
          <w:szCs w:val="20"/>
        </w:rPr>
        <w:t xml:space="preserve">malignancy 5 years </w:t>
      </w:r>
      <w:r>
        <w:rPr>
          <w:rFonts w:ascii="Times New Roman" w:hAnsi="Times New Roman"/>
          <w:bCs/>
          <w:iCs/>
          <w:sz w:val="20"/>
          <w:szCs w:val="20"/>
        </w:rPr>
        <w:t>earlier</w:t>
      </w:r>
      <w:r w:rsidRPr="002B343B">
        <w:rPr>
          <w:rFonts w:ascii="Times New Roman" w:hAnsi="Times New Roman"/>
          <w:bCs/>
          <w:iCs/>
          <w:sz w:val="20"/>
          <w:szCs w:val="20"/>
        </w:rPr>
        <w:t xml:space="preserve">; active urinary tract infection; acute kidney injury; </w:t>
      </w:r>
      <w:r w:rsidRPr="00BB0B2D">
        <w:rPr>
          <w:rFonts w:ascii="Times New Roman" w:hAnsi="Times New Roman"/>
          <w:bCs/>
          <w:iCs/>
          <w:sz w:val="20"/>
          <w:szCs w:val="20"/>
        </w:rPr>
        <w:t>serious concomitant medical disease</w:t>
      </w:r>
      <w:r>
        <w:rPr>
          <w:rFonts w:ascii="Times New Roman" w:hAnsi="Times New Roman"/>
          <w:bCs/>
          <w:iCs/>
          <w:sz w:val="20"/>
          <w:szCs w:val="20"/>
        </w:rPr>
        <w:t>;</w:t>
      </w:r>
      <w:r w:rsidRPr="002B343B">
        <w:rPr>
          <w:rFonts w:ascii="Times New Roman" w:hAnsi="Times New Roman"/>
          <w:bCs/>
          <w:iCs/>
          <w:sz w:val="20"/>
          <w:szCs w:val="20"/>
        </w:rPr>
        <w:t xml:space="preserve"> history of alcohol abuse or drug abuse; use of prohibited concomitant medications;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C51829">
        <w:rPr>
          <w:rFonts w:ascii="Times New Roman" w:hAnsi="Times New Roman"/>
          <w:bCs/>
          <w:iCs/>
          <w:sz w:val="20"/>
          <w:szCs w:val="20"/>
        </w:rPr>
        <w:t>women</w:t>
      </w:r>
      <w:r w:rsidRPr="002B343B">
        <w:rPr>
          <w:rFonts w:ascii="Times New Roman" w:hAnsi="Times New Roman"/>
          <w:bCs/>
          <w:iCs/>
          <w:sz w:val="20"/>
          <w:szCs w:val="20"/>
        </w:rPr>
        <w:t xml:space="preserve"> who were pregnant, nursing, or possibly pregnant</w:t>
      </w:r>
      <w:r>
        <w:rPr>
          <w:rFonts w:ascii="Times New Roman" w:hAnsi="Times New Roman"/>
          <w:bCs/>
          <w:iCs/>
          <w:sz w:val="20"/>
          <w:szCs w:val="20"/>
        </w:rPr>
        <w:t xml:space="preserve">; or ineligibility for the study </w:t>
      </w:r>
      <w:r w:rsidRPr="006F5205">
        <w:rPr>
          <w:rFonts w:ascii="Times New Roman" w:hAnsi="Times New Roman"/>
          <w:bCs/>
          <w:iCs/>
          <w:sz w:val="20"/>
          <w:szCs w:val="20"/>
        </w:rPr>
        <w:t>by the investigator</w:t>
      </w:r>
      <w:r>
        <w:rPr>
          <w:rFonts w:ascii="Times New Roman" w:hAnsi="Times New Roman"/>
          <w:bCs/>
          <w:iCs/>
          <w:sz w:val="20"/>
          <w:szCs w:val="20"/>
        </w:rPr>
        <w:t>.</w:t>
      </w:r>
    </w:p>
    <w:p w14:paraId="0FB57617" w14:textId="3F8005A1" w:rsidR="004361E1" w:rsidRDefault="004361E1" w:rsidP="00A1087F">
      <w:pPr>
        <w:spacing w:after="0" w:line="480" w:lineRule="auto"/>
        <w:rPr>
          <w:rFonts w:ascii="Times New Roman" w:hAnsi="Times New Roman"/>
          <w:bCs/>
          <w:iCs/>
          <w:sz w:val="20"/>
          <w:szCs w:val="20"/>
        </w:rPr>
      </w:pPr>
    </w:p>
    <w:p w14:paraId="2D64D0F3" w14:textId="20D9BBBF" w:rsidR="004361E1" w:rsidRDefault="00B23F41" w:rsidP="00A1087F">
      <w:pPr>
        <w:spacing w:after="0" w:line="480" w:lineRule="auto"/>
        <w:rPr>
          <w:rFonts w:ascii="Times New Roman" w:hAnsi="Times New Roman"/>
          <w:bCs/>
          <w:iCs/>
          <w:sz w:val="20"/>
          <w:szCs w:val="20"/>
        </w:rPr>
      </w:pPr>
      <w:r w:rsidRPr="00322451">
        <w:rPr>
          <w:rFonts w:ascii="Times New Roman" w:hAnsi="Times New Roman"/>
          <w:sz w:val="20"/>
          <w:szCs w:val="20"/>
        </w:rPr>
        <w:t>Patients</w:t>
      </w:r>
      <w:r w:rsidR="00AA0403" w:rsidRPr="00322451">
        <w:rPr>
          <w:rFonts w:ascii="Times New Roman" w:hAnsi="Times New Roman"/>
          <w:sz w:val="20"/>
          <w:szCs w:val="20"/>
        </w:rPr>
        <w:t xml:space="preserve"> who progressed to overt nephropathy (worsened) in the dose-response study</w:t>
      </w:r>
      <w:r w:rsidRPr="00322451">
        <w:rPr>
          <w:rFonts w:ascii="Times New Roman" w:hAnsi="Times New Roman"/>
          <w:sz w:val="20"/>
          <w:szCs w:val="20"/>
        </w:rPr>
        <w:t xml:space="preserve"> </w:t>
      </w:r>
      <w:r w:rsidR="004361E1" w:rsidRPr="00357928">
        <w:rPr>
          <w:rFonts w:ascii="Times New Roman" w:hAnsi="Times New Roman"/>
          <w:bCs/>
          <w:iCs/>
          <w:sz w:val="20"/>
          <w:szCs w:val="20"/>
        </w:rPr>
        <w:t>were</w:t>
      </w:r>
      <w:r w:rsidR="004361E1" w:rsidRPr="006F36A8">
        <w:rPr>
          <w:rFonts w:ascii="Times New Roman" w:hAnsi="Times New Roman"/>
          <w:bCs/>
          <w:iCs/>
          <w:sz w:val="20"/>
          <w:szCs w:val="20"/>
        </w:rPr>
        <w:t xml:space="preserve"> exclud</w:t>
      </w:r>
      <w:r w:rsidR="004361E1" w:rsidRPr="00360F56">
        <w:rPr>
          <w:rFonts w:ascii="Times New Roman" w:hAnsi="Times New Roman"/>
          <w:bCs/>
          <w:iCs/>
          <w:sz w:val="20"/>
          <w:szCs w:val="20"/>
        </w:rPr>
        <w:t>ed from the extension study if they presented a median first</w:t>
      </w:r>
      <w:r w:rsidR="004361E1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4361E1" w:rsidRPr="00360F56">
        <w:rPr>
          <w:rFonts w:ascii="Times New Roman" w:hAnsi="Times New Roman"/>
          <w:bCs/>
          <w:iCs/>
          <w:sz w:val="20"/>
          <w:szCs w:val="20"/>
        </w:rPr>
        <w:t xml:space="preserve">morning void urine UACR (value of urine collected for 3 days) ≥300 </w:t>
      </w:r>
      <w:r w:rsidR="004361E1" w:rsidRPr="00360F56">
        <w:rPr>
          <w:rFonts w:ascii="Times New Roman" w:hAnsi="Times New Roman"/>
          <w:bCs/>
          <w:iCs/>
          <w:sz w:val="20"/>
          <w:szCs w:val="20"/>
        </w:rPr>
        <w:lastRenderedPageBreak/>
        <w:t>mg/gC</w:t>
      </w:r>
      <w:r w:rsidR="005C188A">
        <w:rPr>
          <w:rFonts w:ascii="Times New Roman" w:hAnsi="Times New Roman"/>
          <w:bCs/>
          <w:iCs/>
          <w:sz w:val="20"/>
          <w:szCs w:val="20"/>
        </w:rPr>
        <w:t>r</w:t>
      </w:r>
      <w:r w:rsidR="00AA0403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AA0403" w:rsidRPr="005139C9">
        <w:rPr>
          <w:rFonts w:ascii="Times New Roman" w:hAnsi="Times New Roman"/>
          <w:bCs/>
          <w:iCs/>
          <w:sz w:val="20"/>
          <w:szCs w:val="20"/>
          <w:u w:val="single"/>
        </w:rPr>
        <w:t>and</w:t>
      </w:r>
      <w:r w:rsidR="004361E1">
        <w:rPr>
          <w:rFonts w:ascii="Times New Roman" w:hAnsi="Times New Roman"/>
          <w:bCs/>
          <w:iCs/>
          <w:sz w:val="20"/>
          <w:szCs w:val="20"/>
        </w:rPr>
        <w:t xml:space="preserve"> presented</w:t>
      </w:r>
      <w:r w:rsidR="004361E1" w:rsidRPr="00360F56">
        <w:rPr>
          <w:rFonts w:ascii="Times New Roman" w:hAnsi="Times New Roman"/>
          <w:bCs/>
          <w:iCs/>
          <w:sz w:val="20"/>
          <w:szCs w:val="20"/>
        </w:rPr>
        <w:t xml:space="preserve"> an increase of ≥30% from baseline </w:t>
      </w:r>
      <w:r w:rsidR="004361E1">
        <w:rPr>
          <w:rFonts w:ascii="Times New Roman" w:hAnsi="Times New Roman"/>
          <w:bCs/>
          <w:iCs/>
          <w:sz w:val="20"/>
          <w:szCs w:val="20"/>
        </w:rPr>
        <w:t xml:space="preserve">in </w:t>
      </w:r>
      <w:r w:rsidR="004361E1" w:rsidRPr="00360F56">
        <w:rPr>
          <w:rFonts w:ascii="Times New Roman" w:hAnsi="Times New Roman"/>
          <w:bCs/>
          <w:iCs/>
          <w:sz w:val="20"/>
          <w:szCs w:val="20"/>
        </w:rPr>
        <w:t>UACR</w:t>
      </w:r>
      <w:r w:rsidR="004361E1" w:rsidRPr="00627B98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4361E1" w:rsidRPr="00360F56">
        <w:rPr>
          <w:rFonts w:ascii="Times New Roman" w:hAnsi="Times New Roman"/>
          <w:bCs/>
          <w:iCs/>
          <w:sz w:val="20"/>
          <w:szCs w:val="20"/>
        </w:rPr>
        <w:t xml:space="preserve">at 20 weeks after randomization in the </w:t>
      </w:r>
      <w:r w:rsidR="004361E1">
        <w:rPr>
          <w:rFonts w:ascii="Times New Roman" w:hAnsi="Times New Roman"/>
          <w:bCs/>
          <w:iCs/>
          <w:sz w:val="20"/>
          <w:szCs w:val="20"/>
        </w:rPr>
        <w:t>dose–response</w:t>
      </w:r>
      <w:r w:rsidR="004361E1" w:rsidRPr="00360F56">
        <w:rPr>
          <w:rFonts w:ascii="Times New Roman" w:hAnsi="Times New Roman"/>
          <w:bCs/>
          <w:iCs/>
          <w:sz w:val="20"/>
          <w:szCs w:val="20"/>
        </w:rPr>
        <w:t xml:space="preserve"> study, or met any of the main exclusion criteria</w:t>
      </w:r>
      <w:r w:rsidR="00835169">
        <w:rPr>
          <w:rFonts w:ascii="Times New Roman" w:hAnsi="Times New Roman"/>
          <w:bCs/>
          <w:iCs/>
          <w:sz w:val="20"/>
          <w:szCs w:val="20"/>
        </w:rPr>
        <w:t>.</w:t>
      </w:r>
    </w:p>
    <w:p w14:paraId="7FF51687" w14:textId="77777777" w:rsidR="00A1087F" w:rsidRDefault="00A1087F" w:rsidP="00A1087F">
      <w:pPr>
        <w:spacing w:after="0" w:line="480" w:lineRule="auto"/>
        <w:rPr>
          <w:rFonts w:ascii="Times New Roman" w:hAnsi="Times New Roman"/>
          <w:b/>
          <w:iCs/>
          <w:sz w:val="20"/>
          <w:szCs w:val="20"/>
        </w:rPr>
      </w:pPr>
    </w:p>
    <w:p w14:paraId="786E4681" w14:textId="38B5EEFE" w:rsidR="00A1087F" w:rsidRDefault="004F6539" w:rsidP="00A1087F">
      <w:pPr>
        <w:spacing w:after="0" w:line="480" w:lineRule="auto"/>
        <w:rPr>
          <w:rFonts w:ascii="Times New Roman" w:hAnsi="Times New Roman"/>
          <w:b/>
          <w:iCs/>
          <w:sz w:val="20"/>
          <w:szCs w:val="20"/>
        </w:rPr>
      </w:pPr>
      <w:bookmarkStart w:id="1" w:name="_Hlk35944535"/>
      <w:r>
        <w:rPr>
          <w:rFonts w:ascii="Times New Roman" w:hAnsi="Times New Roman"/>
          <w:b/>
          <w:iCs/>
          <w:sz w:val="20"/>
          <w:szCs w:val="20"/>
        </w:rPr>
        <w:t>Randomization and b</w:t>
      </w:r>
      <w:r w:rsidR="00A1087F" w:rsidRPr="00A1087F">
        <w:rPr>
          <w:rFonts w:ascii="Times New Roman" w:hAnsi="Times New Roman"/>
          <w:b/>
          <w:iCs/>
          <w:sz w:val="20"/>
          <w:szCs w:val="20"/>
        </w:rPr>
        <w:t>linding</w:t>
      </w:r>
    </w:p>
    <w:p w14:paraId="36FEEA20" w14:textId="742AB218" w:rsidR="004F6539" w:rsidRDefault="00A559B9" w:rsidP="000768A4">
      <w:pPr>
        <w:spacing w:after="0" w:line="480" w:lineRule="auto"/>
        <w:rPr>
          <w:rFonts w:ascii="Times New Roman" w:hAnsi="Times New Roman"/>
          <w:bCs/>
          <w:iCs/>
          <w:sz w:val="20"/>
          <w:szCs w:val="20"/>
        </w:rPr>
      </w:pPr>
      <w:r w:rsidRPr="00A559B9">
        <w:rPr>
          <w:rFonts w:ascii="Times New Roman" w:hAnsi="Times New Roman"/>
          <w:bCs/>
          <w:iCs/>
          <w:sz w:val="20"/>
          <w:szCs w:val="20"/>
        </w:rPr>
        <w:t>A computer</w:t>
      </w:r>
      <w:r w:rsidR="00095B4F">
        <w:rPr>
          <w:rFonts w:ascii="Times New Roman" w:hAnsi="Times New Roman"/>
          <w:bCs/>
          <w:iCs/>
          <w:sz w:val="20"/>
          <w:szCs w:val="20"/>
        </w:rPr>
        <w:t>-</w:t>
      </w:r>
      <w:r w:rsidRPr="00A559B9">
        <w:rPr>
          <w:rFonts w:ascii="Times New Roman" w:hAnsi="Times New Roman"/>
          <w:bCs/>
          <w:iCs/>
          <w:sz w:val="20"/>
          <w:szCs w:val="20"/>
        </w:rPr>
        <w:t xml:space="preserve">generated </w:t>
      </w:r>
      <w:r>
        <w:rPr>
          <w:rFonts w:ascii="Times New Roman" w:hAnsi="Times New Roman"/>
          <w:bCs/>
          <w:iCs/>
          <w:sz w:val="20"/>
          <w:szCs w:val="20"/>
        </w:rPr>
        <w:t>r</w:t>
      </w:r>
      <w:r w:rsidR="00541A58" w:rsidRPr="00541A58">
        <w:rPr>
          <w:rFonts w:ascii="Times New Roman" w:hAnsi="Times New Roman"/>
          <w:bCs/>
          <w:iCs/>
          <w:sz w:val="20"/>
          <w:szCs w:val="20"/>
        </w:rPr>
        <w:t>andomization was conducted using a permuted block method based on the presence or absence of concomitant ACE-I or ARB and UACR obtained two weeks prior.</w:t>
      </w:r>
      <w:r w:rsidR="00541A58">
        <w:rPr>
          <w:rFonts w:ascii="Times New Roman" w:hAnsi="Times New Roman" w:hint="eastAsia"/>
          <w:bCs/>
          <w:iCs/>
          <w:sz w:val="20"/>
          <w:szCs w:val="20"/>
        </w:rPr>
        <w:t xml:space="preserve"> </w:t>
      </w:r>
      <w:r w:rsidR="00F113E2">
        <w:rPr>
          <w:rFonts w:ascii="Times New Roman" w:hAnsi="Times New Roman"/>
          <w:bCs/>
          <w:iCs/>
          <w:sz w:val="20"/>
          <w:szCs w:val="20"/>
        </w:rPr>
        <w:t>At 20 weeks after randomization, p</w:t>
      </w:r>
      <w:r w:rsidR="004F6539" w:rsidRPr="002A2EEE">
        <w:rPr>
          <w:rFonts w:ascii="Times New Roman" w:hAnsi="Times New Roman"/>
          <w:bCs/>
          <w:iCs/>
          <w:sz w:val="20"/>
          <w:szCs w:val="20"/>
        </w:rPr>
        <w:t xml:space="preserve">atients from the dose–response study who received placebo were randomly assigned to </w:t>
      </w:r>
      <w:r w:rsidR="004F6539">
        <w:rPr>
          <w:rFonts w:ascii="Times New Roman" w:hAnsi="Times New Roman"/>
          <w:bCs/>
          <w:iCs/>
          <w:sz w:val="20"/>
          <w:szCs w:val="20"/>
        </w:rPr>
        <w:t>a</w:t>
      </w:r>
      <w:r w:rsidR="004F6539" w:rsidRPr="00415B3F">
        <w:rPr>
          <w:rFonts w:ascii="Times New Roman" w:hAnsi="Times New Roman"/>
          <w:bCs/>
          <w:iCs/>
          <w:sz w:val="20"/>
          <w:szCs w:val="20"/>
        </w:rPr>
        <w:t>pararenone</w:t>
      </w:r>
      <w:r w:rsidR="004F6539" w:rsidRPr="002A2EEE">
        <w:rPr>
          <w:rFonts w:ascii="Times New Roman" w:hAnsi="Times New Roman"/>
          <w:bCs/>
          <w:iCs/>
          <w:sz w:val="20"/>
          <w:szCs w:val="20"/>
        </w:rPr>
        <w:t xml:space="preserve"> 2.5 mg, 5 mg, or 10 mg using a permuted block method. Patients from the dose–response study who received </w:t>
      </w:r>
      <w:r w:rsidR="004F6539">
        <w:rPr>
          <w:rFonts w:ascii="Times New Roman" w:hAnsi="Times New Roman"/>
          <w:bCs/>
          <w:iCs/>
          <w:sz w:val="20"/>
          <w:szCs w:val="20"/>
        </w:rPr>
        <w:t>a</w:t>
      </w:r>
      <w:r w:rsidR="004F6539" w:rsidRPr="00415B3F">
        <w:rPr>
          <w:rFonts w:ascii="Times New Roman" w:hAnsi="Times New Roman"/>
          <w:bCs/>
          <w:iCs/>
          <w:sz w:val="20"/>
          <w:szCs w:val="20"/>
        </w:rPr>
        <w:t>pararenone</w:t>
      </w:r>
      <w:r w:rsidR="004F6539" w:rsidRPr="002A2EEE">
        <w:rPr>
          <w:rFonts w:ascii="Times New Roman" w:hAnsi="Times New Roman"/>
          <w:bCs/>
          <w:iCs/>
          <w:sz w:val="20"/>
          <w:szCs w:val="20"/>
        </w:rPr>
        <w:t xml:space="preserve"> continued </w:t>
      </w:r>
      <w:r w:rsidR="004F6539">
        <w:rPr>
          <w:rFonts w:ascii="Times New Roman" w:hAnsi="Times New Roman"/>
          <w:bCs/>
          <w:iCs/>
          <w:sz w:val="20"/>
          <w:szCs w:val="20"/>
        </w:rPr>
        <w:t>a</w:t>
      </w:r>
      <w:r w:rsidR="004F6539" w:rsidRPr="00415B3F">
        <w:rPr>
          <w:rFonts w:ascii="Times New Roman" w:hAnsi="Times New Roman"/>
          <w:bCs/>
          <w:iCs/>
          <w:sz w:val="20"/>
          <w:szCs w:val="20"/>
        </w:rPr>
        <w:t>pararenone</w:t>
      </w:r>
      <w:r w:rsidR="004F6539" w:rsidRPr="002A2EEE">
        <w:rPr>
          <w:rFonts w:ascii="Times New Roman" w:hAnsi="Times New Roman"/>
          <w:bCs/>
          <w:iCs/>
          <w:sz w:val="20"/>
          <w:szCs w:val="20"/>
        </w:rPr>
        <w:t xml:space="preserve"> treatment at the same dose assigned in the dose–response study.</w:t>
      </w:r>
    </w:p>
    <w:bookmarkEnd w:id="1"/>
    <w:p w14:paraId="0078AADB" w14:textId="77777777" w:rsidR="00095B4F" w:rsidRDefault="00095B4F" w:rsidP="000768A4">
      <w:pPr>
        <w:spacing w:after="0" w:line="480" w:lineRule="auto"/>
        <w:rPr>
          <w:rFonts w:ascii="Times New Roman" w:hAnsi="Times New Roman"/>
          <w:bCs/>
          <w:iCs/>
          <w:sz w:val="20"/>
          <w:szCs w:val="20"/>
        </w:rPr>
      </w:pPr>
    </w:p>
    <w:p w14:paraId="19390649" w14:textId="0E3460B9" w:rsidR="002A2EEE" w:rsidRPr="003C6282" w:rsidRDefault="00B81DA0" w:rsidP="007D4D89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3C6282">
        <w:rPr>
          <w:rFonts w:ascii="Times New Roman" w:hAnsi="Times New Roman"/>
          <w:sz w:val="20"/>
          <w:szCs w:val="20"/>
        </w:rPr>
        <w:t xml:space="preserve">All tablets were identical in appearance, and the packaging and labeling were designed to </w:t>
      </w:r>
      <w:r>
        <w:rPr>
          <w:rFonts w:ascii="Times New Roman" w:hAnsi="Times New Roman"/>
          <w:sz w:val="20"/>
          <w:szCs w:val="20"/>
        </w:rPr>
        <w:t>mask</w:t>
      </w:r>
      <w:r w:rsidRPr="003C6282">
        <w:rPr>
          <w:rFonts w:ascii="Times New Roman" w:hAnsi="Times New Roman"/>
          <w:sz w:val="20"/>
          <w:szCs w:val="20"/>
        </w:rPr>
        <w:t xml:space="preserve"> the </w:t>
      </w:r>
      <w:r>
        <w:rPr>
          <w:rFonts w:ascii="Times New Roman" w:hAnsi="Times New Roman"/>
          <w:sz w:val="20"/>
          <w:szCs w:val="20"/>
        </w:rPr>
        <w:t>p</w:t>
      </w:r>
      <w:r w:rsidRPr="007D4D89">
        <w:rPr>
          <w:rFonts w:ascii="Times New Roman" w:hAnsi="Times New Roman"/>
          <w:sz w:val="20"/>
          <w:szCs w:val="20"/>
        </w:rPr>
        <w:t xml:space="preserve">articipant, </w:t>
      </w:r>
      <w:r>
        <w:rPr>
          <w:rFonts w:ascii="Times New Roman" w:hAnsi="Times New Roman"/>
          <w:sz w:val="20"/>
          <w:szCs w:val="20"/>
        </w:rPr>
        <w:t>c</w:t>
      </w:r>
      <w:r w:rsidRPr="007D4D89">
        <w:rPr>
          <w:rFonts w:ascii="Times New Roman" w:hAnsi="Times New Roman"/>
          <w:sz w:val="20"/>
          <w:szCs w:val="20"/>
        </w:rPr>
        <w:t xml:space="preserve">are </w:t>
      </w:r>
      <w:r>
        <w:rPr>
          <w:rFonts w:ascii="Times New Roman" w:hAnsi="Times New Roman"/>
          <w:sz w:val="20"/>
          <w:szCs w:val="20"/>
        </w:rPr>
        <w:t>p</w:t>
      </w:r>
      <w:r w:rsidRPr="007D4D89">
        <w:rPr>
          <w:rFonts w:ascii="Times New Roman" w:hAnsi="Times New Roman"/>
          <w:sz w:val="20"/>
          <w:szCs w:val="20"/>
        </w:rPr>
        <w:t xml:space="preserve">rovider, </w:t>
      </w:r>
      <w:r>
        <w:rPr>
          <w:rFonts w:ascii="Times New Roman" w:hAnsi="Times New Roman"/>
          <w:sz w:val="20"/>
          <w:szCs w:val="20"/>
        </w:rPr>
        <w:t>i</w:t>
      </w:r>
      <w:r w:rsidRPr="007D4D89">
        <w:rPr>
          <w:rFonts w:ascii="Times New Roman" w:hAnsi="Times New Roman"/>
          <w:sz w:val="20"/>
          <w:szCs w:val="20"/>
        </w:rPr>
        <w:t xml:space="preserve">nvestigator, </w:t>
      </w:r>
      <w:r>
        <w:rPr>
          <w:rFonts w:ascii="Times New Roman" w:hAnsi="Times New Roman"/>
          <w:sz w:val="20"/>
          <w:szCs w:val="20"/>
        </w:rPr>
        <w:t>and o</w:t>
      </w:r>
      <w:r w:rsidRPr="007D4D89">
        <w:rPr>
          <w:rFonts w:ascii="Times New Roman" w:hAnsi="Times New Roman"/>
          <w:sz w:val="20"/>
          <w:szCs w:val="20"/>
        </w:rPr>
        <w:t xml:space="preserve">utcomes </w:t>
      </w:r>
      <w:r>
        <w:rPr>
          <w:rFonts w:ascii="Times New Roman" w:hAnsi="Times New Roman"/>
          <w:sz w:val="20"/>
          <w:szCs w:val="20"/>
        </w:rPr>
        <w:t>a</w:t>
      </w:r>
      <w:r w:rsidRPr="007D4D89">
        <w:rPr>
          <w:rFonts w:ascii="Times New Roman" w:hAnsi="Times New Roman"/>
          <w:sz w:val="20"/>
          <w:szCs w:val="20"/>
        </w:rPr>
        <w:t>ssessor</w:t>
      </w:r>
      <w:r w:rsidRPr="003C6282">
        <w:rPr>
          <w:rFonts w:ascii="Times New Roman" w:hAnsi="Times New Roman"/>
          <w:sz w:val="20"/>
          <w:szCs w:val="20"/>
        </w:rPr>
        <w:t>.</w:t>
      </w:r>
      <w:r w:rsidR="00095B4F">
        <w:rPr>
          <w:rFonts w:ascii="Times New Roman" w:hAnsi="Times New Roman"/>
          <w:bCs/>
          <w:iCs/>
          <w:sz w:val="20"/>
          <w:szCs w:val="20"/>
        </w:rPr>
        <w:t xml:space="preserve"> D</w:t>
      </w:r>
      <w:r w:rsidR="00095B4F" w:rsidRPr="007706F4">
        <w:rPr>
          <w:rFonts w:ascii="Times New Roman" w:hAnsi="Times New Roman"/>
          <w:bCs/>
          <w:iCs/>
          <w:sz w:val="20"/>
          <w:szCs w:val="20"/>
        </w:rPr>
        <w:t xml:space="preserve">ouble-blinding from the </w:t>
      </w:r>
      <w:r w:rsidR="00095B4F">
        <w:rPr>
          <w:rFonts w:ascii="Times New Roman" w:hAnsi="Times New Roman"/>
          <w:bCs/>
          <w:iCs/>
          <w:sz w:val="20"/>
          <w:szCs w:val="20"/>
        </w:rPr>
        <w:t>dose–response</w:t>
      </w:r>
      <w:r w:rsidR="00095B4F" w:rsidRPr="007706F4">
        <w:rPr>
          <w:rFonts w:ascii="Times New Roman" w:hAnsi="Times New Roman"/>
          <w:bCs/>
          <w:iCs/>
          <w:sz w:val="20"/>
          <w:szCs w:val="20"/>
        </w:rPr>
        <w:t xml:space="preserve"> study was </w:t>
      </w:r>
      <w:r w:rsidR="00095B4F" w:rsidRPr="007D4D89">
        <w:rPr>
          <w:rFonts w:ascii="Times New Roman" w:hAnsi="Times New Roman"/>
          <w:bCs/>
          <w:iCs/>
          <w:sz w:val="20"/>
          <w:szCs w:val="20"/>
        </w:rPr>
        <w:t>maintained until the data for all the test and observation parameters for all of the patients in the dose–response study were locked.</w:t>
      </w:r>
    </w:p>
    <w:p w14:paraId="5776C15D" w14:textId="01E50161" w:rsidR="00CF28E8" w:rsidRDefault="00CF28E8" w:rsidP="00A1087F">
      <w:pPr>
        <w:spacing w:after="0" w:line="480" w:lineRule="auto"/>
        <w:rPr>
          <w:rFonts w:ascii="Times New Roman" w:hAnsi="Times New Roman"/>
          <w:bCs/>
          <w:iCs/>
          <w:sz w:val="20"/>
          <w:szCs w:val="20"/>
        </w:rPr>
      </w:pPr>
    </w:p>
    <w:p w14:paraId="63770DF1" w14:textId="72A446D9" w:rsidR="00CF28E8" w:rsidRPr="00145BB9" w:rsidRDefault="00CF28E8" w:rsidP="00A1087F">
      <w:pPr>
        <w:spacing w:after="0" w:line="480" w:lineRule="auto"/>
        <w:rPr>
          <w:rFonts w:ascii="Times New Roman" w:hAnsi="Times New Roman"/>
          <w:b/>
          <w:iCs/>
          <w:sz w:val="20"/>
          <w:szCs w:val="20"/>
        </w:rPr>
      </w:pPr>
      <w:r w:rsidRPr="00145BB9">
        <w:rPr>
          <w:rFonts w:ascii="Times New Roman" w:hAnsi="Times New Roman"/>
          <w:b/>
          <w:iCs/>
          <w:sz w:val="20"/>
          <w:szCs w:val="20"/>
        </w:rPr>
        <w:t>Estimated glomerular filtration rate calculation</w:t>
      </w:r>
    </w:p>
    <w:p w14:paraId="49728BA1" w14:textId="47688DB8" w:rsidR="00CF28E8" w:rsidRPr="00A1087F" w:rsidRDefault="00CF28E8" w:rsidP="00A1087F">
      <w:pPr>
        <w:spacing w:after="0" w:line="480" w:lineRule="auto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>The formula used to calculate the estimated glomerular filtration rate</w:t>
      </w:r>
      <w:r w:rsidR="00557C76">
        <w:rPr>
          <w:rFonts w:ascii="Times New Roman" w:hAnsi="Times New Roman"/>
          <w:bCs/>
          <w:iCs/>
          <w:sz w:val="20"/>
          <w:szCs w:val="20"/>
        </w:rPr>
        <w:t xml:space="preserve"> (eGFR)</w:t>
      </w:r>
      <w:r>
        <w:rPr>
          <w:rFonts w:ascii="Times New Roman" w:hAnsi="Times New Roman"/>
          <w:bCs/>
          <w:iCs/>
          <w:sz w:val="20"/>
          <w:szCs w:val="20"/>
        </w:rPr>
        <w:t xml:space="preserve"> of men was </w:t>
      </w:r>
      <w:r w:rsidRPr="008C38BA">
        <w:rPr>
          <w:rFonts w:ascii="Times New Roman" w:hAnsi="Times New Roman"/>
          <w:bCs/>
          <w:iCs/>
          <w:sz w:val="20"/>
          <w:szCs w:val="20"/>
        </w:rPr>
        <w:t>eGFRcreat (mL/min/1.73 m</w:t>
      </w:r>
      <w:r w:rsidRPr="008C5451">
        <w:rPr>
          <w:rFonts w:ascii="Times New Roman" w:hAnsi="Times New Roman"/>
          <w:bCs/>
          <w:iCs/>
          <w:sz w:val="20"/>
          <w:szCs w:val="20"/>
          <w:vertAlign w:val="superscript"/>
        </w:rPr>
        <w:t>2</w:t>
      </w:r>
      <w:r w:rsidRPr="008C38BA">
        <w:rPr>
          <w:rFonts w:ascii="Times New Roman" w:hAnsi="Times New Roman"/>
          <w:bCs/>
          <w:iCs/>
          <w:sz w:val="20"/>
          <w:szCs w:val="20"/>
        </w:rPr>
        <w:t>) = 194 × Cr</w:t>
      </w:r>
      <w:r w:rsidRPr="00197006">
        <w:rPr>
          <w:rFonts w:ascii="Times New Roman" w:hAnsi="Times New Roman"/>
          <w:bCs/>
          <w:iCs/>
          <w:sz w:val="20"/>
          <w:szCs w:val="20"/>
          <w:vertAlign w:val="superscript"/>
        </w:rPr>
        <w:t>−1.094</w:t>
      </w:r>
      <w:r w:rsidRPr="008C38BA">
        <w:rPr>
          <w:rFonts w:ascii="Times New Roman" w:hAnsi="Times New Roman"/>
          <w:bCs/>
          <w:iCs/>
          <w:sz w:val="20"/>
          <w:szCs w:val="20"/>
        </w:rPr>
        <w:t xml:space="preserve"> × age</w:t>
      </w:r>
      <w:r w:rsidRPr="00197006">
        <w:rPr>
          <w:rFonts w:ascii="Times New Roman" w:hAnsi="Times New Roman"/>
          <w:bCs/>
          <w:iCs/>
          <w:sz w:val="20"/>
          <w:szCs w:val="20"/>
          <w:vertAlign w:val="superscript"/>
        </w:rPr>
        <w:t>−0.287</w:t>
      </w:r>
      <w:r w:rsidR="00D96918">
        <w:rPr>
          <w:rFonts w:ascii="Times New Roman" w:hAnsi="Times New Roman"/>
          <w:bCs/>
          <w:iCs/>
          <w:sz w:val="20"/>
          <w:szCs w:val="20"/>
        </w:rPr>
        <w:t xml:space="preserve">. The </w:t>
      </w:r>
      <w:r w:rsidR="00557C76">
        <w:rPr>
          <w:rFonts w:ascii="Times New Roman" w:hAnsi="Times New Roman"/>
          <w:bCs/>
          <w:iCs/>
          <w:sz w:val="20"/>
          <w:szCs w:val="20"/>
        </w:rPr>
        <w:t>formula used to calculate the eGFR of</w:t>
      </w:r>
      <w:r w:rsidRPr="008C38BA">
        <w:rPr>
          <w:rFonts w:ascii="Times New Roman" w:hAnsi="Times New Roman"/>
          <w:bCs/>
          <w:iCs/>
          <w:sz w:val="20"/>
          <w:szCs w:val="20"/>
        </w:rPr>
        <w:t xml:space="preserve"> women</w:t>
      </w:r>
      <w:r w:rsidR="00557C76">
        <w:rPr>
          <w:rFonts w:ascii="Times New Roman" w:hAnsi="Times New Roman"/>
          <w:bCs/>
          <w:iCs/>
          <w:sz w:val="20"/>
          <w:szCs w:val="20"/>
        </w:rPr>
        <w:t xml:space="preserve"> was</w:t>
      </w:r>
      <w:r w:rsidRPr="008C38BA">
        <w:rPr>
          <w:rFonts w:ascii="Times New Roman" w:hAnsi="Times New Roman"/>
          <w:bCs/>
          <w:iCs/>
          <w:sz w:val="20"/>
          <w:szCs w:val="20"/>
        </w:rPr>
        <w:t xml:space="preserve"> eGFRcreat (mL/min/1.73 m</w:t>
      </w:r>
      <w:r w:rsidRPr="008C5451">
        <w:rPr>
          <w:rFonts w:ascii="Times New Roman" w:hAnsi="Times New Roman"/>
          <w:bCs/>
          <w:iCs/>
          <w:sz w:val="20"/>
          <w:szCs w:val="20"/>
          <w:vertAlign w:val="superscript"/>
        </w:rPr>
        <w:t>2</w:t>
      </w:r>
      <w:r w:rsidRPr="008C38BA">
        <w:rPr>
          <w:rFonts w:ascii="Times New Roman" w:hAnsi="Times New Roman"/>
          <w:bCs/>
          <w:iCs/>
          <w:sz w:val="20"/>
          <w:szCs w:val="20"/>
        </w:rPr>
        <w:t>) = 194 × Cr</w:t>
      </w:r>
      <w:r w:rsidRPr="00197006">
        <w:rPr>
          <w:rFonts w:ascii="Times New Roman" w:hAnsi="Times New Roman"/>
          <w:bCs/>
          <w:iCs/>
          <w:sz w:val="20"/>
          <w:szCs w:val="20"/>
          <w:vertAlign w:val="superscript"/>
        </w:rPr>
        <w:t>−1.094</w:t>
      </w:r>
      <w:r w:rsidRPr="008C38BA">
        <w:rPr>
          <w:rFonts w:ascii="Times New Roman" w:hAnsi="Times New Roman"/>
          <w:bCs/>
          <w:iCs/>
          <w:sz w:val="20"/>
          <w:szCs w:val="20"/>
        </w:rPr>
        <w:t xml:space="preserve"> × age</w:t>
      </w:r>
      <w:r w:rsidRPr="00197006">
        <w:rPr>
          <w:rFonts w:ascii="Times New Roman" w:hAnsi="Times New Roman"/>
          <w:bCs/>
          <w:iCs/>
          <w:sz w:val="20"/>
          <w:szCs w:val="20"/>
          <w:vertAlign w:val="superscript"/>
        </w:rPr>
        <w:t>−0.287</w:t>
      </w:r>
      <w:r w:rsidRPr="008C38BA">
        <w:rPr>
          <w:rFonts w:ascii="Times New Roman" w:hAnsi="Times New Roman"/>
          <w:bCs/>
          <w:iCs/>
          <w:sz w:val="20"/>
          <w:szCs w:val="20"/>
        </w:rPr>
        <w:t xml:space="preserve"> × 0.739</w:t>
      </w:r>
      <w:r w:rsidR="00557C76">
        <w:rPr>
          <w:rFonts w:ascii="Times New Roman" w:hAnsi="Times New Roman"/>
          <w:bCs/>
          <w:iCs/>
          <w:sz w:val="20"/>
          <w:szCs w:val="20"/>
        </w:rPr>
        <w:t>.</w:t>
      </w:r>
      <w:r w:rsidRPr="008C38BA">
        <w:rPr>
          <w:rFonts w:ascii="Times New Roman" w:hAnsi="Times New Roman"/>
          <w:bCs/>
          <w:iCs/>
          <w:sz w:val="20"/>
          <w:szCs w:val="20"/>
        </w:rPr>
        <w:t xml:space="preserve"> </w:t>
      </w:r>
    </w:p>
    <w:p w14:paraId="78438B92" w14:textId="77777777" w:rsidR="00EA367F" w:rsidRDefault="00EA367F" w:rsidP="00300639">
      <w:pPr>
        <w:spacing w:after="0" w:line="480" w:lineRule="auto"/>
        <w:rPr>
          <w:rFonts w:ascii="Times New Roman" w:hAnsi="Times New Roman"/>
          <w:b/>
          <w:iCs/>
          <w:sz w:val="20"/>
          <w:szCs w:val="20"/>
        </w:rPr>
      </w:pPr>
    </w:p>
    <w:p w14:paraId="37C0E597" w14:textId="42C41AC3" w:rsidR="00DA5E76" w:rsidRPr="00300639" w:rsidRDefault="00DA5E76" w:rsidP="00300639">
      <w:pPr>
        <w:spacing w:after="0" w:line="480" w:lineRule="auto"/>
        <w:rPr>
          <w:rFonts w:ascii="Times New Roman" w:hAnsi="Times New Roman"/>
          <w:b/>
          <w:iCs/>
          <w:sz w:val="20"/>
          <w:szCs w:val="20"/>
        </w:rPr>
      </w:pPr>
      <w:r w:rsidRPr="00300639">
        <w:rPr>
          <w:rFonts w:ascii="Times New Roman" w:hAnsi="Times New Roman"/>
          <w:b/>
          <w:iCs/>
          <w:sz w:val="20"/>
          <w:szCs w:val="20"/>
        </w:rPr>
        <w:t>Statistical Methods</w:t>
      </w:r>
    </w:p>
    <w:p w14:paraId="7E34B67B" w14:textId="77777777" w:rsidR="00DA5E76" w:rsidRPr="00300639" w:rsidRDefault="00DA5E76" w:rsidP="00300639">
      <w:pPr>
        <w:spacing w:after="0" w:line="48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300639">
        <w:rPr>
          <w:rFonts w:ascii="Times New Roman" w:hAnsi="Times New Roman"/>
          <w:b/>
          <w:bCs/>
          <w:i/>
          <w:iCs/>
          <w:sz w:val="20"/>
          <w:szCs w:val="20"/>
        </w:rPr>
        <w:t xml:space="preserve">Sample size calculations for the </w:t>
      </w:r>
      <w:r w:rsidR="002D54F6">
        <w:rPr>
          <w:rFonts w:ascii="Times New Roman" w:hAnsi="Times New Roman"/>
          <w:b/>
          <w:bCs/>
          <w:i/>
          <w:iCs/>
          <w:sz w:val="20"/>
          <w:szCs w:val="20"/>
        </w:rPr>
        <w:t>dose–response</w:t>
      </w:r>
      <w:r w:rsidRPr="00300639">
        <w:rPr>
          <w:rFonts w:ascii="Times New Roman" w:hAnsi="Times New Roman"/>
          <w:b/>
          <w:bCs/>
          <w:i/>
          <w:iCs/>
          <w:sz w:val="20"/>
          <w:szCs w:val="20"/>
        </w:rPr>
        <w:t xml:space="preserve"> study</w:t>
      </w:r>
    </w:p>
    <w:p w14:paraId="47498AB6" w14:textId="1F7272DB" w:rsidR="00337DE4" w:rsidRDefault="00DA5E76" w:rsidP="00A1087F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2B343B">
        <w:rPr>
          <w:rFonts w:ascii="Times New Roman" w:hAnsi="Times New Roman"/>
          <w:sz w:val="20"/>
          <w:szCs w:val="20"/>
        </w:rPr>
        <w:t xml:space="preserve">Based on previous </w:t>
      </w:r>
      <w:r w:rsidR="00415B3F">
        <w:rPr>
          <w:rFonts w:ascii="Times New Roman" w:hAnsi="Times New Roman"/>
          <w:sz w:val="20"/>
          <w:szCs w:val="20"/>
        </w:rPr>
        <w:t>a</w:t>
      </w:r>
      <w:r w:rsidR="00415B3F" w:rsidRPr="00415B3F">
        <w:rPr>
          <w:rFonts w:ascii="Times New Roman" w:hAnsi="Times New Roman"/>
          <w:sz w:val="20"/>
          <w:szCs w:val="20"/>
        </w:rPr>
        <w:t>pararenone</w:t>
      </w:r>
      <w:r w:rsidRPr="002B343B">
        <w:rPr>
          <w:rFonts w:ascii="Times New Roman" w:hAnsi="Times New Roman"/>
          <w:sz w:val="20"/>
          <w:szCs w:val="20"/>
        </w:rPr>
        <w:t xml:space="preserve"> studies (data on file), the target sample size was investigated by simulation using the step-down Dunnett test considering multiplicity. Supposing that the </w:t>
      </w:r>
      <w:r w:rsidR="002D54F6">
        <w:rPr>
          <w:rFonts w:ascii="Times New Roman" w:hAnsi="Times New Roman"/>
          <w:sz w:val="20"/>
          <w:szCs w:val="20"/>
        </w:rPr>
        <w:t>dose–response</w:t>
      </w:r>
      <w:r w:rsidRPr="002B343B">
        <w:rPr>
          <w:rFonts w:ascii="Times New Roman" w:hAnsi="Times New Roman"/>
          <w:sz w:val="20"/>
          <w:szCs w:val="20"/>
        </w:rPr>
        <w:t xml:space="preserve"> curve of the percentage decrease in </w:t>
      </w:r>
      <w:r w:rsidR="00317EEE" w:rsidRPr="007706F4">
        <w:rPr>
          <w:rFonts w:ascii="Times New Roman" w:hAnsi="Times New Roman"/>
          <w:sz w:val="20"/>
          <w:szCs w:val="20"/>
        </w:rPr>
        <w:t xml:space="preserve">urine albumin to creatine ratio </w:t>
      </w:r>
      <w:r w:rsidRPr="002B343B">
        <w:rPr>
          <w:rFonts w:ascii="Times New Roman" w:hAnsi="Times New Roman"/>
          <w:sz w:val="20"/>
          <w:szCs w:val="20"/>
        </w:rPr>
        <w:t xml:space="preserve">([1 </w:t>
      </w:r>
      <w:r w:rsidR="002D54F6">
        <w:rPr>
          <w:rFonts w:ascii="Times New Roman" w:hAnsi="Times New Roman"/>
          <w:sz w:val="20"/>
          <w:szCs w:val="20"/>
        </w:rPr>
        <w:t>−</w:t>
      </w:r>
      <w:r w:rsidRPr="002B343B">
        <w:rPr>
          <w:rFonts w:ascii="Times New Roman" w:hAnsi="Times New Roman"/>
          <w:sz w:val="20"/>
          <w:szCs w:val="20"/>
        </w:rPr>
        <w:t xml:space="preserve"> geometric mean] × 100) was placebo &lt;2.5 mg = 5 mg = 10 mg, and under the estimation that the percentage decrease was 40% in the </w:t>
      </w:r>
      <w:r w:rsidR="00415B3F">
        <w:rPr>
          <w:rFonts w:ascii="Times New Roman" w:hAnsi="Times New Roman"/>
          <w:sz w:val="20"/>
          <w:szCs w:val="20"/>
        </w:rPr>
        <w:t>a</w:t>
      </w:r>
      <w:r w:rsidR="00415B3F" w:rsidRPr="00415B3F">
        <w:rPr>
          <w:rFonts w:ascii="Times New Roman" w:hAnsi="Times New Roman"/>
          <w:sz w:val="20"/>
          <w:szCs w:val="20"/>
        </w:rPr>
        <w:t>pararenone</w:t>
      </w:r>
      <w:r w:rsidRPr="002B343B">
        <w:rPr>
          <w:rFonts w:ascii="Times New Roman" w:hAnsi="Times New Roman"/>
          <w:sz w:val="20"/>
          <w:szCs w:val="20"/>
        </w:rPr>
        <w:t xml:space="preserve"> group and 10% in the placebo group and that the common standard deviation of the log-transformed value was 0.6, the sample size required to demonstrate statistically significant efficacy over placebo at all </w:t>
      </w:r>
      <w:r w:rsidR="00415B3F">
        <w:rPr>
          <w:rFonts w:ascii="Times New Roman" w:hAnsi="Times New Roman"/>
          <w:sz w:val="20"/>
          <w:szCs w:val="20"/>
        </w:rPr>
        <w:t>a</w:t>
      </w:r>
      <w:r w:rsidR="00415B3F" w:rsidRPr="00415B3F">
        <w:rPr>
          <w:rFonts w:ascii="Times New Roman" w:hAnsi="Times New Roman"/>
          <w:sz w:val="20"/>
          <w:szCs w:val="20"/>
        </w:rPr>
        <w:t>pararenone</w:t>
      </w:r>
      <w:r w:rsidRPr="002B343B">
        <w:rPr>
          <w:rFonts w:ascii="Times New Roman" w:hAnsi="Times New Roman"/>
          <w:sz w:val="20"/>
          <w:szCs w:val="20"/>
        </w:rPr>
        <w:t xml:space="preserve"> doses (power, 90%) was calculated (62 </w:t>
      </w:r>
      <w:r w:rsidR="009B6C62">
        <w:rPr>
          <w:rFonts w:ascii="Times New Roman" w:hAnsi="Times New Roman"/>
          <w:sz w:val="20"/>
          <w:szCs w:val="20"/>
        </w:rPr>
        <w:t>patien</w:t>
      </w:r>
      <w:r w:rsidR="009B6C62" w:rsidRPr="002B343B">
        <w:rPr>
          <w:rFonts w:ascii="Times New Roman" w:hAnsi="Times New Roman"/>
          <w:sz w:val="20"/>
          <w:szCs w:val="20"/>
        </w:rPr>
        <w:t>ts</w:t>
      </w:r>
      <w:r w:rsidRPr="002B343B">
        <w:rPr>
          <w:rFonts w:ascii="Times New Roman" w:hAnsi="Times New Roman"/>
          <w:sz w:val="20"/>
          <w:szCs w:val="20"/>
        </w:rPr>
        <w:t xml:space="preserve">) and considering the number of dropouts, a target sample size of 70 </w:t>
      </w:r>
      <w:r w:rsidR="009B6C62">
        <w:rPr>
          <w:rFonts w:ascii="Times New Roman" w:hAnsi="Times New Roman"/>
          <w:sz w:val="20"/>
          <w:szCs w:val="20"/>
        </w:rPr>
        <w:t>patien</w:t>
      </w:r>
      <w:r w:rsidR="009B6C62" w:rsidRPr="002B343B">
        <w:rPr>
          <w:rFonts w:ascii="Times New Roman" w:hAnsi="Times New Roman"/>
          <w:sz w:val="20"/>
          <w:szCs w:val="20"/>
        </w:rPr>
        <w:t xml:space="preserve">ts </w:t>
      </w:r>
      <w:r w:rsidRPr="002B343B">
        <w:rPr>
          <w:rFonts w:ascii="Times New Roman" w:hAnsi="Times New Roman"/>
          <w:sz w:val="20"/>
          <w:szCs w:val="20"/>
        </w:rPr>
        <w:t xml:space="preserve">per group was determined. </w:t>
      </w:r>
    </w:p>
    <w:p w14:paraId="6B5B5609" w14:textId="77777777" w:rsidR="00337DE4" w:rsidRPr="00DA5E76" w:rsidRDefault="00337DE4" w:rsidP="00337DE4">
      <w:pPr>
        <w:spacing w:after="0" w:line="48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DA5E76">
        <w:rPr>
          <w:rFonts w:ascii="Times New Roman" w:hAnsi="Times New Roman"/>
          <w:b/>
          <w:bCs/>
          <w:i/>
          <w:iCs/>
          <w:sz w:val="20"/>
          <w:szCs w:val="20"/>
        </w:rPr>
        <w:lastRenderedPageBreak/>
        <w:t xml:space="preserve">Definitions of analytical populations </w:t>
      </w:r>
    </w:p>
    <w:p w14:paraId="0755A379" w14:textId="7C09FF07" w:rsidR="00300639" w:rsidRDefault="00337DE4" w:rsidP="00A1087F">
      <w:pPr>
        <w:spacing w:after="0"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The full analysis set </w:t>
      </w:r>
      <w:r w:rsidR="00300639">
        <w:rPr>
          <w:rFonts w:ascii="Times New Roman" w:hAnsi="Times New Roman"/>
          <w:sz w:val="20"/>
          <w:szCs w:val="20"/>
        </w:rPr>
        <w:t>(FAS)</w:t>
      </w:r>
      <w:r w:rsidR="002D54F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consisted of all randomized </w:t>
      </w:r>
      <w:r w:rsidR="009B6C62">
        <w:rPr>
          <w:rFonts w:ascii="Times New Roman" w:hAnsi="Times New Roman"/>
          <w:sz w:val="20"/>
          <w:szCs w:val="20"/>
        </w:rPr>
        <w:t>patients</w:t>
      </w:r>
      <w:r w:rsidR="00300639">
        <w:rPr>
          <w:rFonts w:ascii="Times New Roman" w:hAnsi="Times New Roman"/>
          <w:sz w:val="20"/>
          <w:szCs w:val="20"/>
        </w:rPr>
        <w:t xml:space="preserve">, except those without </w:t>
      </w:r>
      <w:r w:rsidR="00300639" w:rsidRPr="00300639">
        <w:rPr>
          <w:rFonts w:ascii="Times New Roman" w:hAnsi="Times New Roman"/>
          <w:sz w:val="20"/>
          <w:szCs w:val="20"/>
        </w:rPr>
        <w:t xml:space="preserve">type 2 </w:t>
      </w:r>
      <w:r w:rsidR="00C21955">
        <w:rPr>
          <w:rFonts w:ascii="Times New Roman" w:hAnsi="Times New Roman"/>
          <w:sz w:val="20"/>
          <w:szCs w:val="20"/>
        </w:rPr>
        <w:t>DN</w:t>
      </w:r>
      <w:r w:rsidR="00300639">
        <w:rPr>
          <w:rFonts w:ascii="Times New Roman" w:hAnsi="Times New Roman"/>
          <w:sz w:val="20"/>
          <w:szCs w:val="20"/>
        </w:rPr>
        <w:t>, those who did not take</w:t>
      </w:r>
      <w:r w:rsidR="00F40CB0">
        <w:rPr>
          <w:rFonts w:ascii="Times New Roman" w:hAnsi="Times New Roman"/>
          <w:sz w:val="20"/>
          <w:szCs w:val="20"/>
        </w:rPr>
        <w:t xml:space="preserve"> the</w:t>
      </w:r>
      <w:r w:rsidR="00300639">
        <w:rPr>
          <w:rFonts w:ascii="Times New Roman" w:hAnsi="Times New Roman"/>
          <w:sz w:val="20"/>
          <w:szCs w:val="20"/>
        </w:rPr>
        <w:t xml:space="preserve"> </w:t>
      </w:r>
      <w:r w:rsidR="001641E6">
        <w:rPr>
          <w:rFonts w:ascii="Times New Roman" w:hAnsi="Times New Roman"/>
          <w:sz w:val="20"/>
          <w:szCs w:val="20"/>
        </w:rPr>
        <w:t>investigational product</w:t>
      </w:r>
      <w:r w:rsidR="00300639">
        <w:rPr>
          <w:rFonts w:ascii="Times New Roman" w:hAnsi="Times New Roman"/>
          <w:sz w:val="20"/>
          <w:szCs w:val="20"/>
        </w:rPr>
        <w:t xml:space="preserve">, or those for whom no post-randomization efficacy data were available. </w:t>
      </w:r>
      <w:r w:rsidR="00300639" w:rsidRPr="0018012E">
        <w:rPr>
          <w:rFonts w:ascii="Times New Roman" w:hAnsi="Times New Roman"/>
          <w:sz w:val="20"/>
          <w:szCs w:val="20"/>
        </w:rPr>
        <w:t>The</w:t>
      </w:r>
      <w:r w:rsidR="00300639" w:rsidRPr="00300639">
        <w:rPr>
          <w:rFonts w:ascii="Times New Roman" w:hAnsi="Times New Roman"/>
          <w:sz w:val="20"/>
          <w:szCs w:val="20"/>
        </w:rPr>
        <w:t xml:space="preserve"> safety analysis set </w:t>
      </w:r>
      <w:r w:rsidR="001E24F6" w:rsidRPr="00300639">
        <w:rPr>
          <w:rFonts w:ascii="Times New Roman" w:hAnsi="Times New Roman"/>
          <w:sz w:val="20"/>
          <w:szCs w:val="20"/>
        </w:rPr>
        <w:t>consiste</w:t>
      </w:r>
      <w:r w:rsidR="001E24F6">
        <w:rPr>
          <w:rFonts w:ascii="Times New Roman" w:hAnsi="Times New Roman"/>
          <w:sz w:val="20"/>
          <w:szCs w:val="20"/>
        </w:rPr>
        <w:t>d</w:t>
      </w:r>
      <w:r w:rsidR="001E24F6" w:rsidRPr="00300639">
        <w:rPr>
          <w:rFonts w:ascii="Times New Roman" w:hAnsi="Times New Roman"/>
          <w:sz w:val="20"/>
          <w:szCs w:val="20"/>
        </w:rPr>
        <w:t xml:space="preserve"> </w:t>
      </w:r>
      <w:r w:rsidR="00300639" w:rsidRPr="00300639">
        <w:rPr>
          <w:rFonts w:ascii="Times New Roman" w:hAnsi="Times New Roman"/>
          <w:sz w:val="20"/>
          <w:szCs w:val="20"/>
        </w:rPr>
        <w:t xml:space="preserve">of all randomized </w:t>
      </w:r>
      <w:r w:rsidR="009B6C62">
        <w:rPr>
          <w:rFonts w:ascii="Times New Roman" w:hAnsi="Times New Roman"/>
          <w:sz w:val="20"/>
          <w:szCs w:val="20"/>
        </w:rPr>
        <w:t>patien</w:t>
      </w:r>
      <w:r w:rsidR="009B6C62" w:rsidRPr="00300639">
        <w:rPr>
          <w:rFonts w:ascii="Times New Roman" w:hAnsi="Times New Roman"/>
          <w:sz w:val="20"/>
          <w:szCs w:val="20"/>
        </w:rPr>
        <w:t xml:space="preserve">ts </w:t>
      </w:r>
      <w:r w:rsidR="00300639" w:rsidRPr="00300639">
        <w:rPr>
          <w:rFonts w:ascii="Times New Roman" w:hAnsi="Times New Roman"/>
          <w:sz w:val="20"/>
          <w:szCs w:val="20"/>
        </w:rPr>
        <w:t>except those who did not take the investigational product at all</w:t>
      </w:r>
      <w:r w:rsidR="00300639">
        <w:rPr>
          <w:rFonts w:ascii="Times New Roman" w:hAnsi="Times New Roman"/>
          <w:sz w:val="20"/>
          <w:szCs w:val="20"/>
        </w:rPr>
        <w:t xml:space="preserve"> or fo</w:t>
      </w:r>
      <w:r w:rsidR="00300639" w:rsidRPr="00300639">
        <w:rPr>
          <w:rFonts w:ascii="Times New Roman" w:hAnsi="Times New Roman"/>
          <w:sz w:val="20"/>
          <w:szCs w:val="20"/>
        </w:rPr>
        <w:t xml:space="preserve">r which no post-randomization safety data </w:t>
      </w:r>
      <w:r w:rsidR="00300639">
        <w:rPr>
          <w:rFonts w:ascii="Times New Roman" w:hAnsi="Times New Roman"/>
          <w:sz w:val="20"/>
          <w:szCs w:val="20"/>
        </w:rPr>
        <w:t>were</w:t>
      </w:r>
      <w:r w:rsidR="00300639" w:rsidRPr="00300639">
        <w:rPr>
          <w:rFonts w:ascii="Times New Roman" w:hAnsi="Times New Roman"/>
          <w:sz w:val="20"/>
          <w:szCs w:val="20"/>
        </w:rPr>
        <w:t xml:space="preserve"> available</w:t>
      </w:r>
      <w:r w:rsidR="00300639">
        <w:rPr>
          <w:rFonts w:ascii="Times New Roman" w:hAnsi="Times New Roman"/>
          <w:sz w:val="20"/>
          <w:szCs w:val="20"/>
        </w:rPr>
        <w:t>.</w:t>
      </w:r>
    </w:p>
    <w:p w14:paraId="003908DB" w14:textId="77777777" w:rsidR="00093010" w:rsidRPr="00093010" w:rsidRDefault="00093010" w:rsidP="00093010">
      <w:pPr>
        <w:spacing w:after="0" w:line="480" w:lineRule="auto"/>
        <w:rPr>
          <w:rFonts w:ascii="Times New Roman" w:hAnsi="Times New Roman"/>
          <w:b/>
          <w:i/>
          <w:sz w:val="20"/>
          <w:szCs w:val="20"/>
        </w:rPr>
      </w:pPr>
      <w:r w:rsidRPr="00093010">
        <w:rPr>
          <w:rFonts w:ascii="Times New Roman" w:hAnsi="Times New Roman"/>
          <w:b/>
          <w:i/>
          <w:sz w:val="20"/>
          <w:szCs w:val="20"/>
        </w:rPr>
        <w:t>Secondary analysis of the primary efficacy measure</w:t>
      </w:r>
    </w:p>
    <w:p w14:paraId="27155848" w14:textId="6E923D9A" w:rsidR="00093010" w:rsidRPr="00047951" w:rsidRDefault="00047951" w:rsidP="002D412D">
      <w:pPr>
        <w:spacing w:after="0" w:line="480" w:lineRule="auto"/>
        <w:rPr>
          <w:rFonts w:ascii="Times New Roman" w:hAnsi="Times New Roman"/>
          <w:bCs/>
          <w:iCs/>
          <w:sz w:val="20"/>
          <w:szCs w:val="20"/>
        </w:rPr>
      </w:pPr>
      <w:r w:rsidRPr="002D412D">
        <w:rPr>
          <w:rFonts w:ascii="Times New Roman" w:hAnsi="Times New Roman"/>
          <w:bCs/>
          <w:iCs/>
          <w:sz w:val="20"/>
          <w:szCs w:val="20"/>
        </w:rPr>
        <w:t>In order to examine the efficacy in the 2.5 mg group, 5 mg group, and the 10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2D412D">
        <w:rPr>
          <w:rFonts w:ascii="Times New Roman" w:hAnsi="Times New Roman"/>
          <w:bCs/>
          <w:iCs/>
          <w:sz w:val="20"/>
          <w:szCs w:val="20"/>
        </w:rPr>
        <w:t>mg group over the placebo group,</w:t>
      </w:r>
      <w:r>
        <w:rPr>
          <w:rFonts w:ascii="Times New Roman" w:hAnsi="Times New Roman"/>
          <w:bCs/>
          <w:iCs/>
          <w:sz w:val="20"/>
          <w:szCs w:val="20"/>
        </w:rPr>
        <w:t xml:space="preserve"> r</w:t>
      </w:r>
      <w:r w:rsidR="00093010" w:rsidRPr="00F1194B">
        <w:rPr>
          <w:rFonts w:ascii="Times New Roman" w:hAnsi="Times New Roman"/>
          <w:bCs/>
          <w:iCs/>
          <w:sz w:val="20"/>
          <w:szCs w:val="20"/>
        </w:rPr>
        <w:t>epeated measures analysis of variance were performed for the log-transformed value</w:t>
      </w:r>
      <w:r w:rsidR="00093010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093010" w:rsidRPr="00F1194B">
        <w:rPr>
          <w:rFonts w:ascii="Times New Roman" w:hAnsi="Times New Roman"/>
          <w:bCs/>
          <w:iCs/>
          <w:sz w:val="20"/>
          <w:szCs w:val="20"/>
        </w:rPr>
        <w:t xml:space="preserve">of </w:t>
      </w:r>
      <w:r w:rsidR="00093010" w:rsidRPr="007706F4">
        <w:rPr>
          <w:rFonts w:ascii="Times New Roman" w:hAnsi="Times New Roman"/>
          <w:sz w:val="20"/>
          <w:szCs w:val="20"/>
        </w:rPr>
        <w:t>UACR</w:t>
      </w:r>
      <w:r w:rsidR="00093010" w:rsidRPr="00F1194B">
        <w:rPr>
          <w:rFonts w:ascii="Times New Roman" w:hAnsi="Times New Roman"/>
          <w:bCs/>
          <w:iCs/>
          <w:sz w:val="20"/>
          <w:szCs w:val="20"/>
        </w:rPr>
        <w:t xml:space="preserve"> (first-morning void urine) using the change at each measurement point as the</w:t>
      </w:r>
      <w:r w:rsidR="00093010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093010" w:rsidRPr="00F1194B">
        <w:rPr>
          <w:rFonts w:ascii="Times New Roman" w:hAnsi="Times New Roman"/>
          <w:bCs/>
          <w:iCs/>
          <w:sz w:val="20"/>
          <w:szCs w:val="20"/>
        </w:rPr>
        <w:t>objective variable, treatment group, period, effect of interaction between treatment</w:t>
      </w:r>
      <w:r w:rsidR="00093010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093010" w:rsidRPr="00F1194B">
        <w:rPr>
          <w:rFonts w:ascii="Times New Roman" w:hAnsi="Times New Roman"/>
          <w:bCs/>
          <w:iCs/>
          <w:sz w:val="20"/>
          <w:szCs w:val="20"/>
        </w:rPr>
        <w:t>group and period, the presence or absence of concomitant use of ACE-I/ARB at the start</w:t>
      </w:r>
      <w:r w:rsidR="00093010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093010" w:rsidRPr="00F1194B">
        <w:rPr>
          <w:rFonts w:ascii="Times New Roman" w:hAnsi="Times New Roman"/>
          <w:bCs/>
          <w:iCs/>
          <w:sz w:val="20"/>
          <w:szCs w:val="20"/>
        </w:rPr>
        <w:t>of treatment as the factors, and the log-transformed value of UACR on the first day of</w:t>
      </w:r>
      <w:r w:rsidR="00093010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093010" w:rsidRPr="00F1194B">
        <w:rPr>
          <w:rFonts w:ascii="Times New Roman" w:hAnsi="Times New Roman"/>
          <w:bCs/>
          <w:iCs/>
          <w:sz w:val="20"/>
          <w:szCs w:val="20"/>
        </w:rPr>
        <w:t xml:space="preserve">the treatment period as the covariate. </w:t>
      </w:r>
      <w:r w:rsidRPr="005637ED">
        <w:rPr>
          <w:rFonts w:ascii="Times New Roman" w:hAnsi="Times New Roman"/>
          <w:bCs/>
          <w:iCs/>
          <w:sz w:val="20"/>
          <w:szCs w:val="20"/>
        </w:rPr>
        <w:t xml:space="preserve">The intergroup comparisons were performed at </w:t>
      </w:r>
      <w:r w:rsidR="00D0301A">
        <w:rPr>
          <w:rFonts w:ascii="Times New Roman" w:hAnsi="Times New Roman"/>
          <w:bCs/>
          <w:iCs/>
          <w:sz w:val="20"/>
          <w:szCs w:val="20"/>
        </w:rPr>
        <w:t>w</w:t>
      </w:r>
      <w:r w:rsidRPr="005637ED">
        <w:rPr>
          <w:rFonts w:ascii="Times New Roman" w:hAnsi="Times New Roman"/>
          <w:bCs/>
          <w:iCs/>
          <w:sz w:val="20"/>
          <w:szCs w:val="20"/>
        </w:rPr>
        <w:t>eek 24, and the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5637ED">
        <w:rPr>
          <w:rFonts w:ascii="Times New Roman" w:hAnsi="Times New Roman"/>
          <w:bCs/>
          <w:iCs/>
          <w:sz w:val="20"/>
          <w:szCs w:val="20"/>
        </w:rPr>
        <w:t xml:space="preserve">multiplicity adjustment for the </w:t>
      </w:r>
      <w:r w:rsidRPr="0018012E">
        <w:rPr>
          <w:rFonts w:ascii="Times New Roman" w:hAnsi="Times New Roman"/>
          <w:bCs/>
          <w:iCs/>
          <w:sz w:val="20"/>
          <w:szCs w:val="20"/>
        </w:rPr>
        <w:t xml:space="preserve">intergroup comparisons at </w:t>
      </w:r>
      <w:r w:rsidR="00D0301A" w:rsidRPr="0018012E">
        <w:rPr>
          <w:rFonts w:ascii="Times New Roman" w:hAnsi="Times New Roman"/>
          <w:bCs/>
          <w:iCs/>
          <w:sz w:val="20"/>
          <w:szCs w:val="20"/>
        </w:rPr>
        <w:t>w</w:t>
      </w:r>
      <w:r w:rsidRPr="0018012E">
        <w:rPr>
          <w:rFonts w:ascii="Times New Roman" w:hAnsi="Times New Roman"/>
          <w:bCs/>
          <w:iCs/>
          <w:sz w:val="20"/>
          <w:szCs w:val="20"/>
        </w:rPr>
        <w:t>eek 24 was performed using the step-down Dunnett test, with the placebo group as the control</w:t>
      </w:r>
      <w:r w:rsidRPr="004C02D8">
        <w:rPr>
          <w:rFonts w:ascii="Times New Roman" w:hAnsi="Times New Roman"/>
          <w:bCs/>
          <w:iCs/>
          <w:sz w:val="20"/>
          <w:szCs w:val="20"/>
        </w:rPr>
        <w:t>.</w:t>
      </w:r>
      <w:r w:rsidR="009177F0" w:rsidRPr="004C02D8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9177F0" w:rsidRPr="00916633">
        <w:rPr>
          <w:rFonts w:ascii="Times New Roman" w:hAnsi="Times New Roman"/>
          <w:bCs/>
          <w:iCs/>
          <w:sz w:val="20"/>
          <w:szCs w:val="20"/>
        </w:rPr>
        <w:t xml:space="preserve">In addition, the </w:t>
      </w:r>
      <w:r w:rsidR="0018012E" w:rsidRPr="00916633">
        <w:rPr>
          <w:rFonts w:ascii="Times New Roman" w:hAnsi="Times New Roman"/>
          <w:bCs/>
          <w:iCs/>
          <w:sz w:val="20"/>
          <w:szCs w:val="20"/>
        </w:rPr>
        <w:t>least squares mean and 95% CIs were calculated</w:t>
      </w:r>
      <w:r w:rsidR="006D4D04" w:rsidRPr="00916633">
        <w:rPr>
          <w:rFonts w:ascii="Times New Roman" w:hAnsi="Times New Roman"/>
          <w:bCs/>
          <w:iCs/>
          <w:sz w:val="20"/>
          <w:szCs w:val="20"/>
        </w:rPr>
        <w:t xml:space="preserve"> and inverse transformed</w:t>
      </w:r>
      <w:r w:rsidR="0018012E" w:rsidRPr="00916633">
        <w:rPr>
          <w:rFonts w:ascii="Times New Roman" w:hAnsi="Times New Roman"/>
          <w:bCs/>
          <w:iCs/>
          <w:sz w:val="20"/>
          <w:szCs w:val="20"/>
        </w:rPr>
        <w:t xml:space="preserve"> for the </w:t>
      </w:r>
      <w:r w:rsidR="009177F0" w:rsidRPr="00916633">
        <w:rPr>
          <w:rFonts w:ascii="Times New Roman" w:hAnsi="Times New Roman"/>
          <w:bCs/>
          <w:iCs/>
          <w:sz w:val="20"/>
          <w:szCs w:val="20"/>
        </w:rPr>
        <w:t xml:space="preserve">intergroup difference (active drug group </w:t>
      </w:r>
      <w:r w:rsidR="001E24F6" w:rsidRPr="004C02D8">
        <w:rPr>
          <w:rFonts w:ascii="Times New Roman" w:hAnsi="Times New Roman"/>
          <w:bCs/>
          <w:iCs/>
          <w:sz w:val="20"/>
          <w:szCs w:val="20"/>
        </w:rPr>
        <w:t>−</w:t>
      </w:r>
      <w:r w:rsidR="009177F0" w:rsidRPr="00916633">
        <w:rPr>
          <w:rFonts w:ascii="Times New Roman" w:hAnsi="Times New Roman"/>
          <w:bCs/>
          <w:iCs/>
          <w:sz w:val="20"/>
          <w:szCs w:val="20"/>
        </w:rPr>
        <w:t xml:space="preserve"> placebo group).</w:t>
      </w:r>
    </w:p>
    <w:p w14:paraId="7B6D0589" w14:textId="77777777" w:rsidR="008E4A85" w:rsidRPr="007706F4" w:rsidRDefault="00F24407" w:rsidP="00F551F1">
      <w:pPr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  <w:r w:rsidR="008E4A85" w:rsidRPr="007706F4">
        <w:rPr>
          <w:rFonts w:ascii="Times New Roman" w:hAnsi="Times New Roman"/>
          <w:b/>
          <w:bCs/>
          <w:sz w:val="20"/>
          <w:szCs w:val="20"/>
        </w:rPr>
        <w:lastRenderedPageBreak/>
        <w:t xml:space="preserve">Supplementary Table 1. </w:t>
      </w:r>
      <w:r w:rsidR="008E4A85" w:rsidRPr="007706F4">
        <w:rPr>
          <w:rFonts w:ascii="Times New Roman" w:hAnsi="Times New Roman"/>
          <w:bCs/>
          <w:sz w:val="20"/>
          <w:szCs w:val="20"/>
        </w:rPr>
        <w:t>Baseline demographic and clinical characteristics of patients in the extension study</w:t>
      </w:r>
    </w:p>
    <w:tbl>
      <w:tblPr>
        <w:tblW w:w="4392" w:type="pct"/>
        <w:tblBorders>
          <w:top w:val="single" w:sz="4" w:space="0" w:color="auto"/>
          <w:bottom w:val="single" w:sz="4" w:space="0" w:color="auto"/>
        </w:tblBorders>
        <w:tblLook w:val="0620" w:firstRow="1" w:lastRow="0" w:firstColumn="0" w:lastColumn="0" w:noHBand="1" w:noVBand="1"/>
      </w:tblPr>
      <w:tblGrid>
        <w:gridCol w:w="2368"/>
        <w:gridCol w:w="2028"/>
        <w:gridCol w:w="1876"/>
        <w:gridCol w:w="1950"/>
      </w:tblGrid>
      <w:tr w:rsidR="00B77FE7" w:rsidRPr="007706F4" w14:paraId="54589065" w14:textId="77777777" w:rsidTr="00677BC7">
        <w:trPr>
          <w:trHeight w:val="446"/>
        </w:trPr>
        <w:tc>
          <w:tcPr>
            <w:tcW w:w="1440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07A5BE5" w14:textId="77777777" w:rsidR="00B77FE7" w:rsidRPr="007706F4" w:rsidRDefault="00B77FE7" w:rsidP="001611C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33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1124353D" w14:textId="06EC9DE9" w:rsidR="00B77FE7" w:rsidRPr="00066F82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5596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  <w:r w:rsidRPr="00066F82">
              <w:rPr>
                <w:rFonts w:ascii="Times New Roman" w:hAnsi="Times New Roman"/>
                <w:b/>
                <w:sz w:val="20"/>
                <w:szCs w:val="20"/>
              </w:rPr>
              <w:t xml:space="preserve"> 2.5 mg</w:t>
            </w:r>
          </w:p>
          <w:p w14:paraId="351B1EDB" w14:textId="0CF6CF3E" w:rsidR="00B77FE7" w:rsidRPr="00066F82" w:rsidRDefault="00667675" w:rsidP="001611C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7675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N </w:t>
            </w:r>
            <w:proofErr w:type="gramStart"/>
            <w:r w:rsidRPr="00667675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= </w:t>
            </w:r>
            <w:r w:rsidR="00D719C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77FE7" w:rsidRPr="00066F82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  <w:proofErr w:type="gramEnd"/>
          </w:p>
        </w:tc>
        <w:tc>
          <w:tcPr>
            <w:tcW w:w="1141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6C7B8C26" w14:textId="3E72AC97" w:rsidR="00B77FE7" w:rsidRPr="00066F82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  <w:r w:rsidRPr="00066F82">
              <w:rPr>
                <w:rFonts w:ascii="Times New Roman" w:hAnsi="Times New Roman"/>
                <w:b/>
                <w:sz w:val="20"/>
                <w:szCs w:val="20"/>
              </w:rPr>
              <w:t xml:space="preserve"> 5 mg</w:t>
            </w:r>
          </w:p>
          <w:p w14:paraId="5ABC90C7" w14:textId="099652FB" w:rsidR="00B77FE7" w:rsidRPr="00066F82" w:rsidRDefault="00667675" w:rsidP="001611C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7675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N </w:t>
            </w:r>
            <w:proofErr w:type="gramStart"/>
            <w:r w:rsidRPr="00667675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= </w:t>
            </w:r>
            <w:r w:rsidR="00D719C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77FE7" w:rsidRPr="00066F82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proofErr w:type="gramEnd"/>
          </w:p>
        </w:tc>
        <w:tc>
          <w:tcPr>
            <w:tcW w:w="1186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0F0B0F9E" w14:textId="5053F87E" w:rsidR="00B77FE7" w:rsidRPr="00066F82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  <w:r w:rsidRPr="00066F82">
              <w:rPr>
                <w:rFonts w:ascii="Times New Roman" w:hAnsi="Times New Roman"/>
                <w:b/>
                <w:sz w:val="20"/>
                <w:szCs w:val="20"/>
              </w:rPr>
              <w:t xml:space="preserve"> 10 mg</w:t>
            </w:r>
          </w:p>
          <w:p w14:paraId="3662D466" w14:textId="2308E0A3" w:rsidR="00B77FE7" w:rsidRPr="00066F82" w:rsidRDefault="00667675" w:rsidP="001611C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7675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N </w:t>
            </w:r>
            <w:proofErr w:type="gramStart"/>
            <w:r w:rsidRPr="00667675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= </w:t>
            </w:r>
            <w:r w:rsidR="00D719C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77FE7" w:rsidRPr="00066F82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  <w:proofErr w:type="gramEnd"/>
          </w:p>
        </w:tc>
      </w:tr>
      <w:tr w:rsidR="00B77FE7" w:rsidRPr="007706F4" w14:paraId="1035A34A" w14:textId="77777777" w:rsidTr="00677BC7">
        <w:trPr>
          <w:trHeight w:val="436"/>
        </w:trPr>
        <w:tc>
          <w:tcPr>
            <w:tcW w:w="1440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64A84C3B" w14:textId="4736C834" w:rsidR="00B77FE7" w:rsidRPr="007706F4" w:rsidRDefault="00B77FE7" w:rsidP="001611C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Sex/ male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A1676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</w:t>
            </w: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23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7814F99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43 (69.4)</w:t>
            </w:r>
          </w:p>
        </w:tc>
        <w:tc>
          <w:tcPr>
            <w:tcW w:w="114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D76418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48 (75.0)</w:t>
            </w:r>
          </w:p>
        </w:tc>
        <w:tc>
          <w:tcPr>
            <w:tcW w:w="118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27B972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51 (82.3) </w:t>
            </w:r>
          </w:p>
        </w:tc>
      </w:tr>
      <w:tr w:rsidR="00B77FE7" w:rsidRPr="007706F4" w14:paraId="7D78C5D8" w14:textId="77777777" w:rsidTr="00677BC7">
        <w:trPr>
          <w:trHeight w:val="436"/>
        </w:trPr>
        <w:tc>
          <w:tcPr>
            <w:tcW w:w="1440" w:type="pct"/>
            <w:tcBorders>
              <w:top w:val="nil"/>
            </w:tcBorders>
            <w:shd w:val="clear" w:color="auto" w:fill="auto"/>
            <w:hideMark/>
          </w:tcPr>
          <w:p w14:paraId="74C6010E" w14:textId="77777777" w:rsidR="00B77FE7" w:rsidRPr="007706F4" w:rsidRDefault="00B77FE7" w:rsidP="00D16C7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Age, years</w:t>
            </w:r>
          </w:p>
        </w:tc>
        <w:tc>
          <w:tcPr>
            <w:tcW w:w="1233" w:type="pct"/>
            <w:tcBorders>
              <w:top w:val="nil"/>
            </w:tcBorders>
            <w:shd w:val="clear" w:color="auto" w:fill="auto"/>
          </w:tcPr>
          <w:p w14:paraId="6B23789C" w14:textId="2CB43A52" w:rsidR="00B77FE7" w:rsidRPr="007706F4" w:rsidRDefault="00B77FE7" w:rsidP="00D16C7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62.9 (8.7)</w:t>
            </w:r>
          </w:p>
        </w:tc>
        <w:tc>
          <w:tcPr>
            <w:tcW w:w="1141" w:type="pct"/>
            <w:tcBorders>
              <w:top w:val="nil"/>
            </w:tcBorders>
            <w:shd w:val="clear" w:color="auto" w:fill="auto"/>
          </w:tcPr>
          <w:p w14:paraId="4AD6E2B2" w14:textId="192E15DC" w:rsidR="00B77FE7" w:rsidRPr="007706F4" w:rsidRDefault="00B77FE7" w:rsidP="00D16C7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62.0 (8.9)</w:t>
            </w:r>
          </w:p>
        </w:tc>
        <w:tc>
          <w:tcPr>
            <w:tcW w:w="1186" w:type="pct"/>
            <w:tcBorders>
              <w:top w:val="nil"/>
            </w:tcBorders>
            <w:shd w:val="clear" w:color="auto" w:fill="auto"/>
          </w:tcPr>
          <w:p w14:paraId="30C3A167" w14:textId="180969FF" w:rsidR="00B77FE7" w:rsidRPr="007706F4" w:rsidRDefault="00B77FE7" w:rsidP="00D16C7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61.6 (9.7)</w:t>
            </w:r>
          </w:p>
        </w:tc>
      </w:tr>
      <w:tr w:rsidR="00B77FE7" w:rsidRPr="007706F4" w14:paraId="537D8E12" w14:textId="77777777" w:rsidTr="00677BC7">
        <w:trPr>
          <w:trHeight w:val="510"/>
        </w:trPr>
        <w:tc>
          <w:tcPr>
            <w:tcW w:w="1440" w:type="pct"/>
            <w:shd w:val="clear" w:color="auto" w:fill="auto"/>
            <w:hideMark/>
          </w:tcPr>
          <w:p w14:paraId="5288E15E" w14:textId="77777777" w:rsidR="00B77FE7" w:rsidRPr="007706F4" w:rsidRDefault="00B77FE7" w:rsidP="00D16C72">
            <w:pPr>
              <w:spacing w:after="0" w:line="480" w:lineRule="auto"/>
              <w:ind w:firstLine="180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n</w:t>
            </w: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233" w:type="pct"/>
            <w:shd w:val="clear" w:color="auto" w:fill="auto"/>
          </w:tcPr>
          <w:p w14:paraId="683ABED1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 (48.4)</w:t>
            </w:r>
          </w:p>
        </w:tc>
        <w:tc>
          <w:tcPr>
            <w:tcW w:w="1141" w:type="pct"/>
            <w:shd w:val="clear" w:color="auto" w:fill="auto"/>
          </w:tcPr>
          <w:p w14:paraId="30B758CE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28 (43.8)</w:t>
            </w:r>
          </w:p>
        </w:tc>
        <w:tc>
          <w:tcPr>
            <w:tcW w:w="1186" w:type="pct"/>
            <w:shd w:val="clear" w:color="auto" w:fill="auto"/>
          </w:tcPr>
          <w:p w14:paraId="04D69A80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 (43.5)</w:t>
            </w:r>
          </w:p>
        </w:tc>
      </w:tr>
      <w:tr w:rsidR="00B77FE7" w:rsidRPr="007706F4" w14:paraId="2E69F8DA" w14:textId="77777777" w:rsidTr="00677BC7">
        <w:trPr>
          <w:trHeight w:val="510"/>
        </w:trPr>
        <w:tc>
          <w:tcPr>
            <w:tcW w:w="1440" w:type="pct"/>
            <w:shd w:val="clear" w:color="auto" w:fill="auto"/>
            <w:hideMark/>
          </w:tcPr>
          <w:p w14:paraId="12C01AF7" w14:textId="77777777" w:rsidR="00B77FE7" w:rsidRPr="007706F4" w:rsidRDefault="00B77FE7" w:rsidP="00D16C72">
            <w:pPr>
              <w:spacing w:after="0" w:line="480" w:lineRule="auto"/>
              <w:ind w:firstLine="180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70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75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n</w:t>
            </w: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233" w:type="pct"/>
            <w:shd w:val="clear" w:color="auto" w:fill="auto"/>
          </w:tcPr>
          <w:p w14:paraId="6ED721B6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 (21.0)</w:t>
            </w:r>
          </w:p>
        </w:tc>
        <w:tc>
          <w:tcPr>
            <w:tcW w:w="1141" w:type="pct"/>
            <w:shd w:val="clear" w:color="auto" w:fill="auto"/>
          </w:tcPr>
          <w:p w14:paraId="4E3534DC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 (21.9)</w:t>
            </w:r>
          </w:p>
        </w:tc>
        <w:tc>
          <w:tcPr>
            <w:tcW w:w="1186" w:type="pct"/>
            <w:shd w:val="clear" w:color="auto" w:fill="auto"/>
          </w:tcPr>
          <w:p w14:paraId="6A39AB92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 (21.0)</w:t>
            </w:r>
          </w:p>
        </w:tc>
      </w:tr>
      <w:tr w:rsidR="00B77FE7" w:rsidRPr="007706F4" w14:paraId="26B05B57" w14:textId="77777777" w:rsidTr="00677BC7">
        <w:trPr>
          <w:trHeight w:val="510"/>
        </w:trPr>
        <w:tc>
          <w:tcPr>
            <w:tcW w:w="1440" w:type="pct"/>
            <w:shd w:val="clear" w:color="auto" w:fill="auto"/>
            <w:hideMark/>
          </w:tcPr>
          <w:p w14:paraId="327C84D5" w14:textId="77777777" w:rsidR="00B77FE7" w:rsidRPr="007706F4" w:rsidRDefault="00B77FE7" w:rsidP="001611C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BMI, kg/m</w:t>
            </w:r>
            <w:r w:rsidRPr="007706F4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3" w:type="pct"/>
            <w:shd w:val="clear" w:color="auto" w:fill="auto"/>
          </w:tcPr>
          <w:p w14:paraId="6E00BDB6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26.18 (3.94)</w:t>
            </w:r>
          </w:p>
        </w:tc>
        <w:tc>
          <w:tcPr>
            <w:tcW w:w="1141" w:type="pct"/>
            <w:shd w:val="clear" w:color="auto" w:fill="auto"/>
          </w:tcPr>
          <w:p w14:paraId="2D7AE342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26.61 (4.86)</w:t>
            </w:r>
          </w:p>
        </w:tc>
        <w:tc>
          <w:tcPr>
            <w:tcW w:w="1186" w:type="pct"/>
            <w:shd w:val="clear" w:color="auto" w:fill="auto"/>
          </w:tcPr>
          <w:p w14:paraId="5E6D236E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27.08 (4.98)</w:t>
            </w:r>
          </w:p>
        </w:tc>
      </w:tr>
      <w:tr w:rsidR="00B77FE7" w:rsidRPr="007706F4" w14:paraId="0CC212C6" w14:textId="77777777" w:rsidTr="00677BC7">
        <w:trPr>
          <w:trHeight w:val="510"/>
        </w:trPr>
        <w:tc>
          <w:tcPr>
            <w:tcW w:w="1440" w:type="pct"/>
            <w:shd w:val="clear" w:color="auto" w:fill="auto"/>
            <w:hideMark/>
          </w:tcPr>
          <w:p w14:paraId="56ACDCA4" w14:textId="77777777" w:rsidR="00B77FE7" w:rsidRPr="007706F4" w:rsidRDefault="00B77FE7" w:rsidP="001611C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Body weight, kg</w:t>
            </w:r>
          </w:p>
        </w:tc>
        <w:tc>
          <w:tcPr>
            <w:tcW w:w="1233" w:type="pct"/>
            <w:shd w:val="clear" w:color="auto" w:fill="auto"/>
          </w:tcPr>
          <w:p w14:paraId="409956B8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69.10 (13.52)</w:t>
            </w:r>
          </w:p>
        </w:tc>
        <w:tc>
          <w:tcPr>
            <w:tcW w:w="1141" w:type="pct"/>
            <w:shd w:val="clear" w:color="auto" w:fill="auto"/>
          </w:tcPr>
          <w:p w14:paraId="55A0B433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72.08 (14.87)</w:t>
            </w:r>
          </w:p>
        </w:tc>
        <w:tc>
          <w:tcPr>
            <w:tcW w:w="1186" w:type="pct"/>
            <w:shd w:val="clear" w:color="auto" w:fill="auto"/>
          </w:tcPr>
          <w:p w14:paraId="112DDCD3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74.59 (17.99)</w:t>
            </w:r>
          </w:p>
        </w:tc>
      </w:tr>
      <w:tr w:rsidR="00B77FE7" w:rsidRPr="007706F4" w14:paraId="7CB90480" w14:textId="77777777" w:rsidTr="00677BC7">
        <w:trPr>
          <w:trHeight w:val="510"/>
        </w:trPr>
        <w:tc>
          <w:tcPr>
            <w:tcW w:w="1440" w:type="pct"/>
            <w:shd w:val="clear" w:color="auto" w:fill="auto"/>
            <w:hideMark/>
          </w:tcPr>
          <w:p w14:paraId="0C56E86F" w14:textId="77777777" w:rsidR="00B77FE7" w:rsidRPr="0018012E" w:rsidRDefault="00B77FE7" w:rsidP="001611C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8012E">
              <w:rPr>
                <w:rFonts w:ascii="Times New Roman" w:hAnsi="Times New Roman"/>
                <w:bCs/>
                <w:sz w:val="20"/>
                <w:szCs w:val="20"/>
              </w:rPr>
              <w:t>Duration of T2DM, years</w:t>
            </w:r>
          </w:p>
        </w:tc>
        <w:tc>
          <w:tcPr>
            <w:tcW w:w="1233" w:type="pct"/>
            <w:shd w:val="clear" w:color="auto" w:fill="auto"/>
          </w:tcPr>
          <w:p w14:paraId="7D1FAE22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13.82 (10.64)</w:t>
            </w:r>
          </w:p>
        </w:tc>
        <w:tc>
          <w:tcPr>
            <w:tcW w:w="1141" w:type="pct"/>
            <w:shd w:val="clear" w:color="auto" w:fill="auto"/>
          </w:tcPr>
          <w:p w14:paraId="436836F4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15.22 (9.87)</w:t>
            </w:r>
          </w:p>
        </w:tc>
        <w:tc>
          <w:tcPr>
            <w:tcW w:w="1186" w:type="pct"/>
            <w:shd w:val="clear" w:color="auto" w:fill="auto"/>
          </w:tcPr>
          <w:p w14:paraId="1010F800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14.09 (7.97)</w:t>
            </w:r>
          </w:p>
        </w:tc>
      </w:tr>
      <w:tr w:rsidR="00B77FE7" w:rsidRPr="007706F4" w14:paraId="1EE06068" w14:textId="77777777" w:rsidTr="00677BC7">
        <w:trPr>
          <w:trHeight w:val="510"/>
        </w:trPr>
        <w:tc>
          <w:tcPr>
            <w:tcW w:w="1440" w:type="pct"/>
            <w:shd w:val="clear" w:color="auto" w:fill="auto"/>
            <w:hideMark/>
          </w:tcPr>
          <w:p w14:paraId="60EE9178" w14:textId="7B523BB8" w:rsidR="00B77FE7" w:rsidRPr="0018012E" w:rsidRDefault="00B77FE7" w:rsidP="001611C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8012E">
              <w:rPr>
                <w:rFonts w:ascii="Times New Roman" w:hAnsi="Times New Roman"/>
                <w:bCs/>
                <w:sz w:val="20"/>
                <w:szCs w:val="20"/>
              </w:rPr>
              <w:t>Use of ACE-I/ARB, yes, n (%)</w:t>
            </w:r>
          </w:p>
        </w:tc>
        <w:tc>
          <w:tcPr>
            <w:tcW w:w="1233" w:type="pct"/>
            <w:shd w:val="clear" w:color="auto" w:fill="auto"/>
          </w:tcPr>
          <w:p w14:paraId="3B4F82E2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 (64.5)</w:t>
            </w:r>
          </w:p>
        </w:tc>
        <w:tc>
          <w:tcPr>
            <w:tcW w:w="1141" w:type="pct"/>
            <w:shd w:val="clear" w:color="auto" w:fill="auto"/>
          </w:tcPr>
          <w:p w14:paraId="745CED38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42 (65.6)</w:t>
            </w:r>
          </w:p>
        </w:tc>
        <w:tc>
          <w:tcPr>
            <w:tcW w:w="1186" w:type="pct"/>
            <w:shd w:val="clear" w:color="auto" w:fill="auto"/>
          </w:tcPr>
          <w:p w14:paraId="2C05645F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 (64.5)</w:t>
            </w:r>
          </w:p>
        </w:tc>
      </w:tr>
      <w:tr w:rsidR="00B77FE7" w:rsidRPr="007706F4" w14:paraId="4D33B463" w14:textId="77777777" w:rsidTr="00677BC7">
        <w:trPr>
          <w:trHeight w:val="510"/>
        </w:trPr>
        <w:tc>
          <w:tcPr>
            <w:tcW w:w="1440" w:type="pct"/>
            <w:shd w:val="clear" w:color="auto" w:fill="auto"/>
            <w:hideMark/>
          </w:tcPr>
          <w:p w14:paraId="20DF3519" w14:textId="4C54FAF9" w:rsidR="00B77FE7" w:rsidRPr="0018012E" w:rsidRDefault="00B77FE7" w:rsidP="001611C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8012E">
              <w:rPr>
                <w:rFonts w:ascii="Times New Roman" w:hAnsi="Times New Roman"/>
                <w:bCs/>
                <w:sz w:val="20"/>
                <w:szCs w:val="20"/>
              </w:rPr>
              <w:t>UACR, mg/g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Cr</w:t>
            </w:r>
          </w:p>
        </w:tc>
        <w:tc>
          <w:tcPr>
            <w:tcW w:w="1233" w:type="pct"/>
            <w:shd w:val="clear" w:color="auto" w:fill="auto"/>
            <w:hideMark/>
          </w:tcPr>
          <w:p w14:paraId="2E04C637" w14:textId="6F6E6D65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147.64 (81.34)</w:t>
            </w:r>
          </w:p>
          <w:p w14:paraId="0835066C" w14:textId="089C104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1" w:type="pct"/>
            <w:shd w:val="clear" w:color="auto" w:fill="auto"/>
            <w:hideMark/>
          </w:tcPr>
          <w:p w14:paraId="754419EC" w14:textId="54588DCA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133.10 (90.58)</w:t>
            </w:r>
          </w:p>
          <w:p w14:paraId="50A377E2" w14:textId="4AC0D401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shd w:val="clear" w:color="auto" w:fill="auto"/>
            <w:hideMark/>
          </w:tcPr>
          <w:p w14:paraId="2A3AEA67" w14:textId="1653751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127.19 (66.86)</w:t>
            </w:r>
          </w:p>
          <w:p w14:paraId="313F27F8" w14:textId="49BCF985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77FE7" w:rsidRPr="007706F4" w14:paraId="30871199" w14:textId="77777777" w:rsidTr="00677BC7">
        <w:trPr>
          <w:trHeight w:val="510"/>
        </w:trPr>
        <w:tc>
          <w:tcPr>
            <w:tcW w:w="1440" w:type="pct"/>
            <w:shd w:val="clear" w:color="auto" w:fill="auto"/>
          </w:tcPr>
          <w:p w14:paraId="208FFCD0" w14:textId="1AF48176" w:rsidR="00B77FE7" w:rsidRPr="0018012E" w:rsidRDefault="00B77FE7" w:rsidP="00F46D64">
            <w:pPr>
              <w:spacing w:after="0" w:line="480" w:lineRule="auto"/>
              <w:ind w:firstLine="180"/>
              <w:rPr>
                <w:rFonts w:ascii="Times New Roman" w:hAnsi="Times New Roman"/>
                <w:bCs/>
                <w:sz w:val="20"/>
                <w:szCs w:val="20"/>
              </w:rPr>
            </w:pPr>
            <w:r w:rsidRPr="0018012E">
              <w:rPr>
                <w:rFonts w:ascii="Times New Roman" w:hAnsi="Times New Roman"/>
                <w:bCs/>
                <w:sz w:val="20"/>
                <w:szCs w:val="20"/>
              </w:rPr>
              <w:t>Median (range)</w:t>
            </w:r>
          </w:p>
        </w:tc>
        <w:tc>
          <w:tcPr>
            <w:tcW w:w="1233" w:type="pct"/>
            <w:shd w:val="clear" w:color="auto" w:fill="auto"/>
          </w:tcPr>
          <w:p w14:paraId="4EE2717B" w14:textId="54169DB8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132.95 (26.0–390.8)</w:t>
            </w:r>
          </w:p>
        </w:tc>
        <w:tc>
          <w:tcPr>
            <w:tcW w:w="1141" w:type="pct"/>
            <w:shd w:val="clear" w:color="auto" w:fill="auto"/>
          </w:tcPr>
          <w:p w14:paraId="6028652E" w14:textId="4A87C03B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111.20 (36.8–451.0)</w:t>
            </w:r>
          </w:p>
        </w:tc>
        <w:tc>
          <w:tcPr>
            <w:tcW w:w="1186" w:type="pct"/>
            <w:shd w:val="clear" w:color="auto" w:fill="auto"/>
          </w:tcPr>
          <w:p w14:paraId="08BE8C53" w14:textId="6615878A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110.85 (42.7–332.9)</w:t>
            </w:r>
          </w:p>
        </w:tc>
      </w:tr>
      <w:tr w:rsidR="00B77FE7" w:rsidRPr="007706F4" w14:paraId="34A60FFC" w14:textId="77777777" w:rsidTr="00677BC7">
        <w:trPr>
          <w:trHeight w:val="510"/>
        </w:trPr>
        <w:tc>
          <w:tcPr>
            <w:tcW w:w="1440" w:type="pct"/>
            <w:shd w:val="clear" w:color="auto" w:fill="auto"/>
            <w:vAlign w:val="center"/>
          </w:tcPr>
          <w:p w14:paraId="539C0EC8" w14:textId="77777777" w:rsidR="00B77FE7" w:rsidRPr="0018012E" w:rsidRDefault="00B77FE7" w:rsidP="001611C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8012E">
              <w:rPr>
                <w:rFonts w:ascii="Times New Roman" w:hAnsi="Times New Roman"/>
                <w:bCs/>
                <w:sz w:val="20"/>
                <w:szCs w:val="20"/>
              </w:rPr>
              <w:t>eGFR, mL/min/1.73 m</w:t>
            </w:r>
            <w:r w:rsidRPr="0018012E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24F0002D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72.3 (17.9)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264378F2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77.8 (20.3)</w:t>
            </w:r>
          </w:p>
        </w:tc>
        <w:tc>
          <w:tcPr>
            <w:tcW w:w="1186" w:type="pct"/>
            <w:shd w:val="clear" w:color="auto" w:fill="auto"/>
            <w:vAlign w:val="center"/>
          </w:tcPr>
          <w:p w14:paraId="0583910B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72.8 (22.2)</w:t>
            </w:r>
          </w:p>
        </w:tc>
      </w:tr>
      <w:tr w:rsidR="00B77FE7" w:rsidRPr="007706F4" w14:paraId="748411DD" w14:textId="77777777" w:rsidTr="00677BC7">
        <w:trPr>
          <w:trHeight w:val="510"/>
        </w:trPr>
        <w:tc>
          <w:tcPr>
            <w:tcW w:w="1440" w:type="pct"/>
            <w:shd w:val="clear" w:color="auto" w:fill="auto"/>
            <w:vAlign w:val="center"/>
          </w:tcPr>
          <w:p w14:paraId="61C00D03" w14:textId="0EABC1DE" w:rsidR="00B77FE7" w:rsidRPr="0018012E" w:rsidRDefault="00B77FE7" w:rsidP="001611C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8012E">
              <w:rPr>
                <w:rFonts w:ascii="Times New Roman" w:hAnsi="Times New Roman"/>
                <w:bCs/>
                <w:sz w:val="20"/>
                <w:szCs w:val="20"/>
              </w:rPr>
              <w:t>HbA1c [NGSP], %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1FC01D75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6.98 (0.85)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2836E487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7.31 (1.05)</w:t>
            </w:r>
          </w:p>
        </w:tc>
        <w:tc>
          <w:tcPr>
            <w:tcW w:w="1186" w:type="pct"/>
            <w:shd w:val="clear" w:color="auto" w:fill="auto"/>
            <w:vAlign w:val="center"/>
          </w:tcPr>
          <w:p w14:paraId="5CE9CC68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7.23 (0.91)</w:t>
            </w:r>
          </w:p>
        </w:tc>
      </w:tr>
      <w:tr w:rsidR="00B77FE7" w:rsidRPr="007706F4" w14:paraId="40DEA32A" w14:textId="77777777" w:rsidTr="00677BC7">
        <w:trPr>
          <w:trHeight w:val="510"/>
        </w:trPr>
        <w:tc>
          <w:tcPr>
            <w:tcW w:w="1440" w:type="pct"/>
            <w:shd w:val="clear" w:color="auto" w:fill="auto"/>
            <w:vAlign w:val="center"/>
          </w:tcPr>
          <w:p w14:paraId="09AE4AF7" w14:textId="77777777" w:rsidR="00B77FE7" w:rsidRPr="0018012E" w:rsidRDefault="00B77FE7" w:rsidP="001611C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8012E">
              <w:rPr>
                <w:rFonts w:ascii="Times New Roman" w:hAnsi="Times New Roman"/>
                <w:bCs/>
                <w:sz w:val="20"/>
                <w:szCs w:val="20"/>
              </w:rPr>
              <w:t>SBP, mmHg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7E7EACFC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136.5 (12.2)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5CBF35C8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136.3 (12.1)</w:t>
            </w:r>
          </w:p>
        </w:tc>
        <w:tc>
          <w:tcPr>
            <w:tcW w:w="1186" w:type="pct"/>
            <w:shd w:val="clear" w:color="auto" w:fill="auto"/>
            <w:vAlign w:val="center"/>
          </w:tcPr>
          <w:p w14:paraId="2E7F2BC6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135.7 (12.4)</w:t>
            </w:r>
          </w:p>
        </w:tc>
      </w:tr>
      <w:tr w:rsidR="00B77FE7" w:rsidRPr="007706F4" w14:paraId="622305CA" w14:textId="77777777" w:rsidTr="00677BC7">
        <w:trPr>
          <w:trHeight w:val="510"/>
        </w:trPr>
        <w:tc>
          <w:tcPr>
            <w:tcW w:w="1440" w:type="pct"/>
            <w:shd w:val="clear" w:color="auto" w:fill="auto"/>
            <w:vAlign w:val="center"/>
          </w:tcPr>
          <w:p w14:paraId="382656C7" w14:textId="77777777" w:rsidR="00B77FE7" w:rsidRPr="0018012E" w:rsidRDefault="00B77FE7" w:rsidP="001611C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8012E">
              <w:rPr>
                <w:rFonts w:ascii="Times New Roman" w:hAnsi="Times New Roman"/>
                <w:bCs/>
                <w:sz w:val="20"/>
                <w:szCs w:val="20"/>
              </w:rPr>
              <w:t>DBP, mmHg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31DBE5F0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77.9 (9.4)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5C10F344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76.5 (10.5)</w:t>
            </w:r>
          </w:p>
        </w:tc>
        <w:tc>
          <w:tcPr>
            <w:tcW w:w="1186" w:type="pct"/>
            <w:shd w:val="clear" w:color="auto" w:fill="auto"/>
            <w:vAlign w:val="center"/>
          </w:tcPr>
          <w:p w14:paraId="115151B2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79.7 (10.4)</w:t>
            </w:r>
          </w:p>
        </w:tc>
      </w:tr>
      <w:tr w:rsidR="00B77FE7" w:rsidRPr="007706F4" w14:paraId="1D0803C1" w14:textId="77777777" w:rsidTr="00677BC7">
        <w:trPr>
          <w:trHeight w:val="510"/>
        </w:trPr>
        <w:tc>
          <w:tcPr>
            <w:tcW w:w="1440" w:type="pct"/>
            <w:shd w:val="clear" w:color="auto" w:fill="auto"/>
            <w:vAlign w:val="center"/>
          </w:tcPr>
          <w:p w14:paraId="74A20BCB" w14:textId="6E39095C" w:rsidR="00B77FE7" w:rsidRPr="0018012E" w:rsidRDefault="00B77FE7" w:rsidP="001611C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8012E">
              <w:rPr>
                <w:rFonts w:ascii="Times New Roman" w:hAnsi="Times New Roman"/>
                <w:bCs/>
                <w:sz w:val="20"/>
                <w:szCs w:val="20"/>
              </w:rPr>
              <w:t>Serum potassium, mmol/L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07AB5CCA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4.26 (0.28)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5413768A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4.28 (0.27)</w:t>
            </w:r>
          </w:p>
        </w:tc>
        <w:tc>
          <w:tcPr>
            <w:tcW w:w="1186" w:type="pct"/>
            <w:shd w:val="clear" w:color="auto" w:fill="auto"/>
            <w:vAlign w:val="center"/>
          </w:tcPr>
          <w:p w14:paraId="09B77F14" w14:textId="77777777" w:rsidR="00B77FE7" w:rsidRPr="007706F4" w:rsidRDefault="00B77FE7" w:rsidP="001611C2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4.27 (0.30)</w:t>
            </w:r>
          </w:p>
        </w:tc>
      </w:tr>
    </w:tbl>
    <w:p w14:paraId="5784B564" w14:textId="77777777" w:rsidR="008E4A85" w:rsidRPr="003C7271" w:rsidRDefault="003B437F" w:rsidP="00F551F1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3C7271">
        <w:rPr>
          <w:rFonts w:ascii="Times New Roman" w:hAnsi="Times New Roman"/>
          <w:sz w:val="20"/>
          <w:szCs w:val="20"/>
        </w:rPr>
        <w:t>Data in the table are mean (SD), unless otherwise indicated.</w:t>
      </w:r>
    </w:p>
    <w:p w14:paraId="1745EBA2" w14:textId="4326F2DF" w:rsidR="00755368" w:rsidRPr="007706F4" w:rsidRDefault="00755368" w:rsidP="00755368">
      <w:pPr>
        <w:spacing w:after="0" w:line="480" w:lineRule="auto"/>
        <w:rPr>
          <w:rFonts w:ascii="Times New Roman" w:hAnsi="Times New Roman"/>
          <w:bCs/>
          <w:sz w:val="20"/>
          <w:szCs w:val="20"/>
        </w:rPr>
      </w:pPr>
      <w:r w:rsidRPr="00A16767">
        <w:rPr>
          <w:rFonts w:ascii="Times New Roman" w:hAnsi="Times New Roman"/>
          <w:bCs/>
          <w:i/>
          <w:iCs/>
          <w:sz w:val="20"/>
          <w:szCs w:val="20"/>
        </w:rPr>
        <w:t xml:space="preserve">BMI </w:t>
      </w:r>
      <w:r>
        <w:rPr>
          <w:rFonts w:ascii="Times New Roman" w:hAnsi="Times New Roman"/>
          <w:bCs/>
          <w:sz w:val="20"/>
          <w:szCs w:val="20"/>
        </w:rPr>
        <w:t>body mass index</w:t>
      </w:r>
      <w:r w:rsidR="00D719CA">
        <w:rPr>
          <w:rFonts w:ascii="Times New Roman" w:hAnsi="Times New Roman"/>
          <w:bCs/>
          <w:sz w:val="20"/>
          <w:szCs w:val="20"/>
        </w:rPr>
        <w:t xml:space="preserve">,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>T2DM</w:t>
      </w:r>
      <w:r w:rsidRPr="007706F4">
        <w:rPr>
          <w:rFonts w:ascii="Times New Roman" w:hAnsi="Times New Roman"/>
          <w:bCs/>
          <w:sz w:val="20"/>
          <w:szCs w:val="20"/>
        </w:rPr>
        <w:t xml:space="preserve"> type 2 diabetes mellitus</w:t>
      </w:r>
      <w:r w:rsidR="00D719CA">
        <w:rPr>
          <w:rFonts w:ascii="Times New Roman" w:hAnsi="Times New Roman"/>
          <w:bCs/>
          <w:sz w:val="20"/>
          <w:szCs w:val="20"/>
        </w:rPr>
        <w:t xml:space="preserve">,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>ACE-I</w:t>
      </w:r>
      <w:r w:rsidRPr="007706F4">
        <w:rPr>
          <w:rFonts w:ascii="Times New Roman" w:hAnsi="Times New Roman"/>
          <w:bCs/>
          <w:sz w:val="20"/>
          <w:szCs w:val="20"/>
        </w:rPr>
        <w:t xml:space="preserve"> angiotensin converting enzyme inhibitor</w:t>
      </w:r>
      <w:r w:rsidR="00D719CA">
        <w:rPr>
          <w:rFonts w:ascii="Times New Roman" w:hAnsi="Times New Roman"/>
          <w:bCs/>
          <w:sz w:val="20"/>
          <w:szCs w:val="20"/>
        </w:rPr>
        <w:t>,</w:t>
      </w:r>
      <w:r w:rsidR="00D719CA" w:rsidRPr="007706F4">
        <w:rPr>
          <w:rFonts w:ascii="Times New Roman" w:hAnsi="Times New Roman"/>
          <w:bCs/>
          <w:sz w:val="20"/>
          <w:szCs w:val="20"/>
        </w:rPr>
        <w:t xml:space="preserve">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 xml:space="preserve">ARB </w:t>
      </w:r>
      <w:r w:rsidRPr="007706F4">
        <w:rPr>
          <w:rFonts w:ascii="Times New Roman" w:hAnsi="Times New Roman"/>
          <w:bCs/>
          <w:sz w:val="20"/>
          <w:szCs w:val="20"/>
        </w:rPr>
        <w:t>angiotensin II receptor antagonist</w:t>
      </w:r>
      <w:r w:rsidR="00D719CA">
        <w:rPr>
          <w:rFonts w:ascii="Times New Roman" w:hAnsi="Times New Roman"/>
          <w:bCs/>
          <w:sz w:val="20"/>
          <w:szCs w:val="20"/>
        </w:rPr>
        <w:t>,</w:t>
      </w:r>
      <w:r w:rsidR="00D719CA" w:rsidRPr="007706F4">
        <w:rPr>
          <w:rFonts w:ascii="Times New Roman" w:hAnsi="Times New Roman"/>
          <w:bCs/>
          <w:sz w:val="20"/>
          <w:szCs w:val="20"/>
        </w:rPr>
        <w:t xml:space="preserve">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 xml:space="preserve">UACR </w:t>
      </w:r>
      <w:r w:rsidRPr="007706F4">
        <w:rPr>
          <w:rFonts w:ascii="Times New Roman" w:hAnsi="Times New Roman"/>
          <w:bCs/>
          <w:sz w:val="20"/>
          <w:szCs w:val="20"/>
        </w:rPr>
        <w:t>urine albumin-to-creatinine ratio</w:t>
      </w:r>
      <w:r w:rsidR="00D719CA">
        <w:rPr>
          <w:rFonts w:ascii="Times New Roman" w:hAnsi="Times New Roman"/>
          <w:bCs/>
          <w:sz w:val="20"/>
          <w:szCs w:val="20"/>
        </w:rPr>
        <w:t>,</w:t>
      </w:r>
      <w:r w:rsidR="00D719CA" w:rsidRPr="007706F4">
        <w:rPr>
          <w:rFonts w:ascii="Times New Roman" w:hAnsi="Times New Roman"/>
          <w:bCs/>
          <w:sz w:val="20"/>
          <w:szCs w:val="20"/>
        </w:rPr>
        <w:t xml:space="preserve">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 xml:space="preserve">eGFR </w:t>
      </w:r>
      <w:r w:rsidRPr="007706F4">
        <w:rPr>
          <w:rFonts w:ascii="Times New Roman" w:hAnsi="Times New Roman"/>
          <w:bCs/>
          <w:sz w:val="20"/>
          <w:szCs w:val="20"/>
        </w:rPr>
        <w:t>estimated glomerular filtration rate</w:t>
      </w:r>
      <w:r w:rsidR="00D719CA">
        <w:rPr>
          <w:rFonts w:ascii="Times New Roman" w:hAnsi="Times New Roman"/>
          <w:bCs/>
          <w:sz w:val="20"/>
          <w:szCs w:val="20"/>
        </w:rPr>
        <w:t xml:space="preserve">,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>HbA1c</w:t>
      </w:r>
      <w:r>
        <w:rPr>
          <w:rFonts w:ascii="Times New Roman" w:hAnsi="Times New Roman"/>
          <w:bCs/>
          <w:sz w:val="20"/>
          <w:szCs w:val="20"/>
        </w:rPr>
        <w:t xml:space="preserve"> glycated hemoglobin</w:t>
      </w:r>
      <w:r w:rsidR="00D719CA">
        <w:rPr>
          <w:rFonts w:ascii="Times New Roman" w:hAnsi="Times New Roman"/>
          <w:bCs/>
          <w:sz w:val="20"/>
          <w:szCs w:val="20"/>
        </w:rPr>
        <w:t xml:space="preserve">, </w:t>
      </w:r>
      <w:r w:rsidR="00BB1643" w:rsidRPr="00A16767">
        <w:rPr>
          <w:rFonts w:ascii="Times New Roman" w:hAnsi="Times New Roman"/>
          <w:bCs/>
          <w:i/>
          <w:iCs/>
          <w:sz w:val="20"/>
          <w:szCs w:val="20"/>
        </w:rPr>
        <w:t>NGSP</w:t>
      </w:r>
      <w:r w:rsidR="00BB1643" w:rsidRPr="00BB1643">
        <w:rPr>
          <w:rFonts w:ascii="Times New Roman" w:hAnsi="Times New Roman"/>
          <w:bCs/>
          <w:sz w:val="20"/>
          <w:szCs w:val="20"/>
        </w:rPr>
        <w:t xml:space="preserve"> National Glycohemoglobin Standardization Program</w:t>
      </w:r>
      <w:r w:rsidR="00D719CA">
        <w:rPr>
          <w:rFonts w:ascii="Times New Roman" w:hAnsi="Times New Roman"/>
          <w:bCs/>
          <w:sz w:val="20"/>
          <w:szCs w:val="20"/>
        </w:rPr>
        <w:t xml:space="preserve">,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 xml:space="preserve">SBP </w:t>
      </w:r>
      <w:r>
        <w:rPr>
          <w:rFonts w:ascii="Times New Roman" w:hAnsi="Times New Roman"/>
          <w:bCs/>
          <w:sz w:val="20"/>
          <w:szCs w:val="20"/>
        </w:rPr>
        <w:t>systolic blood pressure</w:t>
      </w:r>
      <w:r w:rsidR="00D719CA">
        <w:rPr>
          <w:rFonts w:ascii="Times New Roman" w:hAnsi="Times New Roman"/>
          <w:bCs/>
          <w:sz w:val="20"/>
          <w:szCs w:val="20"/>
        </w:rPr>
        <w:t xml:space="preserve">,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 xml:space="preserve">DBP </w:t>
      </w:r>
      <w:r>
        <w:rPr>
          <w:rFonts w:ascii="Times New Roman" w:hAnsi="Times New Roman"/>
          <w:bCs/>
          <w:sz w:val="20"/>
          <w:szCs w:val="20"/>
        </w:rPr>
        <w:t>diastolic blood pressure</w:t>
      </w:r>
      <w:r w:rsidR="00D719CA">
        <w:rPr>
          <w:rFonts w:ascii="Times New Roman" w:hAnsi="Times New Roman"/>
          <w:bCs/>
          <w:sz w:val="20"/>
          <w:szCs w:val="20"/>
        </w:rPr>
        <w:t xml:space="preserve">,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>SD</w:t>
      </w:r>
      <w:r>
        <w:rPr>
          <w:rFonts w:ascii="Times New Roman" w:hAnsi="Times New Roman"/>
          <w:bCs/>
          <w:sz w:val="20"/>
          <w:szCs w:val="20"/>
        </w:rPr>
        <w:t xml:space="preserve"> standard deviation</w:t>
      </w:r>
    </w:p>
    <w:p w14:paraId="192F9299" w14:textId="77777777" w:rsidR="008F401E" w:rsidRPr="007706F4" w:rsidRDefault="008E4A85" w:rsidP="00F551F1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7706F4">
        <w:rPr>
          <w:rFonts w:ascii="Times New Roman" w:hAnsi="Times New Roman"/>
          <w:b/>
          <w:bCs/>
          <w:sz w:val="20"/>
          <w:szCs w:val="20"/>
        </w:rPr>
        <w:br w:type="page"/>
      </w:r>
      <w:r w:rsidR="008F401E" w:rsidRPr="007706F4">
        <w:rPr>
          <w:rFonts w:ascii="Times New Roman" w:hAnsi="Times New Roman"/>
          <w:b/>
          <w:bCs/>
          <w:sz w:val="20"/>
          <w:szCs w:val="20"/>
        </w:rPr>
        <w:lastRenderedPageBreak/>
        <w:t xml:space="preserve">Supplementary Table </w:t>
      </w:r>
      <w:r w:rsidRPr="007706F4">
        <w:rPr>
          <w:rFonts w:ascii="Times New Roman" w:hAnsi="Times New Roman"/>
          <w:b/>
          <w:bCs/>
          <w:sz w:val="20"/>
          <w:szCs w:val="20"/>
        </w:rPr>
        <w:t>2</w:t>
      </w:r>
      <w:r w:rsidR="008F401E" w:rsidRPr="007706F4">
        <w:rPr>
          <w:rFonts w:ascii="Times New Roman" w:hAnsi="Times New Roman"/>
          <w:b/>
          <w:bCs/>
          <w:sz w:val="20"/>
          <w:szCs w:val="20"/>
        </w:rPr>
        <w:t>.</w:t>
      </w:r>
      <w:r w:rsidR="008F401E" w:rsidRPr="007706F4">
        <w:rPr>
          <w:rFonts w:ascii="Times New Roman" w:hAnsi="Times New Roman"/>
          <w:sz w:val="20"/>
          <w:szCs w:val="20"/>
        </w:rPr>
        <w:t xml:space="preserve"> UACR remission rate</w:t>
      </w:r>
      <w:r w:rsidR="00863F6D" w:rsidRPr="007706F4">
        <w:rPr>
          <w:rFonts w:ascii="Times New Roman" w:hAnsi="Times New Roman"/>
          <w:sz w:val="20"/>
          <w:szCs w:val="20"/>
        </w:rPr>
        <w:t xml:space="preserve"> at 24 weeks after randomization </w:t>
      </w:r>
      <w:r w:rsidR="004F034D" w:rsidRPr="007706F4">
        <w:rPr>
          <w:rFonts w:ascii="Times New Roman" w:hAnsi="Times New Roman"/>
          <w:sz w:val="20"/>
          <w:szCs w:val="20"/>
        </w:rPr>
        <w:t>(</w:t>
      </w:r>
      <w:r w:rsidR="00863F6D" w:rsidRPr="007706F4">
        <w:rPr>
          <w:rFonts w:ascii="Times New Roman" w:hAnsi="Times New Roman"/>
          <w:sz w:val="20"/>
          <w:szCs w:val="20"/>
        </w:rPr>
        <w:t xml:space="preserve">in all patients and </w:t>
      </w:r>
      <w:r w:rsidR="004F034D" w:rsidRPr="007706F4">
        <w:rPr>
          <w:rFonts w:ascii="Times New Roman" w:hAnsi="Times New Roman"/>
          <w:sz w:val="20"/>
          <w:szCs w:val="20"/>
        </w:rPr>
        <w:t>stratified by concomitant</w:t>
      </w:r>
      <w:r w:rsidR="00863F6D" w:rsidRPr="007706F4">
        <w:rPr>
          <w:rFonts w:ascii="Times New Roman" w:hAnsi="Times New Roman"/>
          <w:sz w:val="20"/>
          <w:szCs w:val="20"/>
        </w:rPr>
        <w:t xml:space="preserve"> ACE-I/ARB use</w:t>
      </w:r>
      <w:r w:rsidR="004F034D" w:rsidRPr="007706F4">
        <w:rPr>
          <w:rFonts w:ascii="Times New Roman" w:hAnsi="Times New Roman"/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56"/>
        <w:gridCol w:w="1651"/>
        <w:gridCol w:w="1651"/>
        <w:gridCol w:w="1651"/>
        <w:gridCol w:w="1651"/>
      </w:tblGrid>
      <w:tr w:rsidR="00996E87" w:rsidRPr="00996E87" w14:paraId="45B0F206" w14:textId="77777777" w:rsidTr="00066F82">
        <w:trPr>
          <w:trHeight w:val="810"/>
        </w:trPr>
        <w:tc>
          <w:tcPr>
            <w:tcW w:w="147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7C62E" w14:textId="77777777" w:rsidR="00996E87" w:rsidRPr="00996E87" w:rsidRDefault="00996E87" w:rsidP="00996E8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Week 24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AC14F" w14:textId="484028A2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Placebo</w:t>
            </w: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</w:t>
            </w:r>
            <w:r w:rsidR="00667675" w:rsidRPr="0066767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N = </w:t>
            </w: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72)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B4B04" w14:textId="5490345C" w:rsidR="007452F2" w:rsidRDefault="00415B3F" w:rsidP="007452F2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5576AB12" w14:textId="60639D99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2.5</w:t>
            </w:r>
            <w:r w:rsidR="002D54F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mg</w:t>
            </w:r>
            <w:r w:rsidR="007452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667675" w:rsidRPr="0066767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N = </w:t>
            </w: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73)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6CFC5" w14:textId="3B359BCB" w:rsidR="007452F2" w:rsidRDefault="00415B3F" w:rsidP="007452F2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  <w:r w:rsidR="00996E87"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448DB44B" w14:textId="68A1F31C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2D54F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mg</w:t>
            </w:r>
            <w:r w:rsidR="007452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667675" w:rsidRPr="0066767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N = </w:t>
            </w: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74)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081F8" w14:textId="005ADB53" w:rsidR="007452F2" w:rsidRDefault="00415B3F" w:rsidP="007452F2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0B4A8A86" w14:textId="27F87508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2D54F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mg</w:t>
            </w:r>
            <w:r w:rsidR="007452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667675" w:rsidRPr="0066767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N = </w:t>
            </w: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73)</w:t>
            </w:r>
          </w:p>
        </w:tc>
      </w:tr>
      <w:tr w:rsidR="00996E87" w:rsidRPr="00996E87" w14:paraId="3AA5365F" w14:textId="77777777" w:rsidTr="00066F82">
        <w:trPr>
          <w:trHeight w:val="410"/>
        </w:trPr>
        <w:tc>
          <w:tcPr>
            <w:tcW w:w="1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1A4A0" w14:textId="77777777" w:rsidR="00996E87" w:rsidRPr="00996E87" w:rsidRDefault="00996E87" w:rsidP="00996E8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55CCC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5F3AD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1E71A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B8D36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</w:tr>
      <w:tr w:rsidR="00996E87" w:rsidRPr="00996E87" w14:paraId="551F963B" w14:textId="77777777" w:rsidTr="00066F82">
        <w:trPr>
          <w:trHeight w:val="410"/>
        </w:trPr>
        <w:tc>
          <w:tcPr>
            <w:tcW w:w="147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23A79C" w14:textId="77777777" w:rsidR="00996E87" w:rsidRPr="00996E87" w:rsidRDefault="00996E87" w:rsidP="00996E8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Remission</w:t>
            </w:r>
            <w:r w:rsidR="00A25867">
              <w:rPr>
                <w:rFonts w:ascii="Times New Roman" w:hAnsi="Times New Roman"/>
                <w:sz w:val="20"/>
                <w:szCs w:val="20"/>
              </w:rPr>
              <w:t>,</w:t>
            </w:r>
            <w:r w:rsidRPr="00996E87">
              <w:rPr>
                <w:rFonts w:ascii="Times New Roman" w:hAnsi="Times New Roman"/>
                <w:sz w:val="20"/>
                <w:szCs w:val="20"/>
              </w:rPr>
              <w:t xml:space="preserve"> n (%)</w:t>
            </w:r>
          </w:p>
        </w:tc>
        <w:tc>
          <w:tcPr>
            <w:tcW w:w="88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E2085A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0 (0.0)</w:t>
            </w:r>
          </w:p>
        </w:tc>
        <w:tc>
          <w:tcPr>
            <w:tcW w:w="88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74821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5 (7.8)</w:t>
            </w:r>
          </w:p>
        </w:tc>
        <w:tc>
          <w:tcPr>
            <w:tcW w:w="88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46CEE4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20 (29.0)</w:t>
            </w:r>
          </w:p>
        </w:tc>
        <w:tc>
          <w:tcPr>
            <w:tcW w:w="88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7BBD71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18 (28.1)</w:t>
            </w:r>
          </w:p>
        </w:tc>
      </w:tr>
      <w:tr w:rsidR="00996E87" w:rsidRPr="00996E87" w14:paraId="1232726D" w14:textId="77777777" w:rsidTr="00066F82">
        <w:trPr>
          <w:trHeight w:val="410"/>
        </w:trPr>
        <w:tc>
          <w:tcPr>
            <w:tcW w:w="147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D32AC7" w14:textId="77777777" w:rsidR="00996E87" w:rsidRPr="00996E87" w:rsidRDefault="00996E87" w:rsidP="00996E8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95% CI of Remission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CE9DD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(0.0, 5.6)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448765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(2.6, 17.3)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0B0BCD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(18.7, 41.2)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D096B5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hAnsi="Times New Roman"/>
                <w:sz w:val="20"/>
                <w:szCs w:val="20"/>
              </w:rPr>
              <w:t>(17.6, 40.8)</w:t>
            </w:r>
          </w:p>
        </w:tc>
      </w:tr>
      <w:tr w:rsidR="00996E87" w:rsidRPr="00996E87" w14:paraId="09522B40" w14:textId="77777777" w:rsidTr="00066F82">
        <w:trPr>
          <w:trHeight w:val="410"/>
        </w:trPr>
        <w:tc>
          <w:tcPr>
            <w:tcW w:w="147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5C7CD1" w14:textId="77777777" w:rsidR="00996E87" w:rsidRPr="00996E87" w:rsidRDefault="00996E87" w:rsidP="00996E87">
            <w:pPr>
              <w:spacing w:after="0" w:line="48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With ACE-I/ARB</w:t>
            </w:r>
          </w:p>
        </w:tc>
        <w:tc>
          <w:tcPr>
            <w:tcW w:w="88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D20C3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EB393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C0D54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A84455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E87" w:rsidRPr="00996E87" w14:paraId="751E937D" w14:textId="77777777" w:rsidTr="00066F82">
        <w:trPr>
          <w:trHeight w:val="410"/>
        </w:trPr>
        <w:tc>
          <w:tcPr>
            <w:tcW w:w="1472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1FCD5" w14:textId="77777777" w:rsidR="00996E87" w:rsidRPr="00996E87" w:rsidRDefault="00996E87" w:rsidP="00996E87">
            <w:pPr>
              <w:spacing w:after="0" w:line="480" w:lineRule="auto"/>
              <w:rPr>
                <w:rFonts w:ascii="Times New Roman" w:eastAsia="Meiryo UI" w:hAnsi="Times New Roman"/>
                <w:kern w:val="2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Week 24</w:t>
            </w:r>
          </w:p>
        </w:tc>
        <w:tc>
          <w:tcPr>
            <w:tcW w:w="882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D5543" w14:textId="01AE710D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eastAsia="Meiryo UI" w:hAnsi="Times New Roman"/>
                <w:kern w:val="2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Placebo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br/>
              <w:t>(</w:t>
            </w:r>
            <w:r w:rsidR="00667675" w:rsidRPr="00667675">
              <w:rPr>
                <w:rFonts w:ascii="Times New Roman" w:eastAsia="Meiryo UI" w:hAnsi="Times New Roman"/>
                <w:b/>
                <w:bCs/>
                <w:i/>
                <w:kern w:val="2"/>
                <w:sz w:val="20"/>
                <w:szCs w:val="20"/>
              </w:rPr>
              <w:t xml:space="preserve">N =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46)</w:t>
            </w:r>
          </w:p>
        </w:tc>
        <w:tc>
          <w:tcPr>
            <w:tcW w:w="882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216D3" w14:textId="6EB439B4" w:rsidR="007452F2" w:rsidRDefault="00415B3F" w:rsidP="007452F2">
            <w:pPr>
              <w:spacing w:after="0" w:line="480" w:lineRule="auto"/>
              <w:jc w:val="center"/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1B9CDC09" w14:textId="1C33BB98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eastAsia="Meiryo UI" w:hAnsi="Times New Roman"/>
                <w:kern w:val="2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2.5</w:t>
            </w:r>
            <w:r w:rsidR="002D54F6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mg</w:t>
            </w:r>
            <w:r w:rsidR="007452F2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(</w:t>
            </w:r>
            <w:r w:rsidR="00667675" w:rsidRPr="00667675">
              <w:rPr>
                <w:rFonts w:ascii="Times New Roman" w:eastAsia="Meiryo UI" w:hAnsi="Times New Roman"/>
                <w:b/>
                <w:bCs/>
                <w:i/>
                <w:kern w:val="2"/>
                <w:sz w:val="20"/>
                <w:szCs w:val="20"/>
              </w:rPr>
              <w:t xml:space="preserve">N =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47)</w:t>
            </w:r>
          </w:p>
        </w:tc>
        <w:tc>
          <w:tcPr>
            <w:tcW w:w="882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1DC73" w14:textId="644F5BC4" w:rsidR="007452F2" w:rsidRDefault="00415B3F" w:rsidP="007452F2">
            <w:pPr>
              <w:spacing w:after="0" w:line="480" w:lineRule="auto"/>
              <w:jc w:val="center"/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6BB1FFF0" w14:textId="07B06EB9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eastAsia="Meiryo UI" w:hAnsi="Times New Roman"/>
                <w:kern w:val="2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5</w:t>
            </w:r>
            <w:r w:rsidR="002D54F6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mg</w:t>
            </w:r>
            <w:r w:rsidR="007452F2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(</w:t>
            </w:r>
            <w:r w:rsidR="00667675" w:rsidRPr="00667675">
              <w:rPr>
                <w:rFonts w:ascii="Times New Roman" w:eastAsia="Meiryo UI" w:hAnsi="Times New Roman"/>
                <w:b/>
                <w:bCs/>
                <w:i/>
                <w:kern w:val="2"/>
                <w:sz w:val="20"/>
                <w:szCs w:val="20"/>
              </w:rPr>
              <w:t xml:space="preserve">N =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47)</w:t>
            </w:r>
          </w:p>
        </w:tc>
        <w:tc>
          <w:tcPr>
            <w:tcW w:w="882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DC4A9" w14:textId="7CDCAE35" w:rsidR="007452F2" w:rsidRDefault="00415B3F" w:rsidP="007452F2">
            <w:pPr>
              <w:spacing w:after="0" w:line="480" w:lineRule="auto"/>
              <w:jc w:val="center"/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26B47CA5" w14:textId="169451AD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eastAsia="Meiryo UI" w:hAnsi="Times New Roman"/>
                <w:kern w:val="2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10</w:t>
            </w:r>
            <w:r w:rsidR="002D54F6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mg</w:t>
            </w:r>
            <w:r w:rsidR="007452F2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(</w:t>
            </w:r>
            <w:r w:rsidR="00667675" w:rsidRPr="00667675">
              <w:rPr>
                <w:rFonts w:ascii="Times New Roman" w:eastAsia="Meiryo UI" w:hAnsi="Times New Roman"/>
                <w:b/>
                <w:bCs/>
                <w:i/>
                <w:kern w:val="2"/>
                <w:sz w:val="20"/>
                <w:szCs w:val="20"/>
              </w:rPr>
              <w:t xml:space="preserve">N =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47)</w:t>
            </w:r>
          </w:p>
        </w:tc>
      </w:tr>
      <w:tr w:rsidR="00996E87" w:rsidRPr="00996E87" w14:paraId="1481C3A7" w14:textId="77777777" w:rsidTr="00066F82">
        <w:trPr>
          <w:trHeight w:val="410"/>
        </w:trPr>
        <w:tc>
          <w:tcPr>
            <w:tcW w:w="14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D228A" w14:textId="77777777" w:rsidR="00996E87" w:rsidRPr="00996E87" w:rsidRDefault="00996E87" w:rsidP="00996E8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N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F2D2FC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41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4F900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40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21143F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45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284E9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41</w:t>
            </w:r>
          </w:p>
        </w:tc>
      </w:tr>
      <w:tr w:rsidR="00996E87" w:rsidRPr="00996E87" w14:paraId="4C290D42" w14:textId="77777777" w:rsidTr="00066F82">
        <w:trPr>
          <w:trHeight w:val="410"/>
        </w:trPr>
        <w:tc>
          <w:tcPr>
            <w:tcW w:w="14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B8B73" w14:textId="77777777" w:rsidR="00996E87" w:rsidRPr="00996E87" w:rsidRDefault="00996E87" w:rsidP="00996E8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Remission</w:t>
            </w:r>
            <w:r w:rsidR="00A2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,</w:t>
            </w: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 xml:space="preserve"> n (%)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193F0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0 (0.0)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75643C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2 (5.0)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9329FC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17 (37.8)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BEA0BC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15 (36.6)</w:t>
            </w:r>
          </w:p>
        </w:tc>
      </w:tr>
      <w:tr w:rsidR="00996E87" w:rsidRPr="00996E87" w14:paraId="2019FE63" w14:textId="77777777" w:rsidTr="00066F82">
        <w:trPr>
          <w:trHeight w:val="410"/>
        </w:trPr>
        <w:tc>
          <w:tcPr>
            <w:tcW w:w="147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E8952" w14:textId="77777777" w:rsidR="00996E87" w:rsidRPr="00996E87" w:rsidRDefault="00996E87" w:rsidP="00996E8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95% CI of Remission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1701A8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(0.0, 8.6)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A74EF7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(0.6, 16.9)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8D37C4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(23.8, 53.5)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A13279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(22.1, 53.1)</w:t>
            </w:r>
          </w:p>
        </w:tc>
      </w:tr>
      <w:tr w:rsidR="00996E87" w:rsidRPr="00996E87" w14:paraId="0C040003" w14:textId="77777777" w:rsidTr="00066F82">
        <w:trPr>
          <w:trHeight w:val="410"/>
        </w:trPr>
        <w:tc>
          <w:tcPr>
            <w:tcW w:w="147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40D8CF" w14:textId="77777777" w:rsidR="00996E87" w:rsidRPr="00996E87" w:rsidRDefault="00996E87" w:rsidP="00996E87">
            <w:pPr>
              <w:spacing w:after="0" w:line="48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E87">
              <w:rPr>
                <w:rFonts w:ascii="Times New Roman" w:hAnsi="Times New Roman"/>
                <w:b/>
                <w:bCs/>
                <w:sz w:val="20"/>
                <w:szCs w:val="20"/>
              </w:rPr>
              <w:t>Without ACE-I/ARB</w:t>
            </w:r>
          </w:p>
        </w:tc>
        <w:tc>
          <w:tcPr>
            <w:tcW w:w="88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A4F0E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47CA14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03869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20D123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E87" w:rsidRPr="00996E87" w14:paraId="138447A2" w14:textId="77777777" w:rsidTr="00066F82">
        <w:trPr>
          <w:trHeight w:val="410"/>
        </w:trPr>
        <w:tc>
          <w:tcPr>
            <w:tcW w:w="1472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133D5" w14:textId="77777777" w:rsidR="00996E87" w:rsidRPr="00996E87" w:rsidRDefault="00996E87" w:rsidP="00996E8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Week 24</w:t>
            </w:r>
          </w:p>
        </w:tc>
        <w:tc>
          <w:tcPr>
            <w:tcW w:w="882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E2375" w14:textId="530E229A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Placebo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br/>
              <w:t>(</w:t>
            </w:r>
            <w:r w:rsidR="00667675" w:rsidRPr="00667675">
              <w:rPr>
                <w:rFonts w:ascii="Times New Roman" w:eastAsia="Meiryo UI" w:hAnsi="Times New Roman"/>
                <w:b/>
                <w:bCs/>
                <w:i/>
                <w:kern w:val="2"/>
                <w:sz w:val="20"/>
                <w:szCs w:val="20"/>
              </w:rPr>
              <w:t xml:space="preserve">N =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26)</w:t>
            </w:r>
          </w:p>
        </w:tc>
        <w:tc>
          <w:tcPr>
            <w:tcW w:w="882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D8BE9" w14:textId="6D3CFE78" w:rsidR="007452F2" w:rsidRDefault="00415B3F" w:rsidP="007452F2">
            <w:pPr>
              <w:spacing w:after="0" w:line="480" w:lineRule="auto"/>
              <w:jc w:val="center"/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7E93185E" w14:textId="60525618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2.5</w:t>
            </w:r>
            <w:r w:rsidR="002D54F6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mg</w:t>
            </w:r>
            <w:r w:rsidR="007452F2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(</w:t>
            </w:r>
            <w:r w:rsidR="00667675" w:rsidRPr="00667675">
              <w:rPr>
                <w:rFonts w:ascii="Times New Roman" w:eastAsia="Meiryo UI" w:hAnsi="Times New Roman"/>
                <w:b/>
                <w:bCs/>
                <w:i/>
                <w:kern w:val="2"/>
                <w:sz w:val="20"/>
                <w:szCs w:val="20"/>
              </w:rPr>
              <w:t xml:space="preserve">N =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26)</w:t>
            </w:r>
          </w:p>
        </w:tc>
        <w:tc>
          <w:tcPr>
            <w:tcW w:w="882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B6FD3" w14:textId="57FB37FB" w:rsidR="007452F2" w:rsidRDefault="00415B3F" w:rsidP="007452F2">
            <w:pPr>
              <w:spacing w:after="0" w:line="480" w:lineRule="auto"/>
              <w:jc w:val="center"/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6C1AB852" w14:textId="51BDC2FD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5</w:t>
            </w:r>
            <w:r w:rsidR="002D54F6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mg</w:t>
            </w:r>
            <w:r w:rsidR="007452F2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(</w:t>
            </w:r>
            <w:r w:rsidR="00667675" w:rsidRPr="00667675">
              <w:rPr>
                <w:rFonts w:ascii="Times New Roman" w:eastAsia="Meiryo UI" w:hAnsi="Times New Roman"/>
                <w:b/>
                <w:bCs/>
                <w:i/>
                <w:kern w:val="2"/>
                <w:sz w:val="20"/>
                <w:szCs w:val="20"/>
              </w:rPr>
              <w:t xml:space="preserve">N =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27)</w:t>
            </w:r>
          </w:p>
        </w:tc>
        <w:tc>
          <w:tcPr>
            <w:tcW w:w="882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B9A0A" w14:textId="5B9F71B9" w:rsidR="007452F2" w:rsidRDefault="00415B3F" w:rsidP="007452F2">
            <w:pPr>
              <w:spacing w:after="0" w:line="480" w:lineRule="auto"/>
              <w:jc w:val="center"/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581E0A76" w14:textId="77EE4FCE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10</w:t>
            </w:r>
            <w:r w:rsidR="002D54F6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mg</w:t>
            </w:r>
            <w:r w:rsidR="007452F2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(</w:t>
            </w:r>
            <w:r w:rsidR="00667675" w:rsidRPr="00667675">
              <w:rPr>
                <w:rFonts w:ascii="Times New Roman" w:eastAsia="Meiryo UI" w:hAnsi="Times New Roman"/>
                <w:b/>
                <w:bCs/>
                <w:i/>
                <w:kern w:val="2"/>
                <w:sz w:val="20"/>
                <w:szCs w:val="20"/>
              </w:rPr>
              <w:t xml:space="preserve">N = </w:t>
            </w:r>
            <w:r w:rsidRPr="00996E87">
              <w:rPr>
                <w:rFonts w:ascii="Times New Roman" w:eastAsia="Meiryo UI" w:hAnsi="Times New Roman"/>
                <w:b/>
                <w:bCs/>
                <w:kern w:val="2"/>
                <w:sz w:val="20"/>
                <w:szCs w:val="20"/>
              </w:rPr>
              <w:t>26)</w:t>
            </w:r>
          </w:p>
        </w:tc>
      </w:tr>
      <w:tr w:rsidR="00996E87" w:rsidRPr="00996E87" w14:paraId="77C0FF8A" w14:textId="77777777" w:rsidTr="00066F82">
        <w:trPr>
          <w:trHeight w:val="410"/>
        </w:trPr>
        <w:tc>
          <w:tcPr>
            <w:tcW w:w="14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CC181" w14:textId="77777777" w:rsidR="00996E87" w:rsidRPr="00996E87" w:rsidRDefault="00996E87" w:rsidP="00996E8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N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585FC8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23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F6768" w14:textId="755996BB" w:rsidR="00996E87" w:rsidRPr="0018012E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012E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2</w:t>
            </w:r>
            <w:r w:rsidR="003B5E66" w:rsidRPr="0018012E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4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0EBBE6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24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4B4C76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2</w:t>
            </w:r>
            <w:r w:rsidR="009D598E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3</w:t>
            </w:r>
          </w:p>
        </w:tc>
      </w:tr>
      <w:tr w:rsidR="00996E87" w:rsidRPr="00996E87" w14:paraId="2E9BEFEC" w14:textId="77777777" w:rsidTr="00066F82">
        <w:trPr>
          <w:trHeight w:val="410"/>
        </w:trPr>
        <w:tc>
          <w:tcPr>
            <w:tcW w:w="14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84592" w14:textId="77777777" w:rsidR="00996E87" w:rsidRPr="00996E87" w:rsidRDefault="00996E87" w:rsidP="00996E8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Remission</w:t>
            </w:r>
            <w:r w:rsidR="00A2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,</w:t>
            </w: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 xml:space="preserve"> n (%)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31D65E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0 (0.0)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F9B64D" w14:textId="77777777" w:rsidR="00996E87" w:rsidRPr="00996E87" w:rsidRDefault="009D598E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3 (12.5)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D3A63B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3 (12.5)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9CDB75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3 (1</w:t>
            </w:r>
            <w:r w:rsidR="009D598E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3.0</w:t>
            </w: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)</w:t>
            </w:r>
          </w:p>
        </w:tc>
      </w:tr>
      <w:tr w:rsidR="00996E87" w:rsidRPr="00996E87" w14:paraId="4D52D6E7" w14:textId="77777777" w:rsidTr="00066F82">
        <w:trPr>
          <w:trHeight w:val="410"/>
        </w:trPr>
        <w:tc>
          <w:tcPr>
            <w:tcW w:w="14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FF119" w14:textId="77777777" w:rsidR="00996E87" w:rsidRPr="00996E87" w:rsidRDefault="00996E87" w:rsidP="00996E8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95% CI of Remission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1270C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(0.0, 14.8)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A3BE77" w14:textId="77777777" w:rsidR="00996E87" w:rsidRPr="00996E87" w:rsidRDefault="009D598E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(2.7, 32.4)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CEC389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(2.7, 32.4)</w:t>
            </w: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300C41" w14:textId="77777777" w:rsidR="00996E87" w:rsidRPr="00996E87" w:rsidRDefault="00996E87" w:rsidP="00CD2133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(2.</w:t>
            </w:r>
            <w:r w:rsidR="009D598E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8</w:t>
            </w: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, 3</w:t>
            </w:r>
            <w:r w:rsidR="009D598E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3.6</w:t>
            </w:r>
            <w:r w:rsidRPr="00996E8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</w:rPr>
              <w:t>)</w:t>
            </w:r>
          </w:p>
        </w:tc>
      </w:tr>
    </w:tbl>
    <w:p w14:paraId="2E7A4815" w14:textId="765D66A9" w:rsidR="00755368" w:rsidRPr="007706F4" w:rsidRDefault="00755368" w:rsidP="00755368">
      <w:pPr>
        <w:spacing w:after="0" w:line="480" w:lineRule="auto"/>
        <w:rPr>
          <w:rFonts w:ascii="Times New Roman" w:hAnsi="Times New Roman"/>
          <w:bCs/>
          <w:sz w:val="20"/>
          <w:szCs w:val="20"/>
        </w:rPr>
      </w:pPr>
      <w:r w:rsidRPr="00A16767">
        <w:rPr>
          <w:rFonts w:ascii="Times New Roman" w:hAnsi="Times New Roman"/>
          <w:bCs/>
          <w:i/>
          <w:iCs/>
          <w:sz w:val="20"/>
          <w:szCs w:val="20"/>
        </w:rPr>
        <w:t>ACE-I</w:t>
      </w:r>
      <w:r w:rsidRPr="007706F4">
        <w:rPr>
          <w:rFonts w:ascii="Times New Roman" w:hAnsi="Times New Roman"/>
          <w:bCs/>
          <w:sz w:val="20"/>
          <w:szCs w:val="20"/>
        </w:rPr>
        <w:t xml:space="preserve"> angiotensin converting enzyme inhibito</w:t>
      </w:r>
      <w:r w:rsidR="00667675">
        <w:rPr>
          <w:rFonts w:ascii="Times New Roman" w:hAnsi="Times New Roman"/>
          <w:bCs/>
          <w:sz w:val="20"/>
          <w:szCs w:val="20"/>
        </w:rPr>
        <w:t>r,</w:t>
      </w:r>
      <w:r w:rsidRPr="007706F4">
        <w:rPr>
          <w:rFonts w:ascii="Times New Roman" w:hAnsi="Times New Roman"/>
          <w:bCs/>
          <w:sz w:val="20"/>
          <w:szCs w:val="20"/>
        </w:rPr>
        <w:t xml:space="preserve">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>ARB</w:t>
      </w:r>
      <w:r w:rsidRPr="007706F4">
        <w:rPr>
          <w:rFonts w:ascii="Times New Roman" w:hAnsi="Times New Roman"/>
          <w:bCs/>
          <w:sz w:val="20"/>
          <w:szCs w:val="20"/>
        </w:rPr>
        <w:t xml:space="preserve"> angiotensin II receptor antagonist</w:t>
      </w:r>
      <w:r w:rsidR="00667675">
        <w:rPr>
          <w:rFonts w:ascii="Times New Roman" w:hAnsi="Times New Roman"/>
          <w:bCs/>
          <w:sz w:val="20"/>
          <w:szCs w:val="20"/>
        </w:rPr>
        <w:t>,</w:t>
      </w:r>
      <w:r w:rsidR="00667675" w:rsidRPr="00A16767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>UACR</w:t>
      </w:r>
      <w:r w:rsidRPr="007706F4">
        <w:rPr>
          <w:rFonts w:ascii="Times New Roman" w:hAnsi="Times New Roman"/>
          <w:bCs/>
          <w:sz w:val="20"/>
          <w:szCs w:val="20"/>
        </w:rPr>
        <w:t xml:space="preserve"> urine albumin-to-creatinine ratio</w:t>
      </w:r>
      <w:r w:rsidR="00667675">
        <w:rPr>
          <w:rFonts w:ascii="Times New Roman" w:hAnsi="Times New Roman"/>
          <w:bCs/>
          <w:sz w:val="20"/>
          <w:szCs w:val="20"/>
        </w:rPr>
        <w:t>,</w:t>
      </w:r>
      <w:r w:rsidR="00F46D64">
        <w:rPr>
          <w:rFonts w:ascii="Times New Roman" w:hAnsi="Times New Roman"/>
          <w:bCs/>
          <w:sz w:val="20"/>
          <w:szCs w:val="20"/>
        </w:rPr>
        <w:t xml:space="preserve"> </w:t>
      </w:r>
      <w:r w:rsidR="00F46D64" w:rsidRPr="00A16767">
        <w:rPr>
          <w:rFonts w:ascii="Times New Roman" w:hAnsi="Times New Roman"/>
          <w:bCs/>
          <w:i/>
          <w:iCs/>
          <w:sz w:val="20"/>
          <w:szCs w:val="20"/>
        </w:rPr>
        <w:t xml:space="preserve">CI </w:t>
      </w:r>
      <w:r w:rsidR="00F46D64">
        <w:rPr>
          <w:rFonts w:ascii="Times New Roman" w:hAnsi="Times New Roman"/>
          <w:bCs/>
          <w:sz w:val="20"/>
          <w:szCs w:val="20"/>
        </w:rPr>
        <w:t>confidence interval</w:t>
      </w:r>
    </w:p>
    <w:p w14:paraId="7E0B4C15" w14:textId="242C0A8C" w:rsidR="008F401E" w:rsidRPr="007706F4" w:rsidRDefault="008F401E" w:rsidP="00F551F1">
      <w:pPr>
        <w:spacing w:after="0" w:line="480" w:lineRule="auto"/>
        <w:rPr>
          <w:rFonts w:ascii="Times New Roman" w:hAnsi="Times New Roman"/>
          <w:sz w:val="20"/>
          <w:szCs w:val="20"/>
        </w:rPr>
      </w:pPr>
    </w:p>
    <w:p w14:paraId="5BDF104C" w14:textId="00D7DB40" w:rsidR="00904009" w:rsidRPr="007706F4" w:rsidRDefault="00C153D4" w:rsidP="00904009">
      <w:pPr>
        <w:spacing w:line="480" w:lineRule="auto"/>
        <w:rPr>
          <w:rFonts w:ascii="Times New Roman" w:hAnsi="Times New Roman"/>
          <w:bCs/>
          <w:sz w:val="20"/>
          <w:szCs w:val="20"/>
        </w:rPr>
      </w:pPr>
      <w:r w:rsidRPr="007706F4">
        <w:rPr>
          <w:rFonts w:ascii="Times New Roman" w:hAnsi="Times New Roman"/>
          <w:sz w:val="20"/>
          <w:szCs w:val="20"/>
        </w:rPr>
        <w:br w:type="page"/>
      </w:r>
      <w:r w:rsidR="00904009" w:rsidRPr="00904009">
        <w:rPr>
          <w:rFonts w:ascii="Times New Roman" w:hAnsi="Times New Roman"/>
          <w:b/>
          <w:bCs/>
          <w:sz w:val="20"/>
          <w:szCs w:val="20"/>
        </w:rPr>
        <w:lastRenderedPageBreak/>
        <w:t>Supplementary</w:t>
      </w:r>
      <w:r w:rsidR="00904009">
        <w:rPr>
          <w:rFonts w:ascii="Times New Roman" w:hAnsi="Times New Roman"/>
          <w:sz w:val="20"/>
          <w:szCs w:val="20"/>
        </w:rPr>
        <w:t xml:space="preserve"> </w:t>
      </w:r>
      <w:r w:rsidR="00904009" w:rsidRPr="007706F4">
        <w:rPr>
          <w:rFonts w:ascii="Times New Roman" w:hAnsi="Times New Roman"/>
          <w:b/>
          <w:sz w:val="20"/>
          <w:szCs w:val="20"/>
        </w:rPr>
        <w:t xml:space="preserve">Table </w:t>
      </w:r>
      <w:r w:rsidR="00904009">
        <w:rPr>
          <w:rFonts w:ascii="Times New Roman" w:hAnsi="Times New Roman"/>
          <w:b/>
          <w:sz w:val="20"/>
          <w:szCs w:val="20"/>
        </w:rPr>
        <w:t>3</w:t>
      </w:r>
      <w:r w:rsidR="00904009" w:rsidRPr="007706F4">
        <w:rPr>
          <w:rFonts w:ascii="Times New Roman" w:hAnsi="Times New Roman"/>
          <w:b/>
          <w:sz w:val="20"/>
          <w:szCs w:val="20"/>
        </w:rPr>
        <w:t>.</w:t>
      </w:r>
      <w:r w:rsidR="00904009" w:rsidRPr="007706F4">
        <w:rPr>
          <w:rFonts w:ascii="Times New Roman" w:hAnsi="Times New Roman"/>
          <w:bCs/>
          <w:sz w:val="20"/>
          <w:szCs w:val="20"/>
        </w:rPr>
        <w:t xml:space="preserve"> </w:t>
      </w:r>
      <w:r w:rsidR="00904009" w:rsidRPr="007706F4">
        <w:rPr>
          <w:rFonts w:ascii="Times New Roman" w:hAnsi="Times New Roman"/>
          <w:sz w:val="20"/>
          <w:szCs w:val="20"/>
        </w:rPr>
        <w:t xml:space="preserve">Adverse events (extension study)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1792"/>
        <w:gridCol w:w="1792"/>
        <w:gridCol w:w="1792"/>
      </w:tblGrid>
      <w:tr w:rsidR="00904009" w:rsidRPr="007706F4" w14:paraId="4C9A7F4D" w14:textId="77777777" w:rsidTr="0034250B">
        <w:tc>
          <w:tcPr>
            <w:tcW w:w="2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810DFA" w14:textId="77777777" w:rsidR="00904009" w:rsidRPr="007706F4" w:rsidRDefault="00904009" w:rsidP="0034250B">
            <w:pPr>
              <w:spacing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FABF6E6" w14:textId="671FE4E7" w:rsidR="007452F2" w:rsidRDefault="00415B3F" w:rsidP="0034250B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5CCFE866" w14:textId="783862A5" w:rsidR="00904009" w:rsidRPr="007706F4" w:rsidRDefault="00904009" w:rsidP="007452F2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/>
                <w:sz w:val="20"/>
                <w:szCs w:val="20"/>
              </w:rPr>
              <w:t>2.5 mg</w:t>
            </w:r>
            <w:r w:rsidR="007452F2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r w:rsidR="00667675" w:rsidRPr="0066767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N = </w:t>
            </w:r>
            <w:r w:rsidRPr="007706F4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  <w:r w:rsidR="007452F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79A0ED8" w14:textId="4D9D721F" w:rsidR="007452F2" w:rsidRDefault="00415B3F" w:rsidP="0034250B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1B5F722C" w14:textId="262D460F" w:rsidR="00904009" w:rsidRPr="007706F4" w:rsidRDefault="00904009" w:rsidP="007452F2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/>
                <w:sz w:val="20"/>
                <w:szCs w:val="20"/>
              </w:rPr>
              <w:t>5 mg</w:t>
            </w:r>
            <w:r w:rsidR="007452F2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r w:rsidR="00667675" w:rsidRPr="0066767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N = </w:t>
            </w:r>
            <w:r w:rsidRPr="007706F4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7452F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41DB6B" w14:textId="2C2FE0EF" w:rsidR="007452F2" w:rsidRDefault="00415B3F" w:rsidP="0034250B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50AB098E" w14:textId="31E57981" w:rsidR="00904009" w:rsidRPr="007706F4" w:rsidRDefault="00904009" w:rsidP="007452F2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/>
                <w:sz w:val="20"/>
                <w:szCs w:val="20"/>
              </w:rPr>
              <w:t>10 mg</w:t>
            </w:r>
            <w:r w:rsidR="007452F2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r w:rsidR="00667675" w:rsidRPr="0066767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N = </w:t>
            </w:r>
            <w:r w:rsidRPr="007706F4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  <w:r w:rsidR="007452F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904009" w:rsidRPr="007706F4" w14:paraId="5B3998DA" w14:textId="77777777" w:rsidTr="0034250B">
        <w:tc>
          <w:tcPr>
            <w:tcW w:w="2129" w:type="pct"/>
            <w:tcBorders>
              <w:top w:val="single" w:sz="4" w:space="0" w:color="auto"/>
            </w:tcBorders>
            <w:shd w:val="clear" w:color="auto" w:fill="auto"/>
          </w:tcPr>
          <w:p w14:paraId="5E128A55" w14:textId="77777777" w:rsidR="00904009" w:rsidRPr="007706F4" w:rsidRDefault="00904009" w:rsidP="0034250B">
            <w:pPr>
              <w:spacing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dverse events</w:t>
            </w:r>
          </w:p>
        </w:tc>
        <w:tc>
          <w:tcPr>
            <w:tcW w:w="957" w:type="pct"/>
            <w:tcBorders>
              <w:top w:val="single" w:sz="4" w:space="0" w:color="auto"/>
            </w:tcBorders>
            <w:shd w:val="clear" w:color="auto" w:fill="auto"/>
          </w:tcPr>
          <w:p w14:paraId="0851C529" w14:textId="77777777" w:rsidR="00904009" w:rsidRPr="007706F4" w:rsidRDefault="00904009" w:rsidP="0034250B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45 (72.6)</w:t>
            </w:r>
          </w:p>
        </w:tc>
        <w:tc>
          <w:tcPr>
            <w:tcW w:w="957" w:type="pct"/>
            <w:tcBorders>
              <w:top w:val="single" w:sz="4" w:space="0" w:color="auto"/>
            </w:tcBorders>
            <w:shd w:val="clear" w:color="auto" w:fill="auto"/>
          </w:tcPr>
          <w:p w14:paraId="4405670C" w14:textId="77777777" w:rsidR="00904009" w:rsidRPr="007706F4" w:rsidRDefault="00904009" w:rsidP="0034250B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53 (82.8)</w:t>
            </w:r>
          </w:p>
        </w:tc>
        <w:tc>
          <w:tcPr>
            <w:tcW w:w="957" w:type="pct"/>
            <w:tcBorders>
              <w:top w:val="single" w:sz="4" w:space="0" w:color="auto"/>
            </w:tcBorders>
            <w:shd w:val="clear" w:color="auto" w:fill="auto"/>
          </w:tcPr>
          <w:p w14:paraId="1E4F1732" w14:textId="77777777" w:rsidR="00904009" w:rsidRPr="007706F4" w:rsidRDefault="00904009" w:rsidP="0034250B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58 (93.5)</w:t>
            </w:r>
          </w:p>
        </w:tc>
      </w:tr>
      <w:tr w:rsidR="00904009" w:rsidRPr="007706F4" w14:paraId="69803295" w14:textId="77777777" w:rsidTr="0034250B">
        <w:tc>
          <w:tcPr>
            <w:tcW w:w="2129" w:type="pct"/>
            <w:shd w:val="clear" w:color="auto" w:fill="auto"/>
          </w:tcPr>
          <w:p w14:paraId="4BA9CC2B" w14:textId="77777777" w:rsidR="00904009" w:rsidRPr="007706F4" w:rsidRDefault="00904009" w:rsidP="0034250B">
            <w:pPr>
              <w:spacing w:line="480" w:lineRule="auto"/>
              <w:ind w:left="170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Death</w:t>
            </w:r>
          </w:p>
        </w:tc>
        <w:tc>
          <w:tcPr>
            <w:tcW w:w="957" w:type="pct"/>
            <w:shd w:val="clear" w:color="auto" w:fill="auto"/>
          </w:tcPr>
          <w:p w14:paraId="4C0A79D1" w14:textId="77777777" w:rsidR="00904009" w:rsidRPr="007706F4" w:rsidRDefault="00904009" w:rsidP="0034250B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57" w:type="pct"/>
            <w:shd w:val="clear" w:color="auto" w:fill="auto"/>
          </w:tcPr>
          <w:p w14:paraId="48F02BDB" w14:textId="77777777" w:rsidR="00904009" w:rsidRPr="007706F4" w:rsidRDefault="00904009" w:rsidP="0034250B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57" w:type="pct"/>
            <w:shd w:val="clear" w:color="auto" w:fill="auto"/>
          </w:tcPr>
          <w:p w14:paraId="40CF3DBC" w14:textId="77777777" w:rsidR="00904009" w:rsidRPr="007706F4" w:rsidRDefault="00904009" w:rsidP="0034250B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904009" w:rsidRPr="007706F4" w14:paraId="09189BDE" w14:textId="77777777" w:rsidTr="0034250B">
        <w:tc>
          <w:tcPr>
            <w:tcW w:w="2129" w:type="pct"/>
            <w:shd w:val="clear" w:color="auto" w:fill="auto"/>
          </w:tcPr>
          <w:p w14:paraId="76215D6F" w14:textId="77777777" w:rsidR="00904009" w:rsidRPr="007706F4" w:rsidRDefault="00904009" w:rsidP="0034250B">
            <w:pPr>
              <w:spacing w:line="480" w:lineRule="auto"/>
              <w:ind w:left="170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 xml:space="preserve">Serious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adverse events</w:t>
            </w:r>
          </w:p>
        </w:tc>
        <w:tc>
          <w:tcPr>
            <w:tcW w:w="957" w:type="pct"/>
            <w:shd w:val="clear" w:color="auto" w:fill="auto"/>
          </w:tcPr>
          <w:p w14:paraId="790A6D52" w14:textId="77777777" w:rsidR="00904009" w:rsidRPr="007706F4" w:rsidRDefault="00904009" w:rsidP="0034250B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57" w:type="pct"/>
            <w:shd w:val="clear" w:color="auto" w:fill="auto"/>
          </w:tcPr>
          <w:p w14:paraId="2010E8B0" w14:textId="77777777" w:rsidR="00904009" w:rsidRPr="007706F4" w:rsidRDefault="00904009" w:rsidP="0034250B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2 (3.1)</w:t>
            </w:r>
          </w:p>
        </w:tc>
        <w:tc>
          <w:tcPr>
            <w:tcW w:w="957" w:type="pct"/>
            <w:shd w:val="clear" w:color="auto" w:fill="auto"/>
          </w:tcPr>
          <w:p w14:paraId="43BB7231" w14:textId="77777777" w:rsidR="00904009" w:rsidRPr="007706F4" w:rsidRDefault="00904009" w:rsidP="0034250B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6 (9.7)</w:t>
            </w:r>
          </w:p>
        </w:tc>
      </w:tr>
      <w:tr w:rsidR="00904009" w:rsidRPr="007706F4" w14:paraId="221B448E" w14:textId="77777777" w:rsidTr="0034250B">
        <w:tc>
          <w:tcPr>
            <w:tcW w:w="2129" w:type="pct"/>
            <w:shd w:val="clear" w:color="auto" w:fill="auto"/>
          </w:tcPr>
          <w:p w14:paraId="102053DD" w14:textId="77777777" w:rsidR="00904009" w:rsidRPr="007706F4" w:rsidRDefault="00904009" w:rsidP="0034250B">
            <w:pPr>
              <w:spacing w:line="480" w:lineRule="auto"/>
              <w:ind w:left="170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 xml:space="preserve">Patients who discontinued treatment because of an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adverse event</w:t>
            </w:r>
          </w:p>
        </w:tc>
        <w:tc>
          <w:tcPr>
            <w:tcW w:w="957" w:type="pct"/>
            <w:shd w:val="clear" w:color="auto" w:fill="auto"/>
          </w:tcPr>
          <w:p w14:paraId="433E1250" w14:textId="77777777" w:rsidR="00904009" w:rsidRPr="007706F4" w:rsidRDefault="00904009" w:rsidP="0034250B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57" w:type="pct"/>
            <w:shd w:val="clear" w:color="auto" w:fill="auto"/>
          </w:tcPr>
          <w:p w14:paraId="3F515669" w14:textId="77777777" w:rsidR="00904009" w:rsidRPr="007706F4" w:rsidRDefault="00904009" w:rsidP="0034250B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3 (4.7)</w:t>
            </w:r>
          </w:p>
        </w:tc>
        <w:tc>
          <w:tcPr>
            <w:tcW w:w="957" w:type="pct"/>
            <w:shd w:val="clear" w:color="auto" w:fill="auto"/>
          </w:tcPr>
          <w:p w14:paraId="2E6CE1B2" w14:textId="77777777" w:rsidR="00904009" w:rsidRPr="007706F4" w:rsidRDefault="00904009" w:rsidP="0034250B">
            <w:pPr>
              <w:spacing w:line="48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06F4">
              <w:rPr>
                <w:rFonts w:ascii="Times New Roman" w:hAnsi="Times New Roman"/>
                <w:bCs/>
                <w:sz w:val="20"/>
                <w:szCs w:val="20"/>
              </w:rPr>
              <w:t>3 (4.8)</w:t>
            </w:r>
          </w:p>
        </w:tc>
      </w:tr>
    </w:tbl>
    <w:p w14:paraId="0B21BBBA" w14:textId="671A7081" w:rsidR="00904009" w:rsidRPr="007706F4" w:rsidRDefault="00904009" w:rsidP="00904009">
      <w:pPr>
        <w:spacing w:line="480" w:lineRule="auto"/>
        <w:rPr>
          <w:rFonts w:ascii="Times New Roman" w:hAnsi="Times New Roman"/>
          <w:bCs/>
          <w:sz w:val="20"/>
          <w:szCs w:val="20"/>
        </w:rPr>
      </w:pPr>
      <w:r w:rsidRPr="007706F4">
        <w:rPr>
          <w:rFonts w:ascii="Times New Roman" w:hAnsi="Times New Roman"/>
          <w:bCs/>
          <w:sz w:val="20"/>
          <w:szCs w:val="20"/>
        </w:rPr>
        <w:t xml:space="preserve">Data are </w:t>
      </w:r>
      <w:r w:rsidR="007452F2">
        <w:rPr>
          <w:rFonts w:ascii="Times New Roman" w:hAnsi="Times New Roman"/>
          <w:bCs/>
          <w:sz w:val="20"/>
          <w:szCs w:val="20"/>
        </w:rPr>
        <w:t>reported</w:t>
      </w:r>
      <w:r w:rsidR="007452F2" w:rsidRPr="007706F4">
        <w:rPr>
          <w:rFonts w:ascii="Times New Roman" w:hAnsi="Times New Roman"/>
          <w:bCs/>
          <w:sz w:val="20"/>
          <w:szCs w:val="20"/>
        </w:rPr>
        <w:t xml:space="preserve"> </w:t>
      </w:r>
      <w:r w:rsidRPr="007706F4">
        <w:rPr>
          <w:rFonts w:ascii="Times New Roman" w:hAnsi="Times New Roman"/>
          <w:bCs/>
          <w:sz w:val="20"/>
          <w:szCs w:val="20"/>
        </w:rPr>
        <w:t xml:space="preserve">as </w:t>
      </w:r>
      <w:r w:rsidRPr="00A16767">
        <w:rPr>
          <w:rFonts w:ascii="Times New Roman" w:hAnsi="Times New Roman"/>
          <w:bCs/>
          <w:i/>
          <w:iCs/>
          <w:sz w:val="20"/>
          <w:szCs w:val="20"/>
        </w:rPr>
        <w:t>n</w:t>
      </w:r>
      <w:r w:rsidRPr="007706F4">
        <w:rPr>
          <w:rFonts w:ascii="Times New Roman" w:hAnsi="Times New Roman"/>
          <w:bCs/>
          <w:sz w:val="20"/>
          <w:szCs w:val="20"/>
        </w:rPr>
        <w:t xml:space="preserve"> (%).</w:t>
      </w:r>
    </w:p>
    <w:p w14:paraId="1272BE9D" w14:textId="5E17C2FE" w:rsidR="00C153D4" w:rsidRPr="007706F4" w:rsidRDefault="00904009" w:rsidP="00C153D4">
      <w:pPr>
        <w:spacing w:after="0"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  <w:r w:rsidR="00C153D4" w:rsidRPr="007706F4">
        <w:rPr>
          <w:rFonts w:ascii="Times New Roman" w:hAnsi="Times New Roman"/>
          <w:b/>
          <w:bCs/>
          <w:sz w:val="20"/>
          <w:szCs w:val="20"/>
        </w:rPr>
        <w:lastRenderedPageBreak/>
        <w:t xml:space="preserve">Supplementary Table </w:t>
      </w:r>
      <w:r>
        <w:rPr>
          <w:rFonts w:ascii="Times New Roman" w:hAnsi="Times New Roman"/>
          <w:b/>
          <w:bCs/>
          <w:sz w:val="20"/>
          <w:szCs w:val="20"/>
        </w:rPr>
        <w:t>4</w:t>
      </w:r>
      <w:r w:rsidR="00C153D4" w:rsidRPr="007706F4">
        <w:rPr>
          <w:rFonts w:ascii="Times New Roman" w:hAnsi="Times New Roman"/>
          <w:b/>
          <w:bCs/>
          <w:sz w:val="20"/>
          <w:szCs w:val="20"/>
        </w:rPr>
        <w:t>.</w:t>
      </w:r>
      <w:r w:rsidR="00C153D4" w:rsidRPr="007706F4">
        <w:rPr>
          <w:rFonts w:ascii="Times New Roman" w:hAnsi="Times New Roman"/>
          <w:sz w:val="20"/>
          <w:szCs w:val="20"/>
        </w:rPr>
        <w:t xml:space="preserve"> AEs </w:t>
      </w:r>
      <w:bookmarkStart w:id="2" w:name="_Hlk28002088"/>
      <w:r w:rsidR="00ED068C" w:rsidRPr="007706F4">
        <w:rPr>
          <w:rFonts w:ascii="Times New Roman" w:hAnsi="Times New Roman"/>
          <w:sz w:val="20"/>
          <w:szCs w:val="20"/>
        </w:rPr>
        <w:t>with</w:t>
      </w:r>
      <w:r w:rsidR="00C153D4" w:rsidRPr="007706F4">
        <w:rPr>
          <w:rFonts w:ascii="Times New Roman" w:hAnsi="Times New Roman"/>
          <w:sz w:val="20"/>
          <w:szCs w:val="20"/>
        </w:rPr>
        <w:t xml:space="preserve"> a frequency </w:t>
      </w:r>
      <w:r w:rsidR="00C153D4" w:rsidRPr="005F19AC">
        <w:rPr>
          <w:rFonts w:ascii="Times New Roman" w:hAnsi="Times New Roman"/>
          <w:sz w:val="20"/>
          <w:szCs w:val="20"/>
        </w:rPr>
        <w:t xml:space="preserve">of </w:t>
      </w:r>
      <w:r w:rsidR="00ED068C" w:rsidRPr="005F19AC">
        <w:rPr>
          <w:rFonts w:ascii="Times New Roman" w:hAnsi="Times New Roman"/>
          <w:sz w:val="20"/>
          <w:szCs w:val="20"/>
        </w:rPr>
        <w:t>≥</w:t>
      </w:r>
      <w:r w:rsidR="00D50A16" w:rsidRPr="005F19AC">
        <w:rPr>
          <w:rFonts w:ascii="Times New Roman" w:hAnsi="Times New Roman"/>
          <w:sz w:val="20"/>
          <w:szCs w:val="20"/>
        </w:rPr>
        <w:t>4</w:t>
      </w:r>
      <w:r w:rsidR="00C153D4" w:rsidRPr="005F19AC">
        <w:rPr>
          <w:rFonts w:ascii="Times New Roman" w:hAnsi="Times New Roman"/>
          <w:sz w:val="20"/>
          <w:szCs w:val="20"/>
        </w:rPr>
        <w:t>%</w:t>
      </w:r>
      <w:r w:rsidR="00ED068C" w:rsidRPr="005F19AC">
        <w:rPr>
          <w:rFonts w:ascii="Times New Roman" w:hAnsi="Times New Roman"/>
          <w:sz w:val="20"/>
          <w:szCs w:val="20"/>
        </w:rPr>
        <w:t xml:space="preserve"> </w:t>
      </w:r>
      <w:r w:rsidR="00EB29AE" w:rsidRPr="005F19AC">
        <w:rPr>
          <w:rFonts w:ascii="Times New Roman" w:hAnsi="Times New Roman"/>
          <w:sz w:val="20"/>
          <w:szCs w:val="20"/>
        </w:rPr>
        <w:t xml:space="preserve">(by </w:t>
      </w:r>
      <w:r w:rsidR="00D50A16" w:rsidRPr="005F19AC">
        <w:rPr>
          <w:rFonts w:ascii="Times New Roman" w:hAnsi="Times New Roman"/>
          <w:sz w:val="20"/>
          <w:szCs w:val="20"/>
        </w:rPr>
        <w:t>PT</w:t>
      </w:r>
      <w:r w:rsidR="00EB29AE" w:rsidRPr="005F19AC">
        <w:rPr>
          <w:rFonts w:ascii="Times New Roman" w:hAnsi="Times New Roman"/>
          <w:sz w:val="20"/>
          <w:szCs w:val="20"/>
        </w:rPr>
        <w:t xml:space="preserve">) </w:t>
      </w:r>
      <w:r w:rsidR="00C153D4" w:rsidRPr="005F19AC">
        <w:rPr>
          <w:rFonts w:ascii="Times New Roman" w:hAnsi="Times New Roman"/>
          <w:sz w:val="20"/>
          <w:szCs w:val="20"/>
        </w:rPr>
        <w:t>i</w:t>
      </w:r>
      <w:r w:rsidR="00C153D4" w:rsidRPr="007706F4">
        <w:rPr>
          <w:rFonts w:ascii="Times New Roman" w:hAnsi="Times New Roman"/>
          <w:sz w:val="20"/>
          <w:szCs w:val="20"/>
        </w:rPr>
        <w:t>n any treatment group</w:t>
      </w:r>
      <w:r w:rsidR="00E95465" w:rsidRPr="007706F4">
        <w:rPr>
          <w:rFonts w:ascii="Times New Roman" w:hAnsi="Times New Roman"/>
          <w:sz w:val="20"/>
          <w:szCs w:val="20"/>
        </w:rPr>
        <w:t xml:space="preserve"> (extension study)</w:t>
      </w:r>
      <w:bookmarkEnd w:id="2"/>
    </w:p>
    <w:tbl>
      <w:tblPr>
        <w:tblW w:w="4695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84"/>
        <w:gridCol w:w="2268"/>
        <w:gridCol w:w="2127"/>
        <w:gridCol w:w="2410"/>
      </w:tblGrid>
      <w:tr w:rsidR="00EB29AE" w:rsidRPr="00AA5867" w14:paraId="628A9638" w14:textId="77777777" w:rsidTr="00EB29AE">
        <w:trPr>
          <w:trHeight w:val="340"/>
        </w:trPr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73F9C" w14:textId="77777777" w:rsidR="008A3FD8" w:rsidRPr="00AA5867" w:rsidRDefault="008A3FD8" w:rsidP="00521D58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System Organ Class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BA80E" w14:textId="43D50A37" w:rsidR="007452F2" w:rsidRDefault="00415B3F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4C2034D0" w14:textId="69C07F2F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2.5</w:t>
            </w:r>
            <w:r w:rsidR="002D54F6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 xml:space="preserve"> </w:t>
            </w:r>
            <w:r w:rsidRPr="00AA5867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mg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F0A71" w14:textId="5EF5AE34" w:rsidR="007452F2" w:rsidRDefault="00415B3F" w:rsidP="002D54F6">
            <w:pPr>
              <w:spacing w:after="0" w:line="480" w:lineRule="auto"/>
              <w:jc w:val="center"/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0A96F40C" w14:textId="18DC26F0" w:rsidR="008A3FD8" w:rsidRPr="00AA5867" w:rsidRDefault="008A3FD8" w:rsidP="002D54F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5</w:t>
            </w:r>
            <w:r w:rsidR="002D54F6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 xml:space="preserve"> </w:t>
            </w:r>
            <w:r w:rsidRPr="00AA5867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mg</w:t>
            </w:r>
          </w:p>
        </w:tc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F4F91" w14:textId="50CE7823" w:rsidR="007452F2" w:rsidRDefault="00415B3F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5C1D13B9" w14:textId="5C1278C0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10</w:t>
            </w:r>
            <w:r w:rsidR="002D54F6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 xml:space="preserve"> </w:t>
            </w:r>
            <w:r w:rsidRPr="00AA5867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mg</w:t>
            </w:r>
          </w:p>
        </w:tc>
      </w:tr>
      <w:tr w:rsidR="00EB29AE" w:rsidRPr="00AA5867" w14:paraId="0DD070D4" w14:textId="77777777" w:rsidTr="00EB29AE">
        <w:trPr>
          <w:trHeight w:val="340"/>
        </w:trPr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1BF67" w14:textId="77777777" w:rsidR="008A3FD8" w:rsidRPr="00AA5867" w:rsidRDefault="008A3FD8" w:rsidP="00521D58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Preferred Term</w:t>
            </w:r>
            <w:r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 xml:space="preserve"> </w:t>
            </w: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(MedDRA/J)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8C330" w14:textId="17874C19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(</w:t>
            </w:r>
            <w:r w:rsidR="00667675" w:rsidRPr="00667675">
              <w:rPr>
                <w:rFonts w:ascii="Times New Roman" w:eastAsia="Meiryo UI" w:hAnsi="Times New Roman"/>
                <w:i/>
                <w:color w:val="000000"/>
                <w:kern w:val="2"/>
                <w:sz w:val="20"/>
                <w:szCs w:val="20"/>
                <w:lang w:eastAsia="en-US"/>
              </w:rPr>
              <w:t xml:space="preserve">N = </w:t>
            </w: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62)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4CA26" w14:textId="3C7F0ABD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(</w:t>
            </w:r>
            <w:r w:rsidR="00667675" w:rsidRPr="00667675">
              <w:rPr>
                <w:rFonts w:ascii="Times New Roman" w:eastAsia="Meiryo UI" w:hAnsi="Times New Roman"/>
                <w:i/>
                <w:color w:val="000000"/>
                <w:kern w:val="2"/>
                <w:sz w:val="20"/>
                <w:szCs w:val="20"/>
                <w:lang w:eastAsia="en-US"/>
              </w:rPr>
              <w:t xml:space="preserve">N = </w:t>
            </w: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64)</w:t>
            </w:r>
          </w:p>
        </w:tc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BF91B" w14:textId="70CBBC3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(</w:t>
            </w:r>
            <w:r w:rsidR="00667675" w:rsidRPr="00667675">
              <w:rPr>
                <w:rFonts w:ascii="Times New Roman" w:eastAsia="Meiryo UI" w:hAnsi="Times New Roman"/>
                <w:i/>
                <w:color w:val="000000"/>
                <w:kern w:val="2"/>
                <w:sz w:val="20"/>
                <w:szCs w:val="20"/>
                <w:lang w:eastAsia="en-US"/>
              </w:rPr>
              <w:t xml:space="preserve">N = </w:t>
            </w: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62)</w:t>
            </w:r>
          </w:p>
        </w:tc>
      </w:tr>
      <w:tr w:rsidR="00EB29AE" w:rsidRPr="00AA5867" w14:paraId="2983FC5D" w14:textId="77777777" w:rsidTr="00EB29AE">
        <w:trPr>
          <w:trHeight w:val="340"/>
        </w:trPr>
        <w:tc>
          <w:tcPr>
            <w:tcW w:w="1129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53DC6" w14:textId="77777777" w:rsidR="008A3FD8" w:rsidRPr="00AA5867" w:rsidRDefault="008A3FD8" w:rsidP="00521D58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Infections and infestations</w:t>
            </w:r>
          </w:p>
        </w:tc>
        <w:tc>
          <w:tcPr>
            <w:tcW w:w="1290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F96B7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29 (46.8)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5D6C1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33 (51.6)</w:t>
            </w:r>
          </w:p>
        </w:tc>
        <w:tc>
          <w:tcPr>
            <w:tcW w:w="1371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C6FA6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38 (61.3)</w:t>
            </w:r>
          </w:p>
        </w:tc>
      </w:tr>
      <w:tr w:rsidR="00EB29AE" w:rsidRPr="00AA5867" w14:paraId="40EEC14A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53315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Nasopharyngitis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5886A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20 (32.3)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F37E6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23 (35.9)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07A41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27 (43.5)</w:t>
            </w:r>
          </w:p>
        </w:tc>
      </w:tr>
      <w:tr w:rsidR="00EB29AE" w:rsidRPr="00AA5867" w14:paraId="78B72F8A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A1E22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Gastroenteritis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2C78F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2 (3.2)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E7E2F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2 (3.1)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BA49F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4 (6.5)</w:t>
            </w:r>
          </w:p>
        </w:tc>
      </w:tr>
      <w:tr w:rsidR="00EB29AE" w:rsidRPr="00AA5867" w14:paraId="3EE41C53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7C1C9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Influenza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21137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4 (6.5)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B329E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 (1.6)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17D64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2 (3.2)</w:t>
            </w:r>
          </w:p>
        </w:tc>
      </w:tr>
      <w:tr w:rsidR="00EB29AE" w:rsidRPr="00AA5867" w14:paraId="0D887C79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F826E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Bronchitis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B8D7A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 (4.8)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F6127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 (4.7)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EFB38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 (1.6)</w:t>
            </w:r>
          </w:p>
        </w:tc>
      </w:tr>
      <w:tr w:rsidR="00EB29AE" w:rsidRPr="00AA5867" w14:paraId="6B46DE6E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BDB5D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Periodontitis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B5B78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 (1.6)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0FEE3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 (4.7)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EFA57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 (1.6)</w:t>
            </w:r>
          </w:p>
        </w:tc>
      </w:tr>
      <w:tr w:rsidR="00D50A16" w:rsidRPr="00AA5867" w14:paraId="6A6D17FA" w14:textId="77777777" w:rsidTr="00EB29AE">
        <w:trPr>
          <w:trHeight w:val="51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DA294" w14:textId="4028D0FC" w:rsidR="00D50A16" w:rsidRPr="00A16767" w:rsidRDefault="00D50A16" w:rsidP="00521D58">
            <w:pPr>
              <w:spacing w:after="0" w:line="480" w:lineRule="auto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A167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Blood and lymphatic system disorders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2C893" w14:textId="41EA1C76" w:rsidR="00D50A16" w:rsidRPr="00A16767" w:rsidRDefault="00D50A16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A167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2 (3.2)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5B42C" w14:textId="50A06D55" w:rsidR="00D50A16" w:rsidRPr="00A16767" w:rsidRDefault="00D50A16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A167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2 (3.</w:t>
            </w:r>
            <w:r w:rsidR="00A42397" w:rsidRPr="00A167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</w:t>
            </w:r>
            <w:r w:rsidRPr="00A167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DF717" w14:textId="2DA71E65" w:rsidR="00D50A16" w:rsidRPr="00A16767" w:rsidRDefault="00D50A16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A167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6 (9.7)</w:t>
            </w:r>
          </w:p>
        </w:tc>
      </w:tr>
      <w:tr w:rsidR="00D50A16" w:rsidRPr="00AA5867" w14:paraId="566035BF" w14:textId="77777777" w:rsidTr="00EB29AE">
        <w:trPr>
          <w:trHeight w:val="51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425E2" w14:textId="1D2B6B47" w:rsidR="00D50A16" w:rsidRPr="00A16767" w:rsidRDefault="00D50A16" w:rsidP="00D50A16">
            <w:pPr>
              <w:spacing w:after="0" w:line="480" w:lineRule="auto"/>
              <w:ind w:left="202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A167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Anemia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E30CF" w14:textId="636074A0" w:rsidR="00D50A16" w:rsidRPr="00A16767" w:rsidRDefault="00D50A16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A167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349A4" w14:textId="79EF10B2" w:rsidR="00D50A16" w:rsidRPr="00A16767" w:rsidRDefault="00D50A16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A167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D0D9D" w14:textId="000C7B9E" w:rsidR="00D50A16" w:rsidRPr="00A16767" w:rsidRDefault="00D50A16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A167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5 (8.1)</w:t>
            </w:r>
          </w:p>
        </w:tc>
      </w:tr>
      <w:tr w:rsidR="00EB29AE" w:rsidRPr="00AA5867" w14:paraId="0FDE223A" w14:textId="77777777" w:rsidTr="00EB29AE">
        <w:trPr>
          <w:trHeight w:val="51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0186D" w14:textId="77777777" w:rsidR="008A3FD8" w:rsidRPr="00AA5867" w:rsidRDefault="008A3FD8" w:rsidP="00521D58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Metabolism and nutrition disorders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5C7D2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12 (19.4)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F7BEF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13 (20.3)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265F4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9 (14.5)</w:t>
            </w:r>
          </w:p>
        </w:tc>
      </w:tr>
      <w:tr w:rsidR="00EB29AE" w:rsidRPr="00AA5867" w14:paraId="06BCFF33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3C3B7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Diabetes mellitus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8299B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7 (11.3)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10F40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4 (6.3)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2F279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 (4.8)</w:t>
            </w:r>
          </w:p>
        </w:tc>
      </w:tr>
      <w:tr w:rsidR="00EB29AE" w:rsidRPr="00AA5867" w14:paraId="3C52CAE3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70918" w14:textId="77777777" w:rsidR="008A3FD8" w:rsidRPr="00AA5867" w:rsidRDefault="008A3FD8" w:rsidP="002D54F6">
            <w:pPr>
              <w:spacing w:after="0" w:line="480" w:lineRule="auto"/>
              <w:ind w:left="20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Hypoglycemia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48EBA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 (4.8)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4211B" w14:textId="1BE3C456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6 (9.4)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6D0BE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2 (3.2)</w:t>
            </w:r>
          </w:p>
        </w:tc>
      </w:tr>
      <w:tr w:rsidR="00EB29AE" w:rsidRPr="00AA5867" w14:paraId="6414A59D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E3357" w14:textId="77777777" w:rsidR="008A3FD8" w:rsidRPr="00AA5867" w:rsidRDefault="008A3FD8" w:rsidP="00521D58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Nervous system disorders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47862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6 (9.7)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B1107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8 (12.5)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93A0B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10 (16.1)</w:t>
            </w:r>
          </w:p>
        </w:tc>
      </w:tr>
      <w:tr w:rsidR="00EB29AE" w:rsidRPr="00AA5867" w14:paraId="4509F6CB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26E5A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Dizziness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01EE7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 (1.6)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E6433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6E207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 (4.8)</w:t>
            </w:r>
          </w:p>
        </w:tc>
      </w:tr>
      <w:tr w:rsidR="00EB29AE" w:rsidRPr="00AA5867" w14:paraId="5AA0D81D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69E0C" w14:textId="77777777" w:rsidR="008A3FD8" w:rsidRPr="00AA5867" w:rsidRDefault="008A3FD8" w:rsidP="00521D58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Gastrointestinal disorders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9FD49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10 (16.1)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6CBF0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9 (14.1)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A77C1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12 (19.4)</w:t>
            </w:r>
          </w:p>
        </w:tc>
      </w:tr>
      <w:tr w:rsidR="00EB29AE" w:rsidRPr="00AA5867" w14:paraId="794096E2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FC8CB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Constipation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7020B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621DC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2 (3.1)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DC1CC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 (4.8)</w:t>
            </w:r>
          </w:p>
        </w:tc>
      </w:tr>
      <w:tr w:rsidR="00EB29AE" w:rsidRPr="00AA5867" w14:paraId="6523CE91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94BE5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Periodontal disease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16A55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 (4.8)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90610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2 (3.1)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A5CB8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 (1.6)</w:t>
            </w:r>
          </w:p>
        </w:tc>
      </w:tr>
      <w:tr w:rsidR="00EB29AE" w:rsidRPr="00AA5867" w14:paraId="5AB0CAA5" w14:textId="77777777" w:rsidTr="00EB29AE">
        <w:trPr>
          <w:trHeight w:val="51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874B5" w14:textId="77777777" w:rsidR="008A3FD8" w:rsidRPr="00AA5867" w:rsidRDefault="008A3FD8" w:rsidP="00521D58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lastRenderedPageBreak/>
              <w:t>Skin and subcutaneous tissue disorders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20A0A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8 (12.9)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7E3A5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8 (12.5)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50BC0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10 (16.1)</w:t>
            </w:r>
          </w:p>
        </w:tc>
      </w:tr>
      <w:tr w:rsidR="00EB29AE" w:rsidRPr="00AA5867" w14:paraId="7A7D0F05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B0C8F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Eczema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DA402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5 (8.1)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9EDAA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 (1.6)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F8639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 (4.8)</w:t>
            </w:r>
          </w:p>
        </w:tc>
      </w:tr>
      <w:tr w:rsidR="00EB29AE" w:rsidRPr="00AA5867" w14:paraId="7C72F836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63C9C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Dermatitis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00803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01EAD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5A68A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A5867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 (4.8)</w:t>
            </w:r>
          </w:p>
        </w:tc>
      </w:tr>
      <w:tr w:rsidR="00EB29AE" w:rsidRPr="00AA5867" w14:paraId="52E6A8F8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92806" w14:textId="77777777" w:rsidR="008A3FD8" w:rsidRPr="00AA5867" w:rsidRDefault="008A3FD8" w:rsidP="00521D58">
            <w:pPr>
              <w:spacing w:after="0" w:line="480" w:lineRule="auto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Musculoskeletal and connective tissue disorders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16A7D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14 (22.6)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EFDFF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15 (23.4)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30F81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8 (12.9)</w:t>
            </w:r>
          </w:p>
        </w:tc>
      </w:tr>
      <w:tr w:rsidR="00EB29AE" w:rsidRPr="00AA5867" w14:paraId="63440659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D1B84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Back pain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58699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6 (9.7)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967F0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6 (9.4)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51930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2 (3.2)</w:t>
            </w:r>
          </w:p>
        </w:tc>
      </w:tr>
      <w:tr w:rsidR="00EB29AE" w:rsidRPr="00AA5867" w14:paraId="68334CEC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48236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Muscle spasms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43172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 (4.8)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9EED4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4 (6.3)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C2423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0</w:t>
            </w:r>
          </w:p>
        </w:tc>
      </w:tr>
      <w:tr w:rsidR="00EB29AE" w:rsidRPr="00AA5867" w14:paraId="732A3B6A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ADD78" w14:textId="77777777" w:rsidR="008A3FD8" w:rsidRPr="00AA5867" w:rsidRDefault="008A3FD8" w:rsidP="00521D58">
            <w:pPr>
              <w:spacing w:after="0" w:line="480" w:lineRule="auto"/>
              <w:ind w:left="202" w:hanging="202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Investigations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EEF02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 (4.8)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3CBDC" w14:textId="05DBB804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8 (12.5</w:t>
            </w:r>
            <w:r w:rsidR="0097496C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0903D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5 (8.1)</w:t>
            </w:r>
          </w:p>
        </w:tc>
      </w:tr>
      <w:tr w:rsidR="00EB29AE" w:rsidRPr="00AA5867" w14:paraId="7455FA9C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647BF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Blood creatine phosphokinase increased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B3623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8CF0E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C2CF8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 (4.8)</w:t>
            </w:r>
          </w:p>
        </w:tc>
      </w:tr>
      <w:tr w:rsidR="00EB29AE" w:rsidRPr="00AA5867" w14:paraId="4B4F2B1D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C2EAE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Blood potassium increased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7945D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394BF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3 (4.7)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E1883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 (1.6)</w:t>
            </w:r>
          </w:p>
        </w:tc>
      </w:tr>
      <w:tr w:rsidR="00EB29AE" w:rsidRPr="00AA5867" w14:paraId="3DE0573A" w14:textId="77777777" w:rsidTr="00EB29AE">
        <w:trPr>
          <w:trHeight w:val="340"/>
        </w:trPr>
        <w:tc>
          <w:tcPr>
            <w:tcW w:w="11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5C2FD" w14:textId="77777777" w:rsidR="008A3FD8" w:rsidRPr="00AA5867" w:rsidRDefault="008A3FD8" w:rsidP="00521D58">
            <w:pPr>
              <w:spacing w:after="0" w:line="480" w:lineRule="auto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Injury, poisoning and procedural complications</w:t>
            </w:r>
          </w:p>
        </w:tc>
        <w:tc>
          <w:tcPr>
            <w:tcW w:w="1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63A61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8 (12.9)</w:t>
            </w:r>
          </w:p>
        </w:tc>
        <w:tc>
          <w:tcPr>
            <w:tcW w:w="12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A663E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6 (9.4)</w:t>
            </w:r>
          </w:p>
        </w:tc>
        <w:tc>
          <w:tcPr>
            <w:tcW w:w="13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12B8C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10 (16.1)</w:t>
            </w:r>
          </w:p>
        </w:tc>
      </w:tr>
      <w:tr w:rsidR="00EB29AE" w:rsidRPr="00AA5867" w14:paraId="19FD3546" w14:textId="77777777" w:rsidTr="00EB29AE">
        <w:trPr>
          <w:trHeight w:val="340"/>
        </w:trPr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F1CD7" w14:textId="77777777" w:rsidR="008A3FD8" w:rsidRPr="00AA5867" w:rsidRDefault="008A3FD8" w:rsidP="00521D58">
            <w:pPr>
              <w:spacing w:after="0" w:line="480" w:lineRule="auto"/>
              <w:ind w:left="202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Contusion</w:t>
            </w:r>
          </w:p>
        </w:tc>
        <w:tc>
          <w:tcPr>
            <w:tcW w:w="1290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25CF7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4 (6.5)</w:t>
            </w: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5490C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71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0189E" w14:textId="77777777" w:rsidR="008A3FD8" w:rsidRPr="00AA5867" w:rsidRDefault="008A3FD8" w:rsidP="00521D58">
            <w:pPr>
              <w:spacing w:after="0" w:line="480" w:lineRule="auto"/>
              <w:jc w:val="center"/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</w:pPr>
            <w:r w:rsidRPr="008A3FD8">
              <w:rPr>
                <w:rFonts w:ascii="Times New Roman" w:eastAsia="Meiryo UI" w:hAnsi="Times New Roman"/>
                <w:color w:val="000000"/>
                <w:kern w:val="2"/>
                <w:sz w:val="20"/>
                <w:szCs w:val="20"/>
                <w:lang w:eastAsia="en-US"/>
              </w:rPr>
              <w:t>4 (6.5)</w:t>
            </w:r>
          </w:p>
        </w:tc>
      </w:tr>
    </w:tbl>
    <w:p w14:paraId="7C7D576A" w14:textId="6EC261B1" w:rsidR="007452F2" w:rsidRDefault="007452F2" w:rsidP="00521D58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7706F4">
        <w:rPr>
          <w:rFonts w:ascii="Times New Roman" w:hAnsi="Times New Roman"/>
          <w:sz w:val="20"/>
          <w:szCs w:val="20"/>
        </w:rPr>
        <w:t xml:space="preserve">Data are reported as </w:t>
      </w:r>
      <w:r w:rsidRPr="00A16767">
        <w:rPr>
          <w:rFonts w:ascii="Times New Roman" w:hAnsi="Times New Roman"/>
          <w:i/>
          <w:iCs/>
          <w:sz w:val="20"/>
          <w:szCs w:val="20"/>
        </w:rPr>
        <w:t>n</w:t>
      </w:r>
      <w:r w:rsidRPr="007706F4">
        <w:rPr>
          <w:rFonts w:ascii="Times New Roman" w:hAnsi="Times New Roman"/>
          <w:sz w:val="20"/>
          <w:szCs w:val="20"/>
        </w:rPr>
        <w:t xml:space="preserve"> (%).</w:t>
      </w:r>
    </w:p>
    <w:p w14:paraId="3197FBBF" w14:textId="55D0FCBD" w:rsidR="00806C54" w:rsidRDefault="00521D58" w:rsidP="004666D0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A16767">
        <w:rPr>
          <w:rFonts w:ascii="Times New Roman" w:hAnsi="Times New Roman"/>
          <w:i/>
          <w:iCs/>
          <w:sz w:val="20"/>
          <w:szCs w:val="20"/>
        </w:rPr>
        <w:t xml:space="preserve">AE </w:t>
      </w:r>
      <w:r>
        <w:rPr>
          <w:rFonts w:ascii="Times New Roman" w:hAnsi="Times New Roman"/>
          <w:sz w:val="20"/>
          <w:szCs w:val="20"/>
        </w:rPr>
        <w:t>adverse event</w:t>
      </w:r>
      <w:r w:rsidR="00A10389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 w:rsidRPr="00A16767">
        <w:rPr>
          <w:rFonts w:ascii="Times New Roman" w:hAnsi="Times New Roman"/>
          <w:i/>
          <w:iCs/>
          <w:sz w:val="20"/>
          <w:szCs w:val="20"/>
        </w:rPr>
        <w:t>Med</w:t>
      </w:r>
      <w:r w:rsidR="00270C1F" w:rsidRPr="00A16767">
        <w:rPr>
          <w:rFonts w:ascii="Times New Roman" w:hAnsi="Times New Roman"/>
          <w:i/>
          <w:iCs/>
          <w:sz w:val="20"/>
          <w:szCs w:val="20"/>
        </w:rPr>
        <w:t>D</w:t>
      </w:r>
      <w:r w:rsidRPr="00A16767">
        <w:rPr>
          <w:rFonts w:ascii="Times New Roman" w:hAnsi="Times New Roman"/>
          <w:i/>
          <w:iCs/>
          <w:sz w:val="20"/>
          <w:szCs w:val="20"/>
        </w:rPr>
        <w:t>RA</w:t>
      </w:r>
      <w:r>
        <w:rPr>
          <w:rFonts w:ascii="Times New Roman" w:hAnsi="Times New Roman"/>
          <w:sz w:val="20"/>
          <w:szCs w:val="20"/>
        </w:rPr>
        <w:t xml:space="preserve"> </w:t>
      </w:r>
      <w:r w:rsidRPr="00521D58">
        <w:rPr>
          <w:rFonts w:ascii="Times New Roman" w:hAnsi="Times New Roman"/>
          <w:sz w:val="20"/>
          <w:szCs w:val="20"/>
        </w:rPr>
        <w:t>medical dictionary for regulatory activities</w:t>
      </w:r>
      <w:r w:rsidR="00A10389">
        <w:rPr>
          <w:rFonts w:ascii="Times New Roman" w:hAnsi="Times New Roman"/>
          <w:sz w:val="20"/>
          <w:szCs w:val="20"/>
        </w:rPr>
        <w:t xml:space="preserve">, </w:t>
      </w:r>
      <w:r w:rsidRPr="00A16767">
        <w:rPr>
          <w:rFonts w:ascii="Times New Roman" w:hAnsi="Times New Roman"/>
          <w:i/>
          <w:iCs/>
          <w:sz w:val="20"/>
          <w:szCs w:val="20"/>
        </w:rPr>
        <w:t xml:space="preserve">PT </w:t>
      </w:r>
      <w:r>
        <w:rPr>
          <w:rFonts w:ascii="Times New Roman" w:hAnsi="Times New Roman"/>
          <w:sz w:val="20"/>
          <w:szCs w:val="20"/>
        </w:rPr>
        <w:t>preferred term</w:t>
      </w:r>
      <w:bookmarkEnd w:id="0"/>
      <w:r w:rsidR="00806C54">
        <w:rPr>
          <w:rFonts w:ascii="Times New Roman" w:hAnsi="Times New Roman"/>
          <w:sz w:val="20"/>
          <w:szCs w:val="20"/>
        </w:rPr>
        <w:br w:type="page"/>
      </w:r>
    </w:p>
    <w:p w14:paraId="565EC053" w14:textId="1488DDBD" w:rsidR="00EF3D2C" w:rsidRPr="00CD2133" w:rsidRDefault="00EF3D2C" w:rsidP="00F551F1">
      <w:pPr>
        <w:spacing w:after="0"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Supplementary Table 5.</w:t>
      </w:r>
      <w:r w:rsidR="002955E0" w:rsidRPr="002955E0">
        <w:rPr>
          <w:rFonts w:ascii="Times New Roman" w:hAnsi="Times New Roman"/>
          <w:sz w:val="20"/>
          <w:szCs w:val="20"/>
        </w:rPr>
        <w:t xml:space="preserve"> </w:t>
      </w:r>
      <w:r w:rsidR="002955E0">
        <w:rPr>
          <w:rFonts w:ascii="Times New Roman" w:hAnsi="Times New Roman"/>
          <w:sz w:val="20"/>
          <w:szCs w:val="20"/>
        </w:rPr>
        <w:t>Reasons for study discontinuation in all randomized patients</w:t>
      </w:r>
      <w:r w:rsidR="002445D2">
        <w:rPr>
          <w:rFonts w:ascii="Times New Roman" w:hAnsi="Times New Roman"/>
          <w:sz w:val="20"/>
          <w:szCs w:val="20"/>
        </w:rPr>
        <w:t xml:space="preserve"> (</w:t>
      </w:r>
      <w:r w:rsidR="00187F0B">
        <w:rPr>
          <w:rFonts w:ascii="Times New Roman" w:hAnsi="Times New Roman" w:hint="eastAsia"/>
          <w:sz w:val="20"/>
          <w:szCs w:val="20"/>
        </w:rPr>
        <w:t>d</w:t>
      </w:r>
      <w:r w:rsidR="00187F0B">
        <w:rPr>
          <w:rFonts w:ascii="Times New Roman" w:hAnsi="Times New Roman"/>
          <w:sz w:val="20"/>
          <w:szCs w:val="20"/>
        </w:rPr>
        <w:t>ose-response study</w:t>
      </w:r>
      <w:r w:rsidR="00095B4F">
        <w:rPr>
          <w:rFonts w:ascii="Times New Roman" w:hAnsi="Times New Roman"/>
          <w:sz w:val="20"/>
          <w:szCs w:val="20"/>
        </w:rPr>
        <w:t>)</w:t>
      </w:r>
    </w:p>
    <w:p w14:paraId="5177C251" w14:textId="309AD155" w:rsidR="00EF3D2C" w:rsidRDefault="00EF3D2C" w:rsidP="00F551F1">
      <w:pPr>
        <w:spacing w:after="0" w:line="480" w:lineRule="auto"/>
        <w:rPr>
          <w:rFonts w:ascii="Times New Roman" w:hAnsi="Times New Roman"/>
          <w:sz w:val="20"/>
          <w:szCs w:val="20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984"/>
        <w:gridCol w:w="1544"/>
        <w:gridCol w:w="1545"/>
        <w:gridCol w:w="1647"/>
      </w:tblGrid>
      <w:tr w:rsidR="00EF3D2C" w:rsidRPr="00695CE1" w14:paraId="1872CB3D" w14:textId="77777777" w:rsidTr="00AD7F8F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14:paraId="6641AD07" w14:textId="77777777" w:rsidR="00EF3D2C" w:rsidRPr="00695CE1" w:rsidRDefault="00EF3D2C" w:rsidP="000559E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AE6205" w14:textId="778496F2" w:rsidR="00EF3D2C" w:rsidRPr="002A2C70" w:rsidRDefault="00EF3D2C" w:rsidP="000559E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Placebo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7C109" w14:textId="2D7B4262" w:rsidR="00EF3D2C" w:rsidRDefault="00EF3D2C" w:rsidP="000559EC">
            <w:pPr>
              <w:jc w:val="center"/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58D5216D" w14:textId="77777777" w:rsidR="00EF3D2C" w:rsidRPr="00695CE1" w:rsidRDefault="00EF3D2C" w:rsidP="00055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2.5 mg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0446B" w14:textId="77777777" w:rsidR="00EF3D2C" w:rsidRDefault="00EF3D2C" w:rsidP="000559EC">
            <w:pPr>
              <w:jc w:val="center"/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04FD7871" w14:textId="77777777" w:rsidR="00EF3D2C" w:rsidRPr="00695CE1" w:rsidRDefault="00EF3D2C" w:rsidP="00055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5 mg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24A0A" w14:textId="77777777" w:rsidR="00EF3D2C" w:rsidRDefault="00EF3D2C" w:rsidP="000559EC">
            <w:pPr>
              <w:jc w:val="center"/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71DF23F1" w14:textId="77777777" w:rsidR="00EF3D2C" w:rsidRPr="00695CE1" w:rsidRDefault="00EF3D2C" w:rsidP="00055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10 mg</w:t>
            </w:r>
          </w:p>
        </w:tc>
      </w:tr>
      <w:tr w:rsidR="00EF3D2C" w:rsidRPr="00695CE1" w14:paraId="055B7691" w14:textId="77777777" w:rsidTr="00AD7F8F">
        <w:tc>
          <w:tcPr>
            <w:tcW w:w="3794" w:type="dxa"/>
            <w:tcBorders>
              <w:top w:val="single" w:sz="4" w:space="0" w:color="auto"/>
            </w:tcBorders>
          </w:tcPr>
          <w:p w14:paraId="06EBB237" w14:textId="77777777" w:rsidR="00EF3D2C" w:rsidRPr="00695CE1" w:rsidRDefault="00EF3D2C" w:rsidP="000559E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hAnsi="Times New Roman"/>
                <w:sz w:val="20"/>
                <w:szCs w:val="20"/>
              </w:rPr>
              <w:t xml:space="preserve">Primary 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eason for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iscontinuation during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reatment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>eriod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986B25D" w14:textId="77777777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B208D4C" w14:textId="78F35166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AD9619E" w14:textId="77777777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1082CF68" w14:textId="77777777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3D2C" w:rsidRPr="00695CE1" w14:paraId="3ACE994B" w14:textId="77777777" w:rsidTr="00AD7F8F">
        <w:tc>
          <w:tcPr>
            <w:tcW w:w="3794" w:type="dxa"/>
          </w:tcPr>
          <w:p w14:paraId="789A1BE7" w14:textId="77777777" w:rsidR="00B1778B" w:rsidRPr="00A16767" w:rsidRDefault="00EF3D2C" w:rsidP="00B1778B">
            <w:pPr>
              <w:spacing w:line="36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sz w:val="20"/>
                <w:szCs w:val="20"/>
              </w:rPr>
              <w:t xml:space="preserve">Adverse event </w:t>
            </w:r>
          </w:p>
          <w:p w14:paraId="093CB71C" w14:textId="2FCA227F" w:rsidR="00B1778B" w:rsidRPr="00A16767" w:rsidRDefault="00B1778B" w:rsidP="00AD7F8F">
            <w:pPr>
              <w:spacing w:line="360" w:lineRule="auto"/>
              <w:ind w:left="170" w:firstLine="181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bCs/>
                <w:sz w:val="20"/>
                <w:szCs w:val="20"/>
              </w:rPr>
              <w:t>Hyperkalemia</w:t>
            </w:r>
          </w:p>
          <w:p w14:paraId="20E04B7B" w14:textId="794966A4" w:rsidR="00B1778B" w:rsidRPr="00A16767" w:rsidRDefault="00B1778B" w:rsidP="00AD7F8F">
            <w:pPr>
              <w:spacing w:line="360" w:lineRule="auto"/>
              <w:ind w:left="170" w:firstLine="180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bCs/>
                <w:sz w:val="20"/>
                <w:szCs w:val="20"/>
              </w:rPr>
              <w:t>Blood potassium increased</w:t>
            </w:r>
          </w:p>
        </w:tc>
        <w:tc>
          <w:tcPr>
            <w:tcW w:w="992" w:type="dxa"/>
          </w:tcPr>
          <w:p w14:paraId="38A57D3E" w14:textId="77777777" w:rsidR="00EF3D2C" w:rsidRPr="00A16767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sz w:val="20"/>
                <w:szCs w:val="20"/>
              </w:rPr>
              <w:t>1 (1.4)</w:t>
            </w:r>
          </w:p>
          <w:p w14:paraId="4DC6A5FB" w14:textId="77777777" w:rsidR="00D70C96" w:rsidRPr="00A16767" w:rsidRDefault="00D70C96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441BBE40" w14:textId="0AB6545C" w:rsidR="00D70C96" w:rsidRPr="00A16767" w:rsidRDefault="00D70C96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679FC720" w14:textId="77777777" w:rsidR="00EF3D2C" w:rsidRPr="00A16767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sz w:val="20"/>
                <w:szCs w:val="20"/>
              </w:rPr>
              <w:t>5 (6.8)</w:t>
            </w:r>
          </w:p>
          <w:p w14:paraId="1425C06F" w14:textId="77777777" w:rsidR="00D70C96" w:rsidRPr="00A16767" w:rsidRDefault="00D70C96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sz w:val="20"/>
                <w:szCs w:val="20"/>
              </w:rPr>
              <w:t>2 (2.7)</w:t>
            </w:r>
          </w:p>
          <w:p w14:paraId="57BC6701" w14:textId="07543007" w:rsidR="00D70C96" w:rsidRPr="00A16767" w:rsidRDefault="00D70C96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565C3B20" w14:textId="77777777" w:rsidR="00EF3D2C" w:rsidRPr="00A16767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sz w:val="20"/>
                <w:szCs w:val="20"/>
              </w:rPr>
              <w:t>2 (2.7)</w:t>
            </w:r>
          </w:p>
          <w:p w14:paraId="3429C990" w14:textId="77777777" w:rsidR="00D70C96" w:rsidRPr="00A16767" w:rsidRDefault="00D70C96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71C8697A" w14:textId="42267793" w:rsidR="00D70C96" w:rsidRPr="00A16767" w:rsidRDefault="00D70C96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71" w:type="dxa"/>
          </w:tcPr>
          <w:p w14:paraId="548560C6" w14:textId="77777777" w:rsidR="00D70C96" w:rsidRPr="00A16767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sz w:val="20"/>
                <w:szCs w:val="20"/>
              </w:rPr>
              <w:t>4 (5.5)</w:t>
            </w:r>
          </w:p>
          <w:p w14:paraId="405C290B" w14:textId="77777777" w:rsidR="00EF3D2C" w:rsidRPr="00A16767" w:rsidRDefault="00D70C96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sz w:val="20"/>
                <w:szCs w:val="20"/>
              </w:rPr>
              <w:t>3 (4.1)</w:t>
            </w:r>
          </w:p>
          <w:p w14:paraId="30835E8A" w14:textId="2A9F6F54" w:rsidR="00D70C96" w:rsidRPr="00A16767" w:rsidRDefault="00D70C96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7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F3D2C" w:rsidRPr="00695CE1" w14:paraId="0073BE6D" w14:textId="77777777" w:rsidTr="00AD7F8F">
        <w:tc>
          <w:tcPr>
            <w:tcW w:w="3794" w:type="dxa"/>
          </w:tcPr>
          <w:p w14:paraId="22DB9ED3" w14:textId="575FA972" w:rsidR="00EF3D2C" w:rsidRPr="00695CE1" w:rsidRDefault="00EF3D2C" w:rsidP="000559EC">
            <w:pPr>
              <w:spacing w:line="36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Physician decision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7E843998" w14:textId="20B71838" w:rsidR="00EF3D2C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5E68D08E" w14:textId="05845D60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(2.7)</w:t>
            </w:r>
          </w:p>
        </w:tc>
        <w:tc>
          <w:tcPr>
            <w:tcW w:w="1560" w:type="dxa"/>
          </w:tcPr>
          <w:p w14:paraId="7615B17F" w14:textId="77777777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71" w:type="dxa"/>
          </w:tcPr>
          <w:p w14:paraId="39475424" w14:textId="77777777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F3D2C" w:rsidRPr="00695CE1" w14:paraId="3F106B3B" w14:textId="77777777" w:rsidTr="00AD7F8F">
        <w:tc>
          <w:tcPr>
            <w:tcW w:w="3794" w:type="dxa"/>
          </w:tcPr>
          <w:p w14:paraId="735D0ACD" w14:textId="77777777" w:rsidR="00EF3D2C" w:rsidRPr="00695CE1" w:rsidRDefault="00EF3D2C" w:rsidP="000559EC">
            <w:pPr>
              <w:spacing w:line="36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hAnsi="Times New Roman"/>
                <w:sz w:val="20"/>
                <w:szCs w:val="20"/>
              </w:rPr>
              <w:t xml:space="preserve">Protocol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eviation </w:t>
            </w:r>
          </w:p>
        </w:tc>
        <w:tc>
          <w:tcPr>
            <w:tcW w:w="992" w:type="dxa"/>
          </w:tcPr>
          <w:p w14:paraId="3E89AFA4" w14:textId="291C8733" w:rsidR="00EF3D2C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(6.8)</w:t>
            </w:r>
          </w:p>
        </w:tc>
        <w:tc>
          <w:tcPr>
            <w:tcW w:w="1559" w:type="dxa"/>
          </w:tcPr>
          <w:p w14:paraId="537444F2" w14:textId="31A26857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2E85E1A4" w14:textId="194A5C9C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(2.7)</w:t>
            </w:r>
          </w:p>
        </w:tc>
        <w:tc>
          <w:tcPr>
            <w:tcW w:w="1671" w:type="dxa"/>
          </w:tcPr>
          <w:p w14:paraId="612E0F5E" w14:textId="58208617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(4.1)</w:t>
            </w:r>
          </w:p>
        </w:tc>
      </w:tr>
      <w:tr w:rsidR="00EF3D2C" w:rsidRPr="00695CE1" w14:paraId="57668ED3" w14:textId="77777777" w:rsidTr="00AD7F8F">
        <w:tc>
          <w:tcPr>
            <w:tcW w:w="3794" w:type="dxa"/>
          </w:tcPr>
          <w:p w14:paraId="73EE875A" w14:textId="77777777" w:rsidR="00EF3D2C" w:rsidRPr="00695CE1" w:rsidRDefault="00EF3D2C" w:rsidP="000559EC">
            <w:pPr>
              <w:spacing w:line="36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hAnsi="Times New Roman"/>
                <w:sz w:val="20"/>
                <w:szCs w:val="20"/>
              </w:rPr>
              <w:t xml:space="preserve">Withdrawal by </w:t>
            </w:r>
            <w:r>
              <w:rPr>
                <w:rFonts w:ascii="Times New Roman" w:hAnsi="Times New Roman"/>
                <w:sz w:val="20"/>
                <w:szCs w:val="20"/>
              </w:rPr>
              <w:t>patient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6F47D42" w14:textId="73D35847" w:rsidR="00EF3D2C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(1.4)</w:t>
            </w:r>
          </w:p>
        </w:tc>
        <w:tc>
          <w:tcPr>
            <w:tcW w:w="1559" w:type="dxa"/>
          </w:tcPr>
          <w:p w14:paraId="20CB8E7E" w14:textId="4B8E2D4D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(1.4)</w:t>
            </w:r>
          </w:p>
        </w:tc>
        <w:tc>
          <w:tcPr>
            <w:tcW w:w="1560" w:type="dxa"/>
          </w:tcPr>
          <w:p w14:paraId="3C2648EC" w14:textId="373D1726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(1.4)</w:t>
            </w:r>
          </w:p>
        </w:tc>
        <w:tc>
          <w:tcPr>
            <w:tcW w:w="1671" w:type="dxa"/>
          </w:tcPr>
          <w:p w14:paraId="23C854B6" w14:textId="599DE13D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(2.7)</w:t>
            </w:r>
          </w:p>
        </w:tc>
      </w:tr>
      <w:tr w:rsidR="00EF3D2C" w:rsidRPr="00695CE1" w14:paraId="0CA9F735" w14:textId="77777777" w:rsidTr="00AD7F8F">
        <w:tc>
          <w:tcPr>
            <w:tcW w:w="3794" w:type="dxa"/>
          </w:tcPr>
          <w:p w14:paraId="14822426" w14:textId="77777777" w:rsidR="00EF3D2C" w:rsidRPr="00695CE1" w:rsidRDefault="00EF3D2C" w:rsidP="000559EC">
            <w:pPr>
              <w:spacing w:line="36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hAnsi="Times New Roman"/>
                <w:sz w:val="20"/>
                <w:szCs w:val="20"/>
              </w:rPr>
              <w:t xml:space="preserve">Other </w:t>
            </w:r>
          </w:p>
        </w:tc>
        <w:tc>
          <w:tcPr>
            <w:tcW w:w="992" w:type="dxa"/>
          </w:tcPr>
          <w:p w14:paraId="5D23416E" w14:textId="1F6F1C07" w:rsidR="00EF3D2C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(2.7)</w:t>
            </w:r>
          </w:p>
        </w:tc>
        <w:tc>
          <w:tcPr>
            <w:tcW w:w="1559" w:type="dxa"/>
          </w:tcPr>
          <w:p w14:paraId="5FB18412" w14:textId="4A68FA40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(1.4)</w:t>
            </w:r>
          </w:p>
        </w:tc>
        <w:tc>
          <w:tcPr>
            <w:tcW w:w="1560" w:type="dxa"/>
          </w:tcPr>
          <w:p w14:paraId="38247E35" w14:textId="71DBBA8B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71" w:type="dxa"/>
          </w:tcPr>
          <w:p w14:paraId="6B0A7EA9" w14:textId="5FD61281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F3D2C" w:rsidRPr="00695CE1" w14:paraId="4DD2E160" w14:textId="77777777" w:rsidTr="00AD7F8F">
        <w:tc>
          <w:tcPr>
            <w:tcW w:w="3794" w:type="dxa"/>
          </w:tcPr>
          <w:p w14:paraId="6F7D6F9D" w14:textId="77777777" w:rsidR="00EF3D2C" w:rsidRPr="00695CE1" w:rsidRDefault="00EF3D2C" w:rsidP="000559E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hAnsi="Times New Roman"/>
                <w:sz w:val="20"/>
                <w:szCs w:val="20"/>
              </w:rPr>
              <w:t xml:space="preserve">Primary 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eason for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iscontinuation during the </w:t>
            </w: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ollow-up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>eriod</w:t>
            </w:r>
          </w:p>
        </w:tc>
        <w:tc>
          <w:tcPr>
            <w:tcW w:w="992" w:type="dxa"/>
          </w:tcPr>
          <w:p w14:paraId="79584EE5" w14:textId="77777777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2FBF30" w14:textId="2C920861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4C676AB" w14:textId="77777777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1" w:type="dxa"/>
          </w:tcPr>
          <w:p w14:paraId="5CC35CFB" w14:textId="77777777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3D2C" w:rsidRPr="00695CE1" w14:paraId="639AC99E" w14:textId="77777777" w:rsidTr="00AD7F8F">
        <w:tc>
          <w:tcPr>
            <w:tcW w:w="3794" w:type="dxa"/>
            <w:tcBorders>
              <w:bottom w:val="single" w:sz="4" w:space="0" w:color="auto"/>
            </w:tcBorders>
          </w:tcPr>
          <w:p w14:paraId="2E1CF1B3" w14:textId="6BAE7E83" w:rsidR="00EF3D2C" w:rsidRPr="00695CE1" w:rsidRDefault="00EF3D2C" w:rsidP="000559EC">
            <w:pPr>
              <w:spacing w:line="36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Withdrawal by patient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885C14" w14:textId="34CBDCCE" w:rsidR="00EF3D2C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7120FE" w14:textId="7771D352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(1.4)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A0B7642" w14:textId="77777777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64C48E7A" w14:textId="77777777" w:rsidR="00EF3D2C" w:rsidRPr="00695CE1" w:rsidRDefault="00EF3D2C" w:rsidP="000559E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6DA0BFEC" w14:textId="1414F77C" w:rsidR="00EF3D2C" w:rsidRDefault="00EF3D2C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Data are reported as </w:t>
      </w:r>
      <w:r w:rsidRPr="00A16767">
        <w:rPr>
          <w:rFonts w:ascii="Times New Roman" w:hAnsi="Times New Roman"/>
          <w:i/>
          <w:iCs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 xml:space="preserve"> (%)</w:t>
      </w: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7B57D3E3" w14:textId="33AECF0A" w:rsidR="00F56C9C" w:rsidRDefault="00806C54" w:rsidP="00F551F1">
      <w:pPr>
        <w:spacing w:after="0" w:line="480" w:lineRule="auto"/>
        <w:rPr>
          <w:rFonts w:ascii="Times New Roman" w:hAnsi="Times New Roman"/>
          <w:sz w:val="20"/>
          <w:szCs w:val="20"/>
        </w:rPr>
      </w:pPr>
      <w:r w:rsidRPr="00676888">
        <w:rPr>
          <w:rFonts w:ascii="Times New Roman" w:hAnsi="Times New Roman"/>
          <w:b/>
          <w:bCs/>
          <w:sz w:val="20"/>
          <w:szCs w:val="20"/>
        </w:rPr>
        <w:lastRenderedPageBreak/>
        <w:t xml:space="preserve">Supplementary Table </w:t>
      </w:r>
      <w:r w:rsidR="00EF3D2C">
        <w:rPr>
          <w:rFonts w:ascii="Times New Roman" w:hAnsi="Times New Roman"/>
          <w:b/>
          <w:bCs/>
          <w:sz w:val="20"/>
          <w:szCs w:val="20"/>
        </w:rPr>
        <w:t>6</w:t>
      </w:r>
      <w:r w:rsidRPr="00676888"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="006146CB">
        <w:rPr>
          <w:rFonts w:ascii="Times New Roman" w:hAnsi="Times New Roman"/>
          <w:sz w:val="20"/>
          <w:szCs w:val="20"/>
        </w:rPr>
        <w:t>Reasons for study discontinuation in all randomized patients</w:t>
      </w:r>
      <w:r w:rsidR="002955E0">
        <w:rPr>
          <w:rFonts w:ascii="Times New Roman" w:hAnsi="Times New Roman"/>
          <w:sz w:val="20"/>
          <w:szCs w:val="20"/>
        </w:rPr>
        <w:t xml:space="preserve"> (extension study)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1720"/>
        <w:gridCol w:w="1720"/>
        <w:gridCol w:w="1720"/>
      </w:tblGrid>
      <w:tr w:rsidR="00541D98" w:rsidRPr="00695CE1" w14:paraId="6A9CD3E9" w14:textId="77777777" w:rsidTr="00CD2133">
        <w:tc>
          <w:tcPr>
            <w:tcW w:w="4200" w:type="dxa"/>
            <w:tcBorders>
              <w:top w:val="single" w:sz="4" w:space="0" w:color="auto"/>
              <w:bottom w:val="single" w:sz="4" w:space="0" w:color="auto"/>
            </w:tcBorders>
          </w:tcPr>
          <w:p w14:paraId="77E6D1FD" w14:textId="77777777" w:rsidR="00541D98" w:rsidRPr="00695CE1" w:rsidRDefault="00541D98" w:rsidP="00555D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F4BDA" w14:textId="0420B1ED" w:rsidR="00EF3D2C" w:rsidRDefault="00415B3F" w:rsidP="00555D4D">
            <w:pPr>
              <w:jc w:val="center"/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6D12C67A" w14:textId="54498E7E" w:rsidR="00541D98" w:rsidRPr="00695CE1" w:rsidRDefault="00541D98" w:rsidP="00555D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2.5 mg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170B5" w14:textId="755675CF" w:rsidR="00EF3D2C" w:rsidRDefault="00415B3F" w:rsidP="00555D4D">
            <w:pPr>
              <w:jc w:val="center"/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045521FF" w14:textId="24EC6C24" w:rsidR="00541D98" w:rsidRPr="00695CE1" w:rsidRDefault="00541D98" w:rsidP="00555D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5 mg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4C925" w14:textId="10F2868E" w:rsidR="00EF3D2C" w:rsidRDefault="00415B3F" w:rsidP="00555D4D">
            <w:pPr>
              <w:jc w:val="center"/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  <w:r w:rsidRPr="002A2C70">
              <w:rPr>
                <w:rFonts w:ascii="Times New Roman" w:hAnsi="Times New Roman"/>
                <w:b/>
                <w:bCs/>
                <w:sz w:val="20"/>
                <w:szCs w:val="20"/>
              </w:rPr>
              <w:t>Apararenone</w:t>
            </w:r>
          </w:p>
          <w:p w14:paraId="5105E7DC" w14:textId="1CFD57EE" w:rsidR="00541D98" w:rsidRPr="00695CE1" w:rsidRDefault="00541D98" w:rsidP="00555D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eastAsia="Meiryo UI" w:hAnsi="Times New Roman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10 mg</w:t>
            </w:r>
          </w:p>
        </w:tc>
      </w:tr>
      <w:tr w:rsidR="00541D98" w:rsidRPr="00695CE1" w14:paraId="5E0EC2A0" w14:textId="77777777" w:rsidTr="00CD2133">
        <w:tc>
          <w:tcPr>
            <w:tcW w:w="4200" w:type="dxa"/>
            <w:tcBorders>
              <w:top w:val="single" w:sz="4" w:space="0" w:color="auto"/>
            </w:tcBorders>
          </w:tcPr>
          <w:p w14:paraId="1D7A8E8D" w14:textId="77777777" w:rsidR="00541D98" w:rsidRPr="00695CE1" w:rsidRDefault="00541D98" w:rsidP="00555D4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hAnsi="Times New Roman"/>
                <w:sz w:val="20"/>
                <w:szCs w:val="20"/>
              </w:rPr>
              <w:t xml:space="preserve">Primary 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eason for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iscontinuation during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reatment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>eriod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01BB8933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128B1211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7C40D3EA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1D98" w:rsidRPr="00695CE1" w14:paraId="644FDD61" w14:textId="77777777" w:rsidTr="00CD2133">
        <w:tc>
          <w:tcPr>
            <w:tcW w:w="4200" w:type="dxa"/>
          </w:tcPr>
          <w:p w14:paraId="1873570D" w14:textId="77777777" w:rsidR="00541D98" w:rsidRPr="0064279F" w:rsidRDefault="00541D98" w:rsidP="00676888">
            <w:pPr>
              <w:spacing w:line="36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  <w:r w:rsidRPr="0064279F">
              <w:rPr>
                <w:rFonts w:ascii="Times New Roman" w:hAnsi="Times New Roman"/>
                <w:sz w:val="20"/>
                <w:szCs w:val="20"/>
              </w:rPr>
              <w:t xml:space="preserve">Adverse event </w:t>
            </w:r>
          </w:p>
          <w:p w14:paraId="1BDF3B35" w14:textId="77777777" w:rsidR="00317052" w:rsidRPr="0064279F" w:rsidRDefault="00317052" w:rsidP="00317052">
            <w:pPr>
              <w:spacing w:line="360" w:lineRule="auto"/>
              <w:ind w:left="170" w:firstLine="181"/>
              <w:rPr>
                <w:rFonts w:ascii="Times New Roman" w:hAnsi="Times New Roman"/>
                <w:sz w:val="20"/>
                <w:szCs w:val="20"/>
              </w:rPr>
            </w:pPr>
            <w:r w:rsidRPr="0064279F">
              <w:rPr>
                <w:rFonts w:ascii="Times New Roman" w:hAnsi="Times New Roman"/>
                <w:bCs/>
                <w:sz w:val="20"/>
                <w:szCs w:val="20"/>
              </w:rPr>
              <w:t>Hyperkalemia</w:t>
            </w:r>
          </w:p>
          <w:p w14:paraId="774D4F76" w14:textId="5DEF1D8B" w:rsidR="00317052" w:rsidRPr="0064279F" w:rsidRDefault="00317052" w:rsidP="00317052">
            <w:pPr>
              <w:spacing w:line="360" w:lineRule="auto"/>
              <w:ind w:left="170" w:firstLine="180"/>
              <w:rPr>
                <w:rFonts w:ascii="Times New Roman" w:hAnsi="Times New Roman"/>
                <w:sz w:val="20"/>
                <w:szCs w:val="20"/>
              </w:rPr>
            </w:pPr>
            <w:r w:rsidRPr="0064279F">
              <w:rPr>
                <w:rFonts w:ascii="Times New Roman" w:hAnsi="Times New Roman"/>
                <w:bCs/>
                <w:sz w:val="20"/>
                <w:szCs w:val="20"/>
              </w:rPr>
              <w:t>Blood potassium increased</w:t>
            </w:r>
          </w:p>
        </w:tc>
        <w:tc>
          <w:tcPr>
            <w:tcW w:w="1720" w:type="dxa"/>
          </w:tcPr>
          <w:p w14:paraId="57F939BD" w14:textId="77777777" w:rsidR="00541D98" w:rsidRPr="0064279F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2154A144" w14:textId="77777777" w:rsidR="00317052" w:rsidRPr="0064279F" w:rsidRDefault="00317052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6BEE4BD0" w14:textId="46BB6F57" w:rsidR="00317052" w:rsidRPr="0064279F" w:rsidRDefault="00317052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20" w:type="dxa"/>
          </w:tcPr>
          <w:p w14:paraId="0700FD55" w14:textId="77777777" w:rsidR="00541D98" w:rsidRPr="0064279F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9F">
              <w:rPr>
                <w:rFonts w:ascii="Times New Roman" w:hAnsi="Times New Roman"/>
                <w:sz w:val="20"/>
                <w:szCs w:val="20"/>
              </w:rPr>
              <w:t>3 (4.7)</w:t>
            </w:r>
          </w:p>
          <w:p w14:paraId="22F619E9" w14:textId="77777777" w:rsidR="00317052" w:rsidRPr="0064279F" w:rsidRDefault="00317052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2FDF64C6" w14:textId="564CC2EE" w:rsidR="00317052" w:rsidRPr="0064279F" w:rsidRDefault="00317052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20" w:type="dxa"/>
          </w:tcPr>
          <w:p w14:paraId="5B755A24" w14:textId="77777777" w:rsidR="00541D98" w:rsidRPr="0064279F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9F">
              <w:rPr>
                <w:rFonts w:ascii="Times New Roman" w:hAnsi="Times New Roman"/>
                <w:sz w:val="20"/>
                <w:szCs w:val="20"/>
              </w:rPr>
              <w:t>3 (4.8)</w:t>
            </w:r>
          </w:p>
          <w:p w14:paraId="6043B1F6" w14:textId="77777777" w:rsidR="00317052" w:rsidRPr="0064279F" w:rsidRDefault="00317052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9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2829BD4C" w14:textId="06C1FA44" w:rsidR="00317052" w:rsidRPr="0064279F" w:rsidRDefault="00317052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9F">
              <w:rPr>
                <w:rFonts w:ascii="Times New Roman" w:hAnsi="Times New Roman"/>
                <w:sz w:val="20"/>
                <w:szCs w:val="20"/>
              </w:rPr>
              <w:t>1 (1.6)</w:t>
            </w:r>
          </w:p>
        </w:tc>
      </w:tr>
      <w:tr w:rsidR="00541D98" w:rsidRPr="00695CE1" w14:paraId="31C3456A" w14:textId="77777777" w:rsidTr="00CD2133">
        <w:tc>
          <w:tcPr>
            <w:tcW w:w="4200" w:type="dxa"/>
          </w:tcPr>
          <w:p w14:paraId="23B8ABA3" w14:textId="29F39016" w:rsidR="00541D98" w:rsidRPr="00695CE1" w:rsidRDefault="00541D98" w:rsidP="00676888">
            <w:pPr>
              <w:spacing w:line="36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hAnsi="Times New Roman"/>
                <w:sz w:val="20"/>
                <w:szCs w:val="20"/>
              </w:rPr>
              <w:t>Non-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ompliance with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tudy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rug </w:t>
            </w:r>
          </w:p>
        </w:tc>
        <w:tc>
          <w:tcPr>
            <w:tcW w:w="1720" w:type="dxa"/>
          </w:tcPr>
          <w:p w14:paraId="7E9D4CBA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(1.6)</w:t>
            </w:r>
          </w:p>
        </w:tc>
        <w:tc>
          <w:tcPr>
            <w:tcW w:w="1720" w:type="dxa"/>
          </w:tcPr>
          <w:p w14:paraId="73956478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20" w:type="dxa"/>
          </w:tcPr>
          <w:p w14:paraId="453C34D2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41D98" w:rsidRPr="00695CE1" w14:paraId="4F75E78C" w14:textId="77777777" w:rsidTr="00CD2133">
        <w:tc>
          <w:tcPr>
            <w:tcW w:w="4200" w:type="dxa"/>
          </w:tcPr>
          <w:p w14:paraId="27186F20" w14:textId="32C76F16" w:rsidR="00541D98" w:rsidRPr="00695CE1" w:rsidRDefault="00541D98" w:rsidP="00676888">
            <w:pPr>
              <w:spacing w:line="36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hAnsi="Times New Roman"/>
                <w:sz w:val="20"/>
                <w:szCs w:val="20"/>
              </w:rPr>
              <w:t xml:space="preserve">Protocol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eviation </w:t>
            </w:r>
          </w:p>
        </w:tc>
        <w:tc>
          <w:tcPr>
            <w:tcW w:w="1720" w:type="dxa"/>
          </w:tcPr>
          <w:p w14:paraId="6F6BEA60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20" w:type="dxa"/>
          </w:tcPr>
          <w:p w14:paraId="1A0B5738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20" w:type="dxa"/>
          </w:tcPr>
          <w:p w14:paraId="401DBA03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(1.6)</w:t>
            </w:r>
          </w:p>
        </w:tc>
      </w:tr>
      <w:tr w:rsidR="00541D98" w:rsidRPr="00695CE1" w14:paraId="42454D9E" w14:textId="77777777" w:rsidTr="00CD2133">
        <w:tc>
          <w:tcPr>
            <w:tcW w:w="4200" w:type="dxa"/>
          </w:tcPr>
          <w:p w14:paraId="6D716D6F" w14:textId="0193FB96" w:rsidR="00541D98" w:rsidRPr="00695CE1" w:rsidRDefault="00541D98" w:rsidP="00676888">
            <w:pPr>
              <w:spacing w:line="36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hAnsi="Times New Roman"/>
                <w:sz w:val="20"/>
                <w:szCs w:val="20"/>
              </w:rPr>
              <w:t xml:space="preserve">Withdrawal by </w:t>
            </w:r>
            <w:r>
              <w:rPr>
                <w:rFonts w:ascii="Times New Roman" w:hAnsi="Times New Roman"/>
                <w:sz w:val="20"/>
                <w:szCs w:val="20"/>
              </w:rPr>
              <w:t>patient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</w:tcPr>
          <w:p w14:paraId="33803DED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20" w:type="dxa"/>
          </w:tcPr>
          <w:p w14:paraId="59D477A6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20" w:type="dxa"/>
          </w:tcPr>
          <w:p w14:paraId="46FF113E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(3.2)</w:t>
            </w:r>
          </w:p>
        </w:tc>
      </w:tr>
      <w:tr w:rsidR="00541D98" w:rsidRPr="00695CE1" w14:paraId="53CBECAC" w14:textId="77777777" w:rsidTr="00CD2133">
        <w:tc>
          <w:tcPr>
            <w:tcW w:w="4200" w:type="dxa"/>
          </w:tcPr>
          <w:p w14:paraId="77BF74EC" w14:textId="7442CF73" w:rsidR="00541D98" w:rsidRPr="00695CE1" w:rsidRDefault="00541D98" w:rsidP="00676888">
            <w:pPr>
              <w:spacing w:line="36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hAnsi="Times New Roman"/>
                <w:sz w:val="20"/>
                <w:szCs w:val="20"/>
              </w:rPr>
              <w:t xml:space="preserve">Other </w:t>
            </w:r>
          </w:p>
        </w:tc>
        <w:tc>
          <w:tcPr>
            <w:tcW w:w="1720" w:type="dxa"/>
          </w:tcPr>
          <w:p w14:paraId="06F5695D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(3.2)</w:t>
            </w:r>
          </w:p>
        </w:tc>
        <w:tc>
          <w:tcPr>
            <w:tcW w:w="1720" w:type="dxa"/>
          </w:tcPr>
          <w:p w14:paraId="0FD7D05B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(1.6)</w:t>
            </w:r>
          </w:p>
        </w:tc>
        <w:tc>
          <w:tcPr>
            <w:tcW w:w="1720" w:type="dxa"/>
          </w:tcPr>
          <w:p w14:paraId="6560F60B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(4.8)</w:t>
            </w:r>
          </w:p>
        </w:tc>
      </w:tr>
      <w:tr w:rsidR="00541D98" w:rsidRPr="00695CE1" w14:paraId="448D3B99" w14:textId="77777777" w:rsidTr="00CD2133">
        <w:tc>
          <w:tcPr>
            <w:tcW w:w="4200" w:type="dxa"/>
          </w:tcPr>
          <w:p w14:paraId="514352CF" w14:textId="77777777" w:rsidR="00541D98" w:rsidRPr="00695CE1" w:rsidRDefault="00541D98" w:rsidP="00555D4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hAnsi="Times New Roman"/>
                <w:sz w:val="20"/>
                <w:szCs w:val="20"/>
              </w:rPr>
              <w:t xml:space="preserve">Primary 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eason for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iscontinuation during the </w:t>
            </w: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ollow-up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>eriod</w:t>
            </w:r>
          </w:p>
        </w:tc>
        <w:tc>
          <w:tcPr>
            <w:tcW w:w="1720" w:type="dxa"/>
          </w:tcPr>
          <w:p w14:paraId="1ECC9E40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2ADFC8EE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</w:tcPr>
          <w:p w14:paraId="662C1778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1D98" w:rsidRPr="00695CE1" w14:paraId="7F9461D3" w14:textId="77777777" w:rsidTr="00CD2133">
        <w:tc>
          <w:tcPr>
            <w:tcW w:w="4200" w:type="dxa"/>
            <w:tcBorders>
              <w:bottom w:val="single" w:sz="4" w:space="0" w:color="auto"/>
            </w:tcBorders>
          </w:tcPr>
          <w:p w14:paraId="7E7170D6" w14:textId="2409B93E" w:rsidR="00541D98" w:rsidRPr="00695CE1" w:rsidRDefault="00541D98" w:rsidP="00676888">
            <w:pPr>
              <w:spacing w:line="36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  <w:r w:rsidRPr="00695CE1">
              <w:rPr>
                <w:rFonts w:ascii="Times New Roman" w:hAnsi="Times New Roman"/>
                <w:sz w:val="20"/>
                <w:szCs w:val="20"/>
              </w:rPr>
              <w:t xml:space="preserve">Lost to </w:t>
            </w: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>ollow-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695CE1">
              <w:rPr>
                <w:rFonts w:ascii="Times New Roman" w:hAnsi="Times New Roman"/>
                <w:sz w:val="20"/>
                <w:szCs w:val="20"/>
              </w:rPr>
              <w:t xml:space="preserve">p 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6102C52A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(1.6)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4252CD2D" w14:textId="77777777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7D9606EB" w14:textId="2002864A" w:rsidR="00541D98" w:rsidRPr="00695CE1" w:rsidRDefault="00541D98" w:rsidP="00555D4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59787CA6" w14:textId="3E22F770" w:rsidR="00806C54" w:rsidRDefault="00EF3D2C" w:rsidP="00F551F1">
      <w:pPr>
        <w:spacing w:after="0"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Data are reported as </w:t>
      </w:r>
      <w:r w:rsidR="00541D98" w:rsidRPr="00A16767">
        <w:rPr>
          <w:rFonts w:ascii="Times New Roman" w:hAnsi="Times New Roman"/>
          <w:i/>
          <w:iCs/>
          <w:sz w:val="20"/>
          <w:szCs w:val="20"/>
        </w:rPr>
        <w:t>n</w:t>
      </w:r>
      <w:r w:rsidR="00541D98">
        <w:rPr>
          <w:rFonts w:ascii="Times New Roman" w:hAnsi="Times New Roman"/>
          <w:sz w:val="20"/>
          <w:szCs w:val="20"/>
        </w:rPr>
        <w:t xml:space="preserve"> (%)</w:t>
      </w:r>
    </w:p>
    <w:sectPr w:rsidR="00806C54">
      <w:footerReference w:type="default" r:id="rId8"/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5EBBD" w14:textId="77777777" w:rsidR="00B66A4A" w:rsidRDefault="00B66A4A">
      <w:pPr>
        <w:spacing w:after="0" w:line="240" w:lineRule="auto"/>
      </w:pPr>
      <w:r>
        <w:separator/>
      </w:r>
    </w:p>
  </w:endnote>
  <w:endnote w:type="continuationSeparator" w:id="0">
    <w:p w14:paraId="725397F1" w14:textId="77777777" w:rsidR="00B66A4A" w:rsidRDefault="00B6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66767" w14:textId="77777777" w:rsidR="0092645D" w:rsidRDefault="0092645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Pr="00E0010A">
      <w:rPr>
        <w:noProof/>
        <w:lang w:val="es-ES"/>
      </w:rPr>
      <w:t>31</w:t>
    </w:r>
    <w:r>
      <w:fldChar w:fldCharType="end"/>
    </w:r>
  </w:p>
  <w:p w14:paraId="1B699EFB" w14:textId="77777777" w:rsidR="0092645D" w:rsidRDefault="0092645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C93A2" w14:textId="77777777" w:rsidR="00B66A4A" w:rsidRDefault="00B66A4A">
      <w:pPr>
        <w:spacing w:after="0" w:line="240" w:lineRule="auto"/>
      </w:pPr>
      <w:r>
        <w:separator/>
      </w:r>
    </w:p>
  </w:footnote>
  <w:footnote w:type="continuationSeparator" w:id="0">
    <w:p w14:paraId="454AA34A" w14:textId="77777777" w:rsidR="00B66A4A" w:rsidRDefault="00B66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652B7"/>
    <w:multiLevelType w:val="hybridMultilevel"/>
    <w:tmpl w:val="D8C6B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85594"/>
    <w:multiLevelType w:val="hybridMultilevel"/>
    <w:tmpl w:val="8D1AB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A16BF"/>
    <w:multiLevelType w:val="hybridMultilevel"/>
    <w:tmpl w:val="41C6C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E9B"/>
    <w:multiLevelType w:val="hybridMultilevel"/>
    <w:tmpl w:val="967470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BA51AA"/>
    <w:multiLevelType w:val="hybridMultilevel"/>
    <w:tmpl w:val="6B6EF22A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5" w15:restartNumberingAfterBreak="0">
    <w:nsid w:val="085A2184"/>
    <w:multiLevelType w:val="hybridMultilevel"/>
    <w:tmpl w:val="05AE4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E21AA6"/>
    <w:multiLevelType w:val="hybridMultilevel"/>
    <w:tmpl w:val="5A748D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112742"/>
    <w:multiLevelType w:val="hybridMultilevel"/>
    <w:tmpl w:val="86F4C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227A8"/>
    <w:multiLevelType w:val="hybridMultilevel"/>
    <w:tmpl w:val="0A8E3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51DAD"/>
    <w:multiLevelType w:val="hybridMultilevel"/>
    <w:tmpl w:val="66EAA3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C3C31"/>
    <w:multiLevelType w:val="hybridMultilevel"/>
    <w:tmpl w:val="4B3EF138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40" w:hanging="420"/>
      </w:pPr>
      <w:rPr>
        <w:rFonts w:ascii="Courier New" w:hAnsi="Courier New" w:cs="Courier New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E000F14"/>
    <w:multiLevelType w:val="hybridMultilevel"/>
    <w:tmpl w:val="453C975E"/>
    <w:lvl w:ilvl="0" w:tplc="040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2" w15:restartNumberingAfterBreak="0">
    <w:nsid w:val="21EE51F2"/>
    <w:multiLevelType w:val="hybridMultilevel"/>
    <w:tmpl w:val="0F58E4C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840" w:hanging="420"/>
      </w:pPr>
      <w:rPr>
        <w:rFonts w:ascii="Courier New" w:hAnsi="Courier New" w:cs="Courier New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235063C"/>
    <w:multiLevelType w:val="hybridMultilevel"/>
    <w:tmpl w:val="681A0A74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5211B7F"/>
    <w:multiLevelType w:val="multilevel"/>
    <w:tmpl w:val="1A42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B65DDF"/>
    <w:multiLevelType w:val="hybridMultilevel"/>
    <w:tmpl w:val="F9A6E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707C9"/>
    <w:multiLevelType w:val="hybridMultilevel"/>
    <w:tmpl w:val="BD9827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E1A51E1"/>
    <w:multiLevelType w:val="hybridMultilevel"/>
    <w:tmpl w:val="E8B87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3653DB"/>
    <w:multiLevelType w:val="hybridMultilevel"/>
    <w:tmpl w:val="988E0B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111FCD"/>
    <w:multiLevelType w:val="hybridMultilevel"/>
    <w:tmpl w:val="7B68E4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B9282A"/>
    <w:multiLevelType w:val="hybridMultilevel"/>
    <w:tmpl w:val="95B82ED2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40" w:hanging="420"/>
      </w:pPr>
      <w:rPr>
        <w:rFonts w:ascii="Courier New" w:hAnsi="Courier New" w:cs="Courier New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43D50BB"/>
    <w:multiLevelType w:val="hybridMultilevel"/>
    <w:tmpl w:val="C22E15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37393B"/>
    <w:multiLevelType w:val="hybridMultilevel"/>
    <w:tmpl w:val="1888A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D84617"/>
    <w:multiLevelType w:val="hybridMultilevel"/>
    <w:tmpl w:val="35AC8F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688130A"/>
    <w:multiLevelType w:val="hybridMultilevel"/>
    <w:tmpl w:val="211C9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308F8"/>
    <w:multiLevelType w:val="hybridMultilevel"/>
    <w:tmpl w:val="9D787C9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D63E68"/>
    <w:multiLevelType w:val="hybridMultilevel"/>
    <w:tmpl w:val="E5245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646AA4"/>
    <w:multiLevelType w:val="hybridMultilevel"/>
    <w:tmpl w:val="E5A8F8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B501E3"/>
    <w:multiLevelType w:val="hybridMultilevel"/>
    <w:tmpl w:val="C7E4F7A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840" w:hanging="420"/>
      </w:pPr>
      <w:rPr>
        <w:rFonts w:ascii="Courier New" w:hAnsi="Courier New" w:cs="Courier New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4C67887"/>
    <w:multiLevelType w:val="multilevel"/>
    <w:tmpl w:val="4574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B579C3"/>
    <w:multiLevelType w:val="hybridMultilevel"/>
    <w:tmpl w:val="1ECCC3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271DD1"/>
    <w:multiLevelType w:val="hybridMultilevel"/>
    <w:tmpl w:val="CEFE75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663F32"/>
    <w:multiLevelType w:val="hybridMultilevel"/>
    <w:tmpl w:val="434AC54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3E93982"/>
    <w:multiLevelType w:val="hybridMultilevel"/>
    <w:tmpl w:val="DD6E5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E0A87"/>
    <w:multiLevelType w:val="hybridMultilevel"/>
    <w:tmpl w:val="DB1E99F4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DF65543"/>
    <w:multiLevelType w:val="hybridMultilevel"/>
    <w:tmpl w:val="54FE0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AD25F3"/>
    <w:multiLevelType w:val="hybridMultilevel"/>
    <w:tmpl w:val="089206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0972BC"/>
    <w:multiLevelType w:val="hybridMultilevel"/>
    <w:tmpl w:val="5978E3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0340D1"/>
    <w:multiLevelType w:val="hybridMultilevel"/>
    <w:tmpl w:val="98BAB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7A0A53"/>
    <w:multiLevelType w:val="hybridMultilevel"/>
    <w:tmpl w:val="98F80F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7E16AC"/>
    <w:multiLevelType w:val="hybridMultilevel"/>
    <w:tmpl w:val="56148D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F2361C"/>
    <w:multiLevelType w:val="hybridMultilevel"/>
    <w:tmpl w:val="F93E4D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004E8"/>
    <w:multiLevelType w:val="hybridMultilevel"/>
    <w:tmpl w:val="D340BE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5D0BE7"/>
    <w:multiLevelType w:val="hybridMultilevel"/>
    <w:tmpl w:val="85D2537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F07CA2"/>
    <w:multiLevelType w:val="hybridMultilevel"/>
    <w:tmpl w:val="BAEA53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3"/>
  </w:num>
  <w:num w:numId="2">
    <w:abstractNumId w:val="16"/>
  </w:num>
  <w:num w:numId="3">
    <w:abstractNumId w:val="34"/>
  </w:num>
  <w:num w:numId="4">
    <w:abstractNumId w:val="13"/>
  </w:num>
  <w:num w:numId="5">
    <w:abstractNumId w:val="10"/>
  </w:num>
  <w:num w:numId="6">
    <w:abstractNumId w:val="20"/>
  </w:num>
  <w:num w:numId="7">
    <w:abstractNumId w:val="28"/>
  </w:num>
  <w:num w:numId="8">
    <w:abstractNumId w:val="43"/>
  </w:num>
  <w:num w:numId="9">
    <w:abstractNumId w:val="25"/>
  </w:num>
  <w:num w:numId="10">
    <w:abstractNumId w:val="32"/>
  </w:num>
  <w:num w:numId="11">
    <w:abstractNumId w:val="12"/>
  </w:num>
  <w:num w:numId="12">
    <w:abstractNumId w:val="39"/>
  </w:num>
  <w:num w:numId="13">
    <w:abstractNumId w:val="44"/>
  </w:num>
  <w:num w:numId="14">
    <w:abstractNumId w:val="44"/>
  </w:num>
  <w:num w:numId="15">
    <w:abstractNumId w:val="4"/>
  </w:num>
  <w:num w:numId="16">
    <w:abstractNumId w:val="19"/>
  </w:num>
  <w:num w:numId="17">
    <w:abstractNumId w:val="9"/>
  </w:num>
  <w:num w:numId="18">
    <w:abstractNumId w:val="18"/>
  </w:num>
  <w:num w:numId="19">
    <w:abstractNumId w:val="22"/>
  </w:num>
  <w:num w:numId="20">
    <w:abstractNumId w:val="27"/>
  </w:num>
  <w:num w:numId="21">
    <w:abstractNumId w:val="6"/>
  </w:num>
  <w:num w:numId="22">
    <w:abstractNumId w:val="41"/>
  </w:num>
  <w:num w:numId="23">
    <w:abstractNumId w:val="35"/>
  </w:num>
  <w:num w:numId="24">
    <w:abstractNumId w:val="31"/>
  </w:num>
  <w:num w:numId="25">
    <w:abstractNumId w:val="11"/>
  </w:num>
  <w:num w:numId="26">
    <w:abstractNumId w:val="17"/>
  </w:num>
  <w:num w:numId="27">
    <w:abstractNumId w:val="3"/>
  </w:num>
  <w:num w:numId="28">
    <w:abstractNumId w:val="37"/>
  </w:num>
  <w:num w:numId="29">
    <w:abstractNumId w:val="0"/>
  </w:num>
  <w:num w:numId="30">
    <w:abstractNumId w:val="36"/>
  </w:num>
  <w:num w:numId="31">
    <w:abstractNumId w:val="21"/>
  </w:num>
  <w:num w:numId="32">
    <w:abstractNumId w:val="40"/>
  </w:num>
  <w:num w:numId="33">
    <w:abstractNumId w:val="5"/>
  </w:num>
  <w:num w:numId="34">
    <w:abstractNumId w:val="26"/>
  </w:num>
  <w:num w:numId="35">
    <w:abstractNumId w:val="42"/>
  </w:num>
  <w:num w:numId="36">
    <w:abstractNumId w:val="30"/>
  </w:num>
  <w:num w:numId="37">
    <w:abstractNumId w:val="1"/>
  </w:num>
  <w:num w:numId="38">
    <w:abstractNumId w:val="7"/>
  </w:num>
  <w:num w:numId="39">
    <w:abstractNumId w:val="24"/>
  </w:num>
  <w:num w:numId="40">
    <w:abstractNumId w:val="2"/>
  </w:num>
  <w:num w:numId="41">
    <w:abstractNumId w:val="14"/>
  </w:num>
  <w:num w:numId="42">
    <w:abstractNumId w:val="8"/>
  </w:num>
  <w:num w:numId="43">
    <w:abstractNumId w:val="33"/>
  </w:num>
  <w:num w:numId="44">
    <w:abstractNumId w:val="15"/>
  </w:num>
  <w:num w:numId="45">
    <w:abstractNumId w:val="29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3tTS0tDA3NDE3MDBW0lEKTi0uzszPAymwrAUA6xQnESwAAAA="/>
  </w:docVars>
  <w:rsids>
    <w:rsidRoot w:val="001F6685"/>
    <w:rsid w:val="00000150"/>
    <w:rsid w:val="000021E1"/>
    <w:rsid w:val="00002DD0"/>
    <w:rsid w:val="000032C7"/>
    <w:rsid w:val="00003F6B"/>
    <w:rsid w:val="00004AEC"/>
    <w:rsid w:val="00004DD0"/>
    <w:rsid w:val="0000659D"/>
    <w:rsid w:val="00006E1D"/>
    <w:rsid w:val="00007148"/>
    <w:rsid w:val="00007A9D"/>
    <w:rsid w:val="0001261B"/>
    <w:rsid w:val="00012818"/>
    <w:rsid w:val="00015035"/>
    <w:rsid w:val="000153A0"/>
    <w:rsid w:val="00017514"/>
    <w:rsid w:val="00017F79"/>
    <w:rsid w:val="00025742"/>
    <w:rsid w:val="00026F0E"/>
    <w:rsid w:val="00030963"/>
    <w:rsid w:val="0003123E"/>
    <w:rsid w:val="00034310"/>
    <w:rsid w:val="00034371"/>
    <w:rsid w:val="00034BD5"/>
    <w:rsid w:val="000350F9"/>
    <w:rsid w:val="00035BB4"/>
    <w:rsid w:val="00035F30"/>
    <w:rsid w:val="00036881"/>
    <w:rsid w:val="00037143"/>
    <w:rsid w:val="000374BB"/>
    <w:rsid w:val="00037679"/>
    <w:rsid w:val="00040D17"/>
    <w:rsid w:val="00041A4F"/>
    <w:rsid w:val="00042216"/>
    <w:rsid w:val="00042D48"/>
    <w:rsid w:val="00044398"/>
    <w:rsid w:val="0004492D"/>
    <w:rsid w:val="0004570B"/>
    <w:rsid w:val="0004683F"/>
    <w:rsid w:val="00046C9C"/>
    <w:rsid w:val="00047951"/>
    <w:rsid w:val="00050F5E"/>
    <w:rsid w:val="0005215F"/>
    <w:rsid w:val="00054288"/>
    <w:rsid w:val="00054B56"/>
    <w:rsid w:val="000559EC"/>
    <w:rsid w:val="000565D0"/>
    <w:rsid w:val="00057038"/>
    <w:rsid w:val="00061314"/>
    <w:rsid w:val="0006397A"/>
    <w:rsid w:val="00065C8D"/>
    <w:rsid w:val="00066F82"/>
    <w:rsid w:val="0007033B"/>
    <w:rsid w:val="0007087C"/>
    <w:rsid w:val="00071DE2"/>
    <w:rsid w:val="00072CE7"/>
    <w:rsid w:val="0007348F"/>
    <w:rsid w:val="000750A4"/>
    <w:rsid w:val="000753B7"/>
    <w:rsid w:val="000768A4"/>
    <w:rsid w:val="00076E80"/>
    <w:rsid w:val="00077F20"/>
    <w:rsid w:val="000806EF"/>
    <w:rsid w:val="00080A3C"/>
    <w:rsid w:val="00080F74"/>
    <w:rsid w:val="00082E51"/>
    <w:rsid w:val="00084747"/>
    <w:rsid w:val="00084D6B"/>
    <w:rsid w:val="00085DFE"/>
    <w:rsid w:val="000862CC"/>
    <w:rsid w:val="000870BC"/>
    <w:rsid w:val="00087691"/>
    <w:rsid w:val="0009299F"/>
    <w:rsid w:val="00093010"/>
    <w:rsid w:val="000939B5"/>
    <w:rsid w:val="0009410C"/>
    <w:rsid w:val="0009534B"/>
    <w:rsid w:val="000953D9"/>
    <w:rsid w:val="00095B4F"/>
    <w:rsid w:val="00097796"/>
    <w:rsid w:val="00097F81"/>
    <w:rsid w:val="000A11D7"/>
    <w:rsid w:val="000A14DA"/>
    <w:rsid w:val="000A2E0D"/>
    <w:rsid w:val="000A50FC"/>
    <w:rsid w:val="000A6816"/>
    <w:rsid w:val="000A7B82"/>
    <w:rsid w:val="000B02DA"/>
    <w:rsid w:val="000B154F"/>
    <w:rsid w:val="000B3CEF"/>
    <w:rsid w:val="000B3EC3"/>
    <w:rsid w:val="000B4BE3"/>
    <w:rsid w:val="000B5FA5"/>
    <w:rsid w:val="000B681B"/>
    <w:rsid w:val="000B7AE5"/>
    <w:rsid w:val="000B7E59"/>
    <w:rsid w:val="000C19AA"/>
    <w:rsid w:val="000C1BF8"/>
    <w:rsid w:val="000C26E3"/>
    <w:rsid w:val="000C307B"/>
    <w:rsid w:val="000C3CCF"/>
    <w:rsid w:val="000C510D"/>
    <w:rsid w:val="000C5C60"/>
    <w:rsid w:val="000C7344"/>
    <w:rsid w:val="000D3283"/>
    <w:rsid w:val="000D4CF9"/>
    <w:rsid w:val="000D6DB4"/>
    <w:rsid w:val="000E3F4B"/>
    <w:rsid w:val="000E43AB"/>
    <w:rsid w:val="000E627D"/>
    <w:rsid w:val="000E666F"/>
    <w:rsid w:val="000E746A"/>
    <w:rsid w:val="000F1AA3"/>
    <w:rsid w:val="000F1D16"/>
    <w:rsid w:val="000F20D8"/>
    <w:rsid w:val="000F278D"/>
    <w:rsid w:val="000F344D"/>
    <w:rsid w:val="000F732E"/>
    <w:rsid w:val="00101073"/>
    <w:rsid w:val="00101568"/>
    <w:rsid w:val="0010205B"/>
    <w:rsid w:val="00103AA8"/>
    <w:rsid w:val="001065BA"/>
    <w:rsid w:val="00106D01"/>
    <w:rsid w:val="00107935"/>
    <w:rsid w:val="001114A3"/>
    <w:rsid w:val="00113AAF"/>
    <w:rsid w:val="00113EB1"/>
    <w:rsid w:val="001140B9"/>
    <w:rsid w:val="001177B7"/>
    <w:rsid w:val="00120CAF"/>
    <w:rsid w:val="00123772"/>
    <w:rsid w:val="00123860"/>
    <w:rsid w:val="00130EE5"/>
    <w:rsid w:val="001328AB"/>
    <w:rsid w:val="001336D2"/>
    <w:rsid w:val="00133870"/>
    <w:rsid w:val="001338D4"/>
    <w:rsid w:val="0013576A"/>
    <w:rsid w:val="00135899"/>
    <w:rsid w:val="00136378"/>
    <w:rsid w:val="001371D7"/>
    <w:rsid w:val="00141151"/>
    <w:rsid w:val="00141E31"/>
    <w:rsid w:val="001425DE"/>
    <w:rsid w:val="00142AA5"/>
    <w:rsid w:val="00143F2A"/>
    <w:rsid w:val="00145755"/>
    <w:rsid w:val="00145BB9"/>
    <w:rsid w:val="001468D1"/>
    <w:rsid w:val="001468DC"/>
    <w:rsid w:val="00147CA0"/>
    <w:rsid w:val="00150B5D"/>
    <w:rsid w:val="0015252A"/>
    <w:rsid w:val="001535DE"/>
    <w:rsid w:val="001552A7"/>
    <w:rsid w:val="0015675A"/>
    <w:rsid w:val="00157066"/>
    <w:rsid w:val="00157397"/>
    <w:rsid w:val="00160A85"/>
    <w:rsid w:val="00160CB8"/>
    <w:rsid w:val="001611C2"/>
    <w:rsid w:val="001632F7"/>
    <w:rsid w:val="001641E6"/>
    <w:rsid w:val="00165696"/>
    <w:rsid w:val="00166E0B"/>
    <w:rsid w:val="00170C4C"/>
    <w:rsid w:val="00172522"/>
    <w:rsid w:val="00172B8A"/>
    <w:rsid w:val="00172E11"/>
    <w:rsid w:val="00173B7F"/>
    <w:rsid w:val="00176A39"/>
    <w:rsid w:val="00177AF8"/>
    <w:rsid w:val="0018012E"/>
    <w:rsid w:val="001801EA"/>
    <w:rsid w:val="0018106F"/>
    <w:rsid w:val="00181BEB"/>
    <w:rsid w:val="00181EDA"/>
    <w:rsid w:val="001841F4"/>
    <w:rsid w:val="00185532"/>
    <w:rsid w:val="00186590"/>
    <w:rsid w:val="001866BD"/>
    <w:rsid w:val="001868C9"/>
    <w:rsid w:val="00186CCA"/>
    <w:rsid w:val="00187F0B"/>
    <w:rsid w:val="001901B1"/>
    <w:rsid w:val="001919F7"/>
    <w:rsid w:val="001922A6"/>
    <w:rsid w:val="001940BF"/>
    <w:rsid w:val="001949E5"/>
    <w:rsid w:val="00197006"/>
    <w:rsid w:val="0019763C"/>
    <w:rsid w:val="001A075F"/>
    <w:rsid w:val="001A094C"/>
    <w:rsid w:val="001A33E5"/>
    <w:rsid w:val="001A4861"/>
    <w:rsid w:val="001A68D2"/>
    <w:rsid w:val="001A7BCA"/>
    <w:rsid w:val="001B0F68"/>
    <w:rsid w:val="001B23D0"/>
    <w:rsid w:val="001B2915"/>
    <w:rsid w:val="001B3C3B"/>
    <w:rsid w:val="001B7021"/>
    <w:rsid w:val="001B7B84"/>
    <w:rsid w:val="001C121F"/>
    <w:rsid w:val="001C18B0"/>
    <w:rsid w:val="001C2D05"/>
    <w:rsid w:val="001C302F"/>
    <w:rsid w:val="001C4F7F"/>
    <w:rsid w:val="001C572E"/>
    <w:rsid w:val="001C5851"/>
    <w:rsid w:val="001C5D8B"/>
    <w:rsid w:val="001D18D7"/>
    <w:rsid w:val="001D39E8"/>
    <w:rsid w:val="001D6CE1"/>
    <w:rsid w:val="001D6DDF"/>
    <w:rsid w:val="001E08C7"/>
    <w:rsid w:val="001E0965"/>
    <w:rsid w:val="001E0A45"/>
    <w:rsid w:val="001E24F6"/>
    <w:rsid w:val="001E3D74"/>
    <w:rsid w:val="001E5740"/>
    <w:rsid w:val="001F0CEA"/>
    <w:rsid w:val="001F6685"/>
    <w:rsid w:val="00201DFD"/>
    <w:rsid w:val="002022FB"/>
    <w:rsid w:val="002025EA"/>
    <w:rsid w:val="002037FD"/>
    <w:rsid w:val="002041C2"/>
    <w:rsid w:val="00205B9D"/>
    <w:rsid w:val="00206533"/>
    <w:rsid w:val="00212052"/>
    <w:rsid w:val="00212778"/>
    <w:rsid w:val="00221A83"/>
    <w:rsid w:val="00222A50"/>
    <w:rsid w:val="00224351"/>
    <w:rsid w:val="00224E2C"/>
    <w:rsid w:val="002272DB"/>
    <w:rsid w:val="002275DD"/>
    <w:rsid w:val="00227B3B"/>
    <w:rsid w:val="00227C5D"/>
    <w:rsid w:val="00230BEA"/>
    <w:rsid w:val="00231311"/>
    <w:rsid w:val="00231372"/>
    <w:rsid w:val="0023366F"/>
    <w:rsid w:val="00235629"/>
    <w:rsid w:val="00240DF0"/>
    <w:rsid w:val="00241067"/>
    <w:rsid w:val="0024127E"/>
    <w:rsid w:val="0024178D"/>
    <w:rsid w:val="00241B80"/>
    <w:rsid w:val="002422F8"/>
    <w:rsid w:val="00243CED"/>
    <w:rsid w:val="002445D2"/>
    <w:rsid w:val="00246373"/>
    <w:rsid w:val="00246850"/>
    <w:rsid w:val="00250636"/>
    <w:rsid w:val="002541DE"/>
    <w:rsid w:val="00255C36"/>
    <w:rsid w:val="00255C3D"/>
    <w:rsid w:val="00256004"/>
    <w:rsid w:val="00256101"/>
    <w:rsid w:val="00256CA0"/>
    <w:rsid w:val="00256E45"/>
    <w:rsid w:val="00264809"/>
    <w:rsid w:val="00265043"/>
    <w:rsid w:val="002653E7"/>
    <w:rsid w:val="002669C1"/>
    <w:rsid w:val="00270C1F"/>
    <w:rsid w:val="00271513"/>
    <w:rsid w:val="00271E1F"/>
    <w:rsid w:val="002740F9"/>
    <w:rsid w:val="002741B9"/>
    <w:rsid w:val="00274575"/>
    <w:rsid w:val="002752F0"/>
    <w:rsid w:val="00280FD9"/>
    <w:rsid w:val="002816E2"/>
    <w:rsid w:val="002825FC"/>
    <w:rsid w:val="00284686"/>
    <w:rsid w:val="002903D2"/>
    <w:rsid w:val="00292692"/>
    <w:rsid w:val="0029429C"/>
    <w:rsid w:val="002955C6"/>
    <w:rsid w:val="002955E0"/>
    <w:rsid w:val="00296824"/>
    <w:rsid w:val="002969F1"/>
    <w:rsid w:val="00297DA6"/>
    <w:rsid w:val="002A0C96"/>
    <w:rsid w:val="002A276A"/>
    <w:rsid w:val="002A2EEE"/>
    <w:rsid w:val="002A3E56"/>
    <w:rsid w:val="002A3EAA"/>
    <w:rsid w:val="002A45C2"/>
    <w:rsid w:val="002A48F7"/>
    <w:rsid w:val="002A4FB9"/>
    <w:rsid w:val="002A68AA"/>
    <w:rsid w:val="002A7097"/>
    <w:rsid w:val="002A7A86"/>
    <w:rsid w:val="002A7D5F"/>
    <w:rsid w:val="002B154B"/>
    <w:rsid w:val="002B343B"/>
    <w:rsid w:val="002B3895"/>
    <w:rsid w:val="002B4C9D"/>
    <w:rsid w:val="002C0638"/>
    <w:rsid w:val="002C0DB0"/>
    <w:rsid w:val="002C142D"/>
    <w:rsid w:val="002C5DD1"/>
    <w:rsid w:val="002C700E"/>
    <w:rsid w:val="002C70BC"/>
    <w:rsid w:val="002D0271"/>
    <w:rsid w:val="002D15E0"/>
    <w:rsid w:val="002D1E6A"/>
    <w:rsid w:val="002D2A4F"/>
    <w:rsid w:val="002D412D"/>
    <w:rsid w:val="002D49A6"/>
    <w:rsid w:val="002D4D6A"/>
    <w:rsid w:val="002D54F6"/>
    <w:rsid w:val="002D74CD"/>
    <w:rsid w:val="002D751A"/>
    <w:rsid w:val="002E2C3D"/>
    <w:rsid w:val="002E2E23"/>
    <w:rsid w:val="002E3ABD"/>
    <w:rsid w:val="002E7DCD"/>
    <w:rsid w:val="002F0622"/>
    <w:rsid w:val="002F0833"/>
    <w:rsid w:val="002F1186"/>
    <w:rsid w:val="002F4630"/>
    <w:rsid w:val="002F54FF"/>
    <w:rsid w:val="002F68CC"/>
    <w:rsid w:val="00300639"/>
    <w:rsid w:val="003020AD"/>
    <w:rsid w:val="003026EE"/>
    <w:rsid w:val="00302B62"/>
    <w:rsid w:val="003046DD"/>
    <w:rsid w:val="00305A90"/>
    <w:rsid w:val="00305C2C"/>
    <w:rsid w:val="00305FBC"/>
    <w:rsid w:val="00306BB3"/>
    <w:rsid w:val="00311692"/>
    <w:rsid w:val="003125DC"/>
    <w:rsid w:val="00312CE0"/>
    <w:rsid w:val="00315011"/>
    <w:rsid w:val="0031534C"/>
    <w:rsid w:val="003156FC"/>
    <w:rsid w:val="00317052"/>
    <w:rsid w:val="00317568"/>
    <w:rsid w:val="00317EEE"/>
    <w:rsid w:val="00320F87"/>
    <w:rsid w:val="00321654"/>
    <w:rsid w:val="003222B9"/>
    <w:rsid w:val="00322451"/>
    <w:rsid w:val="00323BC6"/>
    <w:rsid w:val="003270F8"/>
    <w:rsid w:val="003312E6"/>
    <w:rsid w:val="00332AE4"/>
    <w:rsid w:val="00334FA2"/>
    <w:rsid w:val="00336BD8"/>
    <w:rsid w:val="00337DE4"/>
    <w:rsid w:val="0034029C"/>
    <w:rsid w:val="00341D45"/>
    <w:rsid w:val="00341E4A"/>
    <w:rsid w:val="00341FDE"/>
    <w:rsid w:val="0034250B"/>
    <w:rsid w:val="00345440"/>
    <w:rsid w:val="00346A38"/>
    <w:rsid w:val="00346A46"/>
    <w:rsid w:val="0034773B"/>
    <w:rsid w:val="00350B71"/>
    <w:rsid w:val="00352AF2"/>
    <w:rsid w:val="00353AAD"/>
    <w:rsid w:val="0035578C"/>
    <w:rsid w:val="00356249"/>
    <w:rsid w:val="00356EB2"/>
    <w:rsid w:val="00357928"/>
    <w:rsid w:val="00360F56"/>
    <w:rsid w:val="0036381F"/>
    <w:rsid w:val="00363E0E"/>
    <w:rsid w:val="00364C77"/>
    <w:rsid w:val="00365AA1"/>
    <w:rsid w:val="0036698E"/>
    <w:rsid w:val="00370ABD"/>
    <w:rsid w:val="003710BC"/>
    <w:rsid w:val="003722A4"/>
    <w:rsid w:val="00373803"/>
    <w:rsid w:val="00373C3D"/>
    <w:rsid w:val="00375205"/>
    <w:rsid w:val="003800DA"/>
    <w:rsid w:val="00381353"/>
    <w:rsid w:val="00382589"/>
    <w:rsid w:val="003829C1"/>
    <w:rsid w:val="00384395"/>
    <w:rsid w:val="00385152"/>
    <w:rsid w:val="003853C9"/>
    <w:rsid w:val="003857FC"/>
    <w:rsid w:val="00385AC4"/>
    <w:rsid w:val="00390119"/>
    <w:rsid w:val="00390917"/>
    <w:rsid w:val="00393F5D"/>
    <w:rsid w:val="00396F08"/>
    <w:rsid w:val="003A06EC"/>
    <w:rsid w:val="003A11FB"/>
    <w:rsid w:val="003A37FE"/>
    <w:rsid w:val="003A5207"/>
    <w:rsid w:val="003A6078"/>
    <w:rsid w:val="003A6D31"/>
    <w:rsid w:val="003A7F82"/>
    <w:rsid w:val="003B16B5"/>
    <w:rsid w:val="003B292C"/>
    <w:rsid w:val="003B3F1D"/>
    <w:rsid w:val="003B437F"/>
    <w:rsid w:val="003B5C5D"/>
    <w:rsid w:val="003B5E66"/>
    <w:rsid w:val="003B60B1"/>
    <w:rsid w:val="003B612A"/>
    <w:rsid w:val="003B628F"/>
    <w:rsid w:val="003B642D"/>
    <w:rsid w:val="003B7649"/>
    <w:rsid w:val="003B7D61"/>
    <w:rsid w:val="003C01FA"/>
    <w:rsid w:val="003C07FE"/>
    <w:rsid w:val="003C1D18"/>
    <w:rsid w:val="003C2CDC"/>
    <w:rsid w:val="003C34A3"/>
    <w:rsid w:val="003C6282"/>
    <w:rsid w:val="003C6AC5"/>
    <w:rsid w:val="003C7271"/>
    <w:rsid w:val="003D1606"/>
    <w:rsid w:val="003D2625"/>
    <w:rsid w:val="003D34E0"/>
    <w:rsid w:val="003D4764"/>
    <w:rsid w:val="003D4E9F"/>
    <w:rsid w:val="003D4FE2"/>
    <w:rsid w:val="003D503B"/>
    <w:rsid w:val="003D5613"/>
    <w:rsid w:val="003D5C39"/>
    <w:rsid w:val="003D5C45"/>
    <w:rsid w:val="003D722D"/>
    <w:rsid w:val="003E19F8"/>
    <w:rsid w:val="003E1CA3"/>
    <w:rsid w:val="003E1F08"/>
    <w:rsid w:val="003E2786"/>
    <w:rsid w:val="003E7B32"/>
    <w:rsid w:val="003E7FD0"/>
    <w:rsid w:val="003F1305"/>
    <w:rsid w:val="003F1A75"/>
    <w:rsid w:val="003F1F39"/>
    <w:rsid w:val="003F66A4"/>
    <w:rsid w:val="003F7E63"/>
    <w:rsid w:val="003F7E69"/>
    <w:rsid w:val="004009CD"/>
    <w:rsid w:val="00400AE4"/>
    <w:rsid w:val="0040128C"/>
    <w:rsid w:val="0040284C"/>
    <w:rsid w:val="004033D3"/>
    <w:rsid w:val="004050BD"/>
    <w:rsid w:val="0040659E"/>
    <w:rsid w:val="0040701E"/>
    <w:rsid w:val="0040730D"/>
    <w:rsid w:val="004100B5"/>
    <w:rsid w:val="00410E58"/>
    <w:rsid w:val="00410F05"/>
    <w:rsid w:val="00411396"/>
    <w:rsid w:val="004134AE"/>
    <w:rsid w:val="004149A1"/>
    <w:rsid w:val="00415B3F"/>
    <w:rsid w:val="004165C2"/>
    <w:rsid w:val="00421B8F"/>
    <w:rsid w:val="004224D8"/>
    <w:rsid w:val="00422E43"/>
    <w:rsid w:val="00423A1E"/>
    <w:rsid w:val="00423B21"/>
    <w:rsid w:val="00423B23"/>
    <w:rsid w:val="00424BD3"/>
    <w:rsid w:val="00425323"/>
    <w:rsid w:val="004312B2"/>
    <w:rsid w:val="00432417"/>
    <w:rsid w:val="00433331"/>
    <w:rsid w:val="00433C41"/>
    <w:rsid w:val="00434D61"/>
    <w:rsid w:val="004352DB"/>
    <w:rsid w:val="00435FFF"/>
    <w:rsid w:val="004361E1"/>
    <w:rsid w:val="00437FF6"/>
    <w:rsid w:val="0044048B"/>
    <w:rsid w:val="00441645"/>
    <w:rsid w:val="004431D8"/>
    <w:rsid w:val="00443BEE"/>
    <w:rsid w:val="0044657A"/>
    <w:rsid w:val="00446C83"/>
    <w:rsid w:val="004478F8"/>
    <w:rsid w:val="0045180C"/>
    <w:rsid w:val="00451AA1"/>
    <w:rsid w:val="004531AE"/>
    <w:rsid w:val="00453F11"/>
    <w:rsid w:val="00454D5C"/>
    <w:rsid w:val="00456AAF"/>
    <w:rsid w:val="00460A0E"/>
    <w:rsid w:val="00463053"/>
    <w:rsid w:val="0046321A"/>
    <w:rsid w:val="00463D00"/>
    <w:rsid w:val="00466684"/>
    <w:rsid w:val="004666D0"/>
    <w:rsid w:val="00467B4F"/>
    <w:rsid w:val="0047206C"/>
    <w:rsid w:val="00474528"/>
    <w:rsid w:val="00476001"/>
    <w:rsid w:val="00476591"/>
    <w:rsid w:val="0047661A"/>
    <w:rsid w:val="0047717F"/>
    <w:rsid w:val="0048059E"/>
    <w:rsid w:val="00481472"/>
    <w:rsid w:val="0048209D"/>
    <w:rsid w:val="0048397E"/>
    <w:rsid w:val="00484784"/>
    <w:rsid w:val="004863F0"/>
    <w:rsid w:val="0048661D"/>
    <w:rsid w:val="00490004"/>
    <w:rsid w:val="00492FFB"/>
    <w:rsid w:val="0049330B"/>
    <w:rsid w:val="004936DD"/>
    <w:rsid w:val="004937FA"/>
    <w:rsid w:val="00494594"/>
    <w:rsid w:val="0049576F"/>
    <w:rsid w:val="00496D15"/>
    <w:rsid w:val="00497D02"/>
    <w:rsid w:val="004A1C47"/>
    <w:rsid w:val="004A2C5A"/>
    <w:rsid w:val="004A3040"/>
    <w:rsid w:val="004A399C"/>
    <w:rsid w:val="004A7746"/>
    <w:rsid w:val="004A7D05"/>
    <w:rsid w:val="004B20CB"/>
    <w:rsid w:val="004B22E2"/>
    <w:rsid w:val="004B280D"/>
    <w:rsid w:val="004B2EB4"/>
    <w:rsid w:val="004B3499"/>
    <w:rsid w:val="004B4143"/>
    <w:rsid w:val="004B4CB5"/>
    <w:rsid w:val="004B50BF"/>
    <w:rsid w:val="004B65AF"/>
    <w:rsid w:val="004B6D66"/>
    <w:rsid w:val="004B751D"/>
    <w:rsid w:val="004C02D8"/>
    <w:rsid w:val="004C087D"/>
    <w:rsid w:val="004C1905"/>
    <w:rsid w:val="004C254D"/>
    <w:rsid w:val="004C342E"/>
    <w:rsid w:val="004C50DE"/>
    <w:rsid w:val="004C54F4"/>
    <w:rsid w:val="004C5826"/>
    <w:rsid w:val="004C64B0"/>
    <w:rsid w:val="004C7435"/>
    <w:rsid w:val="004C7B7F"/>
    <w:rsid w:val="004D1A6A"/>
    <w:rsid w:val="004D3E70"/>
    <w:rsid w:val="004D673E"/>
    <w:rsid w:val="004D6EE3"/>
    <w:rsid w:val="004D7DC1"/>
    <w:rsid w:val="004E0135"/>
    <w:rsid w:val="004E06F4"/>
    <w:rsid w:val="004E2D12"/>
    <w:rsid w:val="004E5557"/>
    <w:rsid w:val="004E75F5"/>
    <w:rsid w:val="004F034D"/>
    <w:rsid w:val="004F1A8A"/>
    <w:rsid w:val="004F4FBD"/>
    <w:rsid w:val="004F6539"/>
    <w:rsid w:val="004F6A2F"/>
    <w:rsid w:val="004F6E71"/>
    <w:rsid w:val="00500249"/>
    <w:rsid w:val="0050096B"/>
    <w:rsid w:val="0050194A"/>
    <w:rsid w:val="00510673"/>
    <w:rsid w:val="00511739"/>
    <w:rsid w:val="0051179C"/>
    <w:rsid w:val="00511850"/>
    <w:rsid w:val="00512099"/>
    <w:rsid w:val="005127C0"/>
    <w:rsid w:val="005139C9"/>
    <w:rsid w:val="00514E62"/>
    <w:rsid w:val="005152B3"/>
    <w:rsid w:val="0051542C"/>
    <w:rsid w:val="00515C35"/>
    <w:rsid w:val="005209A5"/>
    <w:rsid w:val="00521A5F"/>
    <w:rsid w:val="00521D58"/>
    <w:rsid w:val="00524DA9"/>
    <w:rsid w:val="0052615D"/>
    <w:rsid w:val="00526559"/>
    <w:rsid w:val="00530A89"/>
    <w:rsid w:val="00530D64"/>
    <w:rsid w:val="00532110"/>
    <w:rsid w:val="0053247D"/>
    <w:rsid w:val="00534825"/>
    <w:rsid w:val="005348A2"/>
    <w:rsid w:val="005355CF"/>
    <w:rsid w:val="00535B7C"/>
    <w:rsid w:val="00536DDA"/>
    <w:rsid w:val="00540508"/>
    <w:rsid w:val="005411C3"/>
    <w:rsid w:val="00541A58"/>
    <w:rsid w:val="00541D98"/>
    <w:rsid w:val="0054254F"/>
    <w:rsid w:val="00542FD4"/>
    <w:rsid w:val="00543473"/>
    <w:rsid w:val="00543866"/>
    <w:rsid w:val="00543E2E"/>
    <w:rsid w:val="00544094"/>
    <w:rsid w:val="005447C6"/>
    <w:rsid w:val="00545025"/>
    <w:rsid w:val="00545588"/>
    <w:rsid w:val="00547423"/>
    <w:rsid w:val="0055183E"/>
    <w:rsid w:val="00551D44"/>
    <w:rsid w:val="00554AFC"/>
    <w:rsid w:val="005558C7"/>
    <w:rsid w:val="00555D4D"/>
    <w:rsid w:val="00556D24"/>
    <w:rsid w:val="00557A41"/>
    <w:rsid w:val="00557C76"/>
    <w:rsid w:val="0056023A"/>
    <w:rsid w:val="005637ED"/>
    <w:rsid w:val="00565793"/>
    <w:rsid w:val="00565E1C"/>
    <w:rsid w:val="00565EC2"/>
    <w:rsid w:val="00566493"/>
    <w:rsid w:val="005670A9"/>
    <w:rsid w:val="00570B55"/>
    <w:rsid w:val="00571104"/>
    <w:rsid w:val="00572280"/>
    <w:rsid w:val="00572DBB"/>
    <w:rsid w:val="005735B2"/>
    <w:rsid w:val="00574B8A"/>
    <w:rsid w:val="00575329"/>
    <w:rsid w:val="00575AEA"/>
    <w:rsid w:val="005767FE"/>
    <w:rsid w:val="00577FF8"/>
    <w:rsid w:val="0058221F"/>
    <w:rsid w:val="005823B3"/>
    <w:rsid w:val="0058269C"/>
    <w:rsid w:val="00584A9A"/>
    <w:rsid w:val="005933D7"/>
    <w:rsid w:val="00594E35"/>
    <w:rsid w:val="00594E87"/>
    <w:rsid w:val="00595F03"/>
    <w:rsid w:val="005962A8"/>
    <w:rsid w:val="00596C2E"/>
    <w:rsid w:val="005A083F"/>
    <w:rsid w:val="005A2225"/>
    <w:rsid w:val="005A279C"/>
    <w:rsid w:val="005A3658"/>
    <w:rsid w:val="005A49BC"/>
    <w:rsid w:val="005A4B84"/>
    <w:rsid w:val="005A553E"/>
    <w:rsid w:val="005A6344"/>
    <w:rsid w:val="005A6C5C"/>
    <w:rsid w:val="005A73B0"/>
    <w:rsid w:val="005B1458"/>
    <w:rsid w:val="005B2424"/>
    <w:rsid w:val="005B2FB7"/>
    <w:rsid w:val="005B54A7"/>
    <w:rsid w:val="005B6EC1"/>
    <w:rsid w:val="005B6F38"/>
    <w:rsid w:val="005C188A"/>
    <w:rsid w:val="005C3065"/>
    <w:rsid w:val="005C3A1B"/>
    <w:rsid w:val="005C476A"/>
    <w:rsid w:val="005C4873"/>
    <w:rsid w:val="005C61A7"/>
    <w:rsid w:val="005C69A0"/>
    <w:rsid w:val="005D10E9"/>
    <w:rsid w:val="005D1F47"/>
    <w:rsid w:val="005D250C"/>
    <w:rsid w:val="005D46B0"/>
    <w:rsid w:val="005D53B1"/>
    <w:rsid w:val="005D6D25"/>
    <w:rsid w:val="005D7477"/>
    <w:rsid w:val="005D7A3E"/>
    <w:rsid w:val="005E0036"/>
    <w:rsid w:val="005E0E58"/>
    <w:rsid w:val="005E1714"/>
    <w:rsid w:val="005E270B"/>
    <w:rsid w:val="005E5E49"/>
    <w:rsid w:val="005E7D0A"/>
    <w:rsid w:val="005F008D"/>
    <w:rsid w:val="005F0FBD"/>
    <w:rsid w:val="005F17AB"/>
    <w:rsid w:val="005F19AC"/>
    <w:rsid w:val="005F56E5"/>
    <w:rsid w:val="005F5B2D"/>
    <w:rsid w:val="005F6BE0"/>
    <w:rsid w:val="005F6D17"/>
    <w:rsid w:val="005F79E5"/>
    <w:rsid w:val="005F7EE5"/>
    <w:rsid w:val="006023F5"/>
    <w:rsid w:val="00602E27"/>
    <w:rsid w:val="006039BD"/>
    <w:rsid w:val="00603E12"/>
    <w:rsid w:val="006047DB"/>
    <w:rsid w:val="00605DC1"/>
    <w:rsid w:val="006102EA"/>
    <w:rsid w:val="00612DCC"/>
    <w:rsid w:val="006146CB"/>
    <w:rsid w:val="00615313"/>
    <w:rsid w:val="00615AF1"/>
    <w:rsid w:val="00615C9F"/>
    <w:rsid w:val="00615E8D"/>
    <w:rsid w:val="006168B7"/>
    <w:rsid w:val="00617C7E"/>
    <w:rsid w:val="006202DF"/>
    <w:rsid w:val="00621CF0"/>
    <w:rsid w:val="00622D4E"/>
    <w:rsid w:val="00622E58"/>
    <w:rsid w:val="00623021"/>
    <w:rsid w:val="00623640"/>
    <w:rsid w:val="00623BCB"/>
    <w:rsid w:val="00627B98"/>
    <w:rsid w:val="00631217"/>
    <w:rsid w:val="0063161A"/>
    <w:rsid w:val="00632446"/>
    <w:rsid w:val="00632928"/>
    <w:rsid w:val="00632F72"/>
    <w:rsid w:val="00633230"/>
    <w:rsid w:val="006332C4"/>
    <w:rsid w:val="00635B2A"/>
    <w:rsid w:val="006367E9"/>
    <w:rsid w:val="006422EC"/>
    <w:rsid w:val="0064279F"/>
    <w:rsid w:val="00642809"/>
    <w:rsid w:val="006449F9"/>
    <w:rsid w:val="00645A40"/>
    <w:rsid w:val="00646976"/>
    <w:rsid w:val="00647ECF"/>
    <w:rsid w:val="006509DD"/>
    <w:rsid w:val="006512A7"/>
    <w:rsid w:val="0065204B"/>
    <w:rsid w:val="006524FA"/>
    <w:rsid w:val="006547F5"/>
    <w:rsid w:val="00661496"/>
    <w:rsid w:val="00662081"/>
    <w:rsid w:val="0066222E"/>
    <w:rsid w:val="00662431"/>
    <w:rsid w:val="0066256F"/>
    <w:rsid w:val="00662E8D"/>
    <w:rsid w:val="006632B8"/>
    <w:rsid w:val="006643C9"/>
    <w:rsid w:val="00664D4C"/>
    <w:rsid w:val="00665828"/>
    <w:rsid w:val="006668D5"/>
    <w:rsid w:val="00667675"/>
    <w:rsid w:val="006703A9"/>
    <w:rsid w:val="006713A8"/>
    <w:rsid w:val="0067225E"/>
    <w:rsid w:val="00676888"/>
    <w:rsid w:val="006779C9"/>
    <w:rsid w:val="00677BC7"/>
    <w:rsid w:val="00683D79"/>
    <w:rsid w:val="0068451A"/>
    <w:rsid w:val="00687269"/>
    <w:rsid w:val="00687F22"/>
    <w:rsid w:val="006914E2"/>
    <w:rsid w:val="006914F5"/>
    <w:rsid w:val="006931B7"/>
    <w:rsid w:val="0069462C"/>
    <w:rsid w:val="006A0789"/>
    <w:rsid w:val="006A0FBA"/>
    <w:rsid w:val="006A1242"/>
    <w:rsid w:val="006A12B0"/>
    <w:rsid w:val="006A1970"/>
    <w:rsid w:val="006A32F5"/>
    <w:rsid w:val="006A4633"/>
    <w:rsid w:val="006A70BC"/>
    <w:rsid w:val="006A7D25"/>
    <w:rsid w:val="006B09BD"/>
    <w:rsid w:val="006B1D2F"/>
    <w:rsid w:val="006B211C"/>
    <w:rsid w:val="006B272C"/>
    <w:rsid w:val="006B2A7C"/>
    <w:rsid w:val="006B7295"/>
    <w:rsid w:val="006C0FA7"/>
    <w:rsid w:val="006C144E"/>
    <w:rsid w:val="006C3F44"/>
    <w:rsid w:val="006C4D52"/>
    <w:rsid w:val="006C5488"/>
    <w:rsid w:val="006C7D0E"/>
    <w:rsid w:val="006D035C"/>
    <w:rsid w:val="006D2CEC"/>
    <w:rsid w:val="006D2FEF"/>
    <w:rsid w:val="006D39A9"/>
    <w:rsid w:val="006D4D04"/>
    <w:rsid w:val="006D7EBE"/>
    <w:rsid w:val="006E1F7A"/>
    <w:rsid w:val="006E28F7"/>
    <w:rsid w:val="006E3163"/>
    <w:rsid w:val="006E37D0"/>
    <w:rsid w:val="006E451F"/>
    <w:rsid w:val="006F1597"/>
    <w:rsid w:val="006F36A8"/>
    <w:rsid w:val="006F43CD"/>
    <w:rsid w:val="006F4F79"/>
    <w:rsid w:val="006F5205"/>
    <w:rsid w:val="006F5B6E"/>
    <w:rsid w:val="007008EC"/>
    <w:rsid w:val="00702D62"/>
    <w:rsid w:val="00703A6D"/>
    <w:rsid w:val="0070453B"/>
    <w:rsid w:val="00705596"/>
    <w:rsid w:val="007117B6"/>
    <w:rsid w:val="00711A77"/>
    <w:rsid w:val="00712DE8"/>
    <w:rsid w:val="0071345E"/>
    <w:rsid w:val="00713D85"/>
    <w:rsid w:val="00716EC7"/>
    <w:rsid w:val="007175F1"/>
    <w:rsid w:val="0072022A"/>
    <w:rsid w:val="00723C4E"/>
    <w:rsid w:val="007276CD"/>
    <w:rsid w:val="0073072C"/>
    <w:rsid w:val="00733F0D"/>
    <w:rsid w:val="00736EC7"/>
    <w:rsid w:val="007372A2"/>
    <w:rsid w:val="00740424"/>
    <w:rsid w:val="00740B3F"/>
    <w:rsid w:val="0074175C"/>
    <w:rsid w:val="007419E7"/>
    <w:rsid w:val="007420B8"/>
    <w:rsid w:val="00744CA3"/>
    <w:rsid w:val="007452F2"/>
    <w:rsid w:val="007460E3"/>
    <w:rsid w:val="00747493"/>
    <w:rsid w:val="00750631"/>
    <w:rsid w:val="007508C6"/>
    <w:rsid w:val="00750B81"/>
    <w:rsid w:val="007511EA"/>
    <w:rsid w:val="00752EC6"/>
    <w:rsid w:val="00753EBE"/>
    <w:rsid w:val="0075497E"/>
    <w:rsid w:val="00755368"/>
    <w:rsid w:val="00757BAE"/>
    <w:rsid w:val="00757C7F"/>
    <w:rsid w:val="00760928"/>
    <w:rsid w:val="00760D2B"/>
    <w:rsid w:val="00762452"/>
    <w:rsid w:val="00764545"/>
    <w:rsid w:val="007666F9"/>
    <w:rsid w:val="00767C88"/>
    <w:rsid w:val="00767CC2"/>
    <w:rsid w:val="00767DEB"/>
    <w:rsid w:val="007706F4"/>
    <w:rsid w:val="00772F91"/>
    <w:rsid w:val="00774950"/>
    <w:rsid w:val="00776172"/>
    <w:rsid w:val="00777CAD"/>
    <w:rsid w:val="00777FEB"/>
    <w:rsid w:val="00780A61"/>
    <w:rsid w:val="00780A68"/>
    <w:rsid w:val="00783ECA"/>
    <w:rsid w:val="00784797"/>
    <w:rsid w:val="0078653C"/>
    <w:rsid w:val="00786D23"/>
    <w:rsid w:val="007874E2"/>
    <w:rsid w:val="007878AF"/>
    <w:rsid w:val="00791E0B"/>
    <w:rsid w:val="0079203C"/>
    <w:rsid w:val="00792072"/>
    <w:rsid w:val="007937F6"/>
    <w:rsid w:val="007938DF"/>
    <w:rsid w:val="00794776"/>
    <w:rsid w:val="00795B95"/>
    <w:rsid w:val="007A306F"/>
    <w:rsid w:val="007A3072"/>
    <w:rsid w:val="007A5BB7"/>
    <w:rsid w:val="007A619D"/>
    <w:rsid w:val="007A7D5A"/>
    <w:rsid w:val="007B071B"/>
    <w:rsid w:val="007B076A"/>
    <w:rsid w:val="007B1534"/>
    <w:rsid w:val="007B2B34"/>
    <w:rsid w:val="007B2BCE"/>
    <w:rsid w:val="007B3855"/>
    <w:rsid w:val="007B6E3D"/>
    <w:rsid w:val="007C761B"/>
    <w:rsid w:val="007D1642"/>
    <w:rsid w:val="007D1EA8"/>
    <w:rsid w:val="007D25C0"/>
    <w:rsid w:val="007D327F"/>
    <w:rsid w:val="007D3C8C"/>
    <w:rsid w:val="007D42DF"/>
    <w:rsid w:val="007D4D89"/>
    <w:rsid w:val="007D50B9"/>
    <w:rsid w:val="007D7548"/>
    <w:rsid w:val="007E1AD3"/>
    <w:rsid w:val="007E3212"/>
    <w:rsid w:val="007E332F"/>
    <w:rsid w:val="007E3805"/>
    <w:rsid w:val="007E3ABB"/>
    <w:rsid w:val="007E736F"/>
    <w:rsid w:val="007F2209"/>
    <w:rsid w:val="007F2CFD"/>
    <w:rsid w:val="007F5090"/>
    <w:rsid w:val="007F514A"/>
    <w:rsid w:val="007F5281"/>
    <w:rsid w:val="007F6C7F"/>
    <w:rsid w:val="007F6E43"/>
    <w:rsid w:val="0080149A"/>
    <w:rsid w:val="00803B50"/>
    <w:rsid w:val="00804416"/>
    <w:rsid w:val="0080540F"/>
    <w:rsid w:val="00805F12"/>
    <w:rsid w:val="00806A24"/>
    <w:rsid w:val="00806C54"/>
    <w:rsid w:val="008075D0"/>
    <w:rsid w:val="00807ACB"/>
    <w:rsid w:val="00810B5E"/>
    <w:rsid w:val="00812162"/>
    <w:rsid w:val="00814F5D"/>
    <w:rsid w:val="00815128"/>
    <w:rsid w:val="00816693"/>
    <w:rsid w:val="00816F95"/>
    <w:rsid w:val="00821569"/>
    <w:rsid w:val="00821594"/>
    <w:rsid w:val="008217F2"/>
    <w:rsid w:val="008218BE"/>
    <w:rsid w:val="00821F62"/>
    <w:rsid w:val="00826941"/>
    <w:rsid w:val="00832427"/>
    <w:rsid w:val="00833CE8"/>
    <w:rsid w:val="00834781"/>
    <w:rsid w:val="00835169"/>
    <w:rsid w:val="00837411"/>
    <w:rsid w:val="0084031B"/>
    <w:rsid w:val="008406AE"/>
    <w:rsid w:val="00840877"/>
    <w:rsid w:val="00840C22"/>
    <w:rsid w:val="0084436D"/>
    <w:rsid w:val="00846EB6"/>
    <w:rsid w:val="00853553"/>
    <w:rsid w:val="00853D7E"/>
    <w:rsid w:val="00856C34"/>
    <w:rsid w:val="008571AF"/>
    <w:rsid w:val="00860221"/>
    <w:rsid w:val="0086079D"/>
    <w:rsid w:val="008620B0"/>
    <w:rsid w:val="00863F6D"/>
    <w:rsid w:val="00864D79"/>
    <w:rsid w:val="008657B0"/>
    <w:rsid w:val="00867182"/>
    <w:rsid w:val="00867986"/>
    <w:rsid w:val="00867F62"/>
    <w:rsid w:val="00871064"/>
    <w:rsid w:val="008712C2"/>
    <w:rsid w:val="00871E61"/>
    <w:rsid w:val="00872B96"/>
    <w:rsid w:val="00873BF1"/>
    <w:rsid w:val="008742AD"/>
    <w:rsid w:val="008755FB"/>
    <w:rsid w:val="00875737"/>
    <w:rsid w:val="00875C4F"/>
    <w:rsid w:val="00876E51"/>
    <w:rsid w:val="00877545"/>
    <w:rsid w:val="008809DB"/>
    <w:rsid w:val="0088141D"/>
    <w:rsid w:val="00882A9B"/>
    <w:rsid w:val="00883D82"/>
    <w:rsid w:val="008847AE"/>
    <w:rsid w:val="00884EE0"/>
    <w:rsid w:val="00886CDB"/>
    <w:rsid w:val="00887F50"/>
    <w:rsid w:val="008904FE"/>
    <w:rsid w:val="00890A16"/>
    <w:rsid w:val="00891EE1"/>
    <w:rsid w:val="00893A5B"/>
    <w:rsid w:val="00894315"/>
    <w:rsid w:val="008954AB"/>
    <w:rsid w:val="008965BB"/>
    <w:rsid w:val="008A17D6"/>
    <w:rsid w:val="008A2C4A"/>
    <w:rsid w:val="008A3A85"/>
    <w:rsid w:val="008A3CF2"/>
    <w:rsid w:val="008A3FD8"/>
    <w:rsid w:val="008A74B2"/>
    <w:rsid w:val="008A758B"/>
    <w:rsid w:val="008B14B8"/>
    <w:rsid w:val="008B1C68"/>
    <w:rsid w:val="008B347C"/>
    <w:rsid w:val="008B3742"/>
    <w:rsid w:val="008B646A"/>
    <w:rsid w:val="008B6A16"/>
    <w:rsid w:val="008B7D00"/>
    <w:rsid w:val="008C03FF"/>
    <w:rsid w:val="008C38BA"/>
    <w:rsid w:val="008C4251"/>
    <w:rsid w:val="008C5123"/>
    <w:rsid w:val="008C5451"/>
    <w:rsid w:val="008C6C46"/>
    <w:rsid w:val="008C6DD1"/>
    <w:rsid w:val="008D0BFE"/>
    <w:rsid w:val="008D13E9"/>
    <w:rsid w:val="008D4145"/>
    <w:rsid w:val="008D4F35"/>
    <w:rsid w:val="008D7626"/>
    <w:rsid w:val="008E23AC"/>
    <w:rsid w:val="008E2650"/>
    <w:rsid w:val="008E2CA6"/>
    <w:rsid w:val="008E36B2"/>
    <w:rsid w:val="008E4A85"/>
    <w:rsid w:val="008E524A"/>
    <w:rsid w:val="008E5352"/>
    <w:rsid w:val="008E5915"/>
    <w:rsid w:val="008E7901"/>
    <w:rsid w:val="008E7BD3"/>
    <w:rsid w:val="008E7E40"/>
    <w:rsid w:val="008F1902"/>
    <w:rsid w:val="008F2187"/>
    <w:rsid w:val="008F29CE"/>
    <w:rsid w:val="008F2FB7"/>
    <w:rsid w:val="008F3F32"/>
    <w:rsid w:val="008F401E"/>
    <w:rsid w:val="008F43FD"/>
    <w:rsid w:val="008F4971"/>
    <w:rsid w:val="008F5CA9"/>
    <w:rsid w:val="00900FEF"/>
    <w:rsid w:val="00901C7C"/>
    <w:rsid w:val="00901FDC"/>
    <w:rsid w:val="0090263F"/>
    <w:rsid w:val="009038F0"/>
    <w:rsid w:val="00903C00"/>
    <w:rsid w:val="00904009"/>
    <w:rsid w:val="0090442D"/>
    <w:rsid w:val="0090751B"/>
    <w:rsid w:val="009078EE"/>
    <w:rsid w:val="0091138C"/>
    <w:rsid w:val="00912E5E"/>
    <w:rsid w:val="009140A1"/>
    <w:rsid w:val="00915217"/>
    <w:rsid w:val="00915CF5"/>
    <w:rsid w:val="00916633"/>
    <w:rsid w:val="00917113"/>
    <w:rsid w:val="00917743"/>
    <w:rsid w:val="009177F0"/>
    <w:rsid w:val="00920C82"/>
    <w:rsid w:val="009224CF"/>
    <w:rsid w:val="0092277C"/>
    <w:rsid w:val="00922BB3"/>
    <w:rsid w:val="00924335"/>
    <w:rsid w:val="0092596B"/>
    <w:rsid w:val="0092642D"/>
    <w:rsid w:val="0092645D"/>
    <w:rsid w:val="00934B7A"/>
    <w:rsid w:val="009364B8"/>
    <w:rsid w:val="00936CA7"/>
    <w:rsid w:val="00936D06"/>
    <w:rsid w:val="00940B1B"/>
    <w:rsid w:val="009438EA"/>
    <w:rsid w:val="00943C21"/>
    <w:rsid w:val="00943DE5"/>
    <w:rsid w:val="009445AC"/>
    <w:rsid w:val="00945642"/>
    <w:rsid w:val="00945E38"/>
    <w:rsid w:val="0094679E"/>
    <w:rsid w:val="00946F9F"/>
    <w:rsid w:val="009473F9"/>
    <w:rsid w:val="00947AD9"/>
    <w:rsid w:val="0095129A"/>
    <w:rsid w:val="00952448"/>
    <w:rsid w:val="00952B45"/>
    <w:rsid w:val="00953E86"/>
    <w:rsid w:val="009550DB"/>
    <w:rsid w:val="00955FE9"/>
    <w:rsid w:val="00956C9F"/>
    <w:rsid w:val="009601CA"/>
    <w:rsid w:val="00962963"/>
    <w:rsid w:val="00962AB4"/>
    <w:rsid w:val="00963CDF"/>
    <w:rsid w:val="0096474F"/>
    <w:rsid w:val="00966A31"/>
    <w:rsid w:val="00967256"/>
    <w:rsid w:val="00970261"/>
    <w:rsid w:val="00972971"/>
    <w:rsid w:val="0097496C"/>
    <w:rsid w:val="00974E9D"/>
    <w:rsid w:val="00976BD5"/>
    <w:rsid w:val="00977628"/>
    <w:rsid w:val="00983741"/>
    <w:rsid w:val="00984807"/>
    <w:rsid w:val="00985306"/>
    <w:rsid w:val="00985889"/>
    <w:rsid w:val="00985DDC"/>
    <w:rsid w:val="00985EF3"/>
    <w:rsid w:val="00986240"/>
    <w:rsid w:val="009868D3"/>
    <w:rsid w:val="00987CDB"/>
    <w:rsid w:val="00991D4B"/>
    <w:rsid w:val="00993921"/>
    <w:rsid w:val="00996E87"/>
    <w:rsid w:val="00997070"/>
    <w:rsid w:val="009A050B"/>
    <w:rsid w:val="009A0FFD"/>
    <w:rsid w:val="009A1681"/>
    <w:rsid w:val="009A225C"/>
    <w:rsid w:val="009A3D3B"/>
    <w:rsid w:val="009A44CA"/>
    <w:rsid w:val="009A72FC"/>
    <w:rsid w:val="009B2477"/>
    <w:rsid w:val="009B3441"/>
    <w:rsid w:val="009B3DB5"/>
    <w:rsid w:val="009B4F93"/>
    <w:rsid w:val="009B5AAC"/>
    <w:rsid w:val="009B6C62"/>
    <w:rsid w:val="009B756B"/>
    <w:rsid w:val="009B775A"/>
    <w:rsid w:val="009B7ADC"/>
    <w:rsid w:val="009C02AA"/>
    <w:rsid w:val="009C24D9"/>
    <w:rsid w:val="009C3C30"/>
    <w:rsid w:val="009C417F"/>
    <w:rsid w:val="009C47AF"/>
    <w:rsid w:val="009C569A"/>
    <w:rsid w:val="009D147B"/>
    <w:rsid w:val="009D3C03"/>
    <w:rsid w:val="009D5247"/>
    <w:rsid w:val="009D543F"/>
    <w:rsid w:val="009D598E"/>
    <w:rsid w:val="009D5C7E"/>
    <w:rsid w:val="009D6F57"/>
    <w:rsid w:val="009D73A5"/>
    <w:rsid w:val="009D7410"/>
    <w:rsid w:val="009E0C4C"/>
    <w:rsid w:val="009E1925"/>
    <w:rsid w:val="009E35B1"/>
    <w:rsid w:val="009E3BB5"/>
    <w:rsid w:val="009E3F7E"/>
    <w:rsid w:val="009E45B9"/>
    <w:rsid w:val="009E4EE8"/>
    <w:rsid w:val="009E51E3"/>
    <w:rsid w:val="009E6F2B"/>
    <w:rsid w:val="009F108E"/>
    <w:rsid w:val="009F2827"/>
    <w:rsid w:val="009F2939"/>
    <w:rsid w:val="009F3943"/>
    <w:rsid w:val="009F58A1"/>
    <w:rsid w:val="00A0340B"/>
    <w:rsid w:val="00A057F0"/>
    <w:rsid w:val="00A06938"/>
    <w:rsid w:val="00A07898"/>
    <w:rsid w:val="00A07F66"/>
    <w:rsid w:val="00A10389"/>
    <w:rsid w:val="00A10698"/>
    <w:rsid w:val="00A1087F"/>
    <w:rsid w:val="00A1102B"/>
    <w:rsid w:val="00A116A7"/>
    <w:rsid w:val="00A11A5E"/>
    <w:rsid w:val="00A12FCD"/>
    <w:rsid w:val="00A1348C"/>
    <w:rsid w:val="00A1410C"/>
    <w:rsid w:val="00A15750"/>
    <w:rsid w:val="00A162DE"/>
    <w:rsid w:val="00A16767"/>
    <w:rsid w:val="00A222F7"/>
    <w:rsid w:val="00A22444"/>
    <w:rsid w:val="00A22536"/>
    <w:rsid w:val="00A23194"/>
    <w:rsid w:val="00A23715"/>
    <w:rsid w:val="00A23ED0"/>
    <w:rsid w:val="00A25867"/>
    <w:rsid w:val="00A25F2D"/>
    <w:rsid w:val="00A277FA"/>
    <w:rsid w:val="00A27EB7"/>
    <w:rsid w:val="00A32B78"/>
    <w:rsid w:val="00A3414A"/>
    <w:rsid w:val="00A3572F"/>
    <w:rsid w:val="00A35ECA"/>
    <w:rsid w:val="00A36701"/>
    <w:rsid w:val="00A40798"/>
    <w:rsid w:val="00A40E0C"/>
    <w:rsid w:val="00A41015"/>
    <w:rsid w:val="00A4191E"/>
    <w:rsid w:val="00A42397"/>
    <w:rsid w:val="00A43FFD"/>
    <w:rsid w:val="00A4442F"/>
    <w:rsid w:val="00A444B4"/>
    <w:rsid w:val="00A46753"/>
    <w:rsid w:val="00A477A6"/>
    <w:rsid w:val="00A52F4C"/>
    <w:rsid w:val="00A54C41"/>
    <w:rsid w:val="00A559B9"/>
    <w:rsid w:val="00A56D62"/>
    <w:rsid w:val="00A5770A"/>
    <w:rsid w:val="00A57D06"/>
    <w:rsid w:val="00A60C32"/>
    <w:rsid w:val="00A61CB4"/>
    <w:rsid w:val="00A61D61"/>
    <w:rsid w:val="00A62D6E"/>
    <w:rsid w:val="00A65260"/>
    <w:rsid w:val="00A67383"/>
    <w:rsid w:val="00A673AE"/>
    <w:rsid w:val="00A73DEC"/>
    <w:rsid w:val="00A73FB0"/>
    <w:rsid w:val="00A74FD2"/>
    <w:rsid w:val="00A7588C"/>
    <w:rsid w:val="00A7628F"/>
    <w:rsid w:val="00A814B1"/>
    <w:rsid w:val="00A819A0"/>
    <w:rsid w:val="00A85514"/>
    <w:rsid w:val="00A877C1"/>
    <w:rsid w:val="00A87964"/>
    <w:rsid w:val="00A9027B"/>
    <w:rsid w:val="00A91CBC"/>
    <w:rsid w:val="00A9225B"/>
    <w:rsid w:val="00A92AC7"/>
    <w:rsid w:val="00A92EED"/>
    <w:rsid w:val="00A935CB"/>
    <w:rsid w:val="00A93A86"/>
    <w:rsid w:val="00A94A17"/>
    <w:rsid w:val="00A9563D"/>
    <w:rsid w:val="00A956E4"/>
    <w:rsid w:val="00A96732"/>
    <w:rsid w:val="00AA0403"/>
    <w:rsid w:val="00AA043D"/>
    <w:rsid w:val="00AA0C8A"/>
    <w:rsid w:val="00AA2611"/>
    <w:rsid w:val="00AA27EC"/>
    <w:rsid w:val="00AA34E0"/>
    <w:rsid w:val="00AA470B"/>
    <w:rsid w:val="00AA4A3B"/>
    <w:rsid w:val="00AA5867"/>
    <w:rsid w:val="00AA5E90"/>
    <w:rsid w:val="00AA6A0B"/>
    <w:rsid w:val="00AB0B6D"/>
    <w:rsid w:val="00AB0E2F"/>
    <w:rsid w:val="00AB2122"/>
    <w:rsid w:val="00AB2302"/>
    <w:rsid w:val="00AB2A47"/>
    <w:rsid w:val="00AB37F2"/>
    <w:rsid w:val="00AB42AB"/>
    <w:rsid w:val="00AB613A"/>
    <w:rsid w:val="00AC10B7"/>
    <w:rsid w:val="00AC1DBE"/>
    <w:rsid w:val="00AC1E31"/>
    <w:rsid w:val="00AC370E"/>
    <w:rsid w:val="00AC510E"/>
    <w:rsid w:val="00AC5C7C"/>
    <w:rsid w:val="00AD3837"/>
    <w:rsid w:val="00AD4C0C"/>
    <w:rsid w:val="00AD7F8F"/>
    <w:rsid w:val="00AE060B"/>
    <w:rsid w:val="00AE0A81"/>
    <w:rsid w:val="00AE0DEA"/>
    <w:rsid w:val="00AE13E8"/>
    <w:rsid w:val="00AE4CDA"/>
    <w:rsid w:val="00AE6B51"/>
    <w:rsid w:val="00AE714F"/>
    <w:rsid w:val="00AF05D4"/>
    <w:rsid w:val="00AF1352"/>
    <w:rsid w:val="00AF1E91"/>
    <w:rsid w:val="00AF212A"/>
    <w:rsid w:val="00AF48D2"/>
    <w:rsid w:val="00AF60EA"/>
    <w:rsid w:val="00AF6B58"/>
    <w:rsid w:val="00AF6DB0"/>
    <w:rsid w:val="00AF7791"/>
    <w:rsid w:val="00B0013D"/>
    <w:rsid w:val="00B01490"/>
    <w:rsid w:val="00B01722"/>
    <w:rsid w:val="00B03121"/>
    <w:rsid w:val="00B03152"/>
    <w:rsid w:val="00B06B07"/>
    <w:rsid w:val="00B1087A"/>
    <w:rsid w:val="00B11757"/>
    <w:rsid w:val="00B11A7D"/>
    <w:rsid w:val="00B144F5"/>
    <w:rsid w:val="00B16871"/>
    <w:rsid w:val="00B1778B"/>
    <w:rsid w:val="00B225A3"/>
    <w:rsid w:val="00B2339C"/>
    <w:rsid w:val="00B23F41"/>
    <w:rsid w:val="00B25478"/>
    <w:rsid w:val="00B2654C"/>
    <w:rsid w:val="00B27734"/>
    <w:rsid w:val="00B27743"/>
    <w:rsid w:val="00B31920"/>
    <w:rsid w:val="00B32312"/>
    <w:rsid w:val="00B34A25"/>
    <w:rsid w:val="00B35141"/>
    <w:rsid w:val="00B35706"/>
    <w:rsid w:val="00B3584D"/>
    <w:rsid w:val="00B3798D"/>
    <w:rsid w:val="00B42613"/>
    <w:rsid w:val="00B43C73"/>
    <w:rsid w:val="00B44BBF"/>
    <w:rsid w:val="00B51C38"/>
    <w:rsid w:val="00B54796"/>
    <w:rsid w:val="00B54AB2"/>
    <w:rsid w:val="00B56CE4"/>
    <w:rsid w:val="00B56D8C"/>
    <w:rsid w:val="00B6160F"/>
    <w:rsid w:val="00B62D59"/>
    <w:rsid w:val="00B6351F"/>
    <w:rsid w:val="00B64243"/>
    <w:rsid w:val="00B65436"/>
    <w:rsid w:val="00B66A4A"/>
    <w:rsid w:val="00B66DCA"/>
    <w:rsid w:val="00B67AAA"/>
    <w:rsid w:val="00B73E6D"/>
    <w:rsid w:val="00B73FE4"/>
    <w:rsid w:val="00B74322"/>
    <w:rsid w:val="00B7468E"/>
    <w:rsid w:val="00B75187"/>
    <w:rsid w:val="00B767B6"/>
    <w:rsid w:val="00B77907"/>
    <w:rsid w:val="00B77FE7"/>
    <w:rsid w:val="00B808B4"/>
    <w:rsid w:val="00B80D19"/>
    <w:rsid w:val="00B81829"/>
    <w:rsid w:val="00B81DA0"/>
    <w:rsid w:val="00B8594B"/>
    <w:rsid w:val="00B8646B"/>
    <w:rsid w:val="00B87034"/>
    <w:rsid w:val="00B876A4"/>
    <w:rsid w:val="00B879F4"/>
    <w:rsid w:val="00B905D9"/>
    <w:rsid w:val="00B936A9"/>
    <w:rsid w:val="00B942DF"/>
    <w:rsid w:val="00B94F7A"/>
    <w:rsid w:val="00B95981"/>
    <w:rsid w:val="00BA0640"/>
    <w:rsid w:val="00BA0C62"/>
    <w:rsid w:val="00BA25E8"/>
    <w:rsid w:val="00BA302B"/>
    <w:rsid w:val="00BA3AD2"/>
    <w:rsid w:val="00BA46B8"/>
    <w:rsid w:val="00BA666D"/>
    <w:rsid w:val="00BB0B2D"/>
    <w:rsid w:val="00BB0B38"/>
    <w:rsid w:val="00BB1643"/>
    <w:rsid w:val="00BB27CF"/>
    <w:rsid w:val="00BB2863"/>
    <w:rsid w:val="00BB2DD2"/>
    <w:rsid w:val="00BB3AA7"/>
    <w:rsid w:val="00BB49C6"/>
    <w:rsid w:val="00BB4A58"/>
    <w:rsid w:val="00BB5DD4"/>
    <w:rsid w:val="00BB61BD"/>
    <w:rsid w:val="00BB63CA"/>
    <w:rsid w:val="00BB707F"/>
    <w:rsid w:val="00BC00DA"/>
    <w:rsid w:val="00BC2487"/>
    <w:rsid w:val="00BC2CD4"/>
    <w:rsid w:val="00BC3755"/>
    <w:rsid w:val="00BC39F8"/>
    <w:rsid w:val="00BC771F"/>
    <w:rsid w:val="00BC7811"/>
    <w:rsid w:val="00BC7AD5"/>
    <w:rsid w:val="00BC7CAA"/>
    <w:rsid w:val="00BD1935"/>
    <w:rsid w:val="00BD26B3"/>
    <w:rsid w:val="00BD2A6F"/>
    <w:rsid w:val="00BD31A9"/>
    <w:rsid w:val="00BD3531"/>
    <w:rsid w:val="00BD392E"/>
    <w:rsid w:val="00BD3C0B"/>
    <w:rsid w:val="00BD4326"/>
    <w:rsid w:val="00BD4349"/>
    <w:rsid w:val="00BD48AC"/>
    <w:rsid w:val="00BE10D8"/>
    <w:rsid w:val="00BE140C"/>
    <w:rsid w:val="00BE15EE"/>
    <w:rsid w:val="00BE2EA0"/>
    <w:rsid w:val="00BE3510"/>
    <w:rsid w:val="00BE623B"/>
    <w:rsid w:val="00BE6E94"/>
    <w:rsid w:val="00BE717A"/>
    <w:rsid w:val="00BF050D"/>
    <w:rsid w:val="00BF1F60"/>
    <w:rsid w:val="00BF252B"/>
    <w:rsid w:val="00BF3263"/>
    <w:rsid w:val="00C0054C"/>
    <w:rsid w:val="00C008ED"/>
    <w:rsid w:val="00C0223C"/>
    <w:rsid w:val="00C02EC3"/>
    <w:rsid w:val="00C04076"/>
    <w:rsid w:val="00C04DE1"/>
    <w:rsid w:val="00C06BB1"/>
    <w:rsid w:val="00C07718"/>
    <w:rsid w:val="00C105AC"/>
    <w:rsid w:val="00C106B6"/>
    <w:rsid w:val="00C11E0B"/>
    <w:rsid w:val="00C126E5"/>
    <w:rsid w:val="00C13108"/>
    <w:rsid w:val="00C13328"/>
    <w:rsid w:val="00C153D4"/>
    <w:rsid w:val="00C21955"/>
    <w:rsid w:val="00C22DA2"/>
    <w:rsid w:val="00C23372"/>
    <w:rsid w:val="00C25134"/>
    <w:rsid w:val="00C251BF"/>
    <w:rsid w:val="00C269E9"/>
    <w:rsid w:val="00C26F23"/>
    <w:rsid w:val="00C31A56"/>
    <w:rsid w:val="00C31C71"/>
    <w:rsid w:val="00C3225B"/>
    <w:rsid w:val="00C32842"/>
    <w:rsid w:val="00C33228"/>
    <w:rsid w:val="00C33C7D"/>
    <w:rsid w:val="00C346F7"/>
    <w:rsid w:val="00C40192"/>
    <w:rsid w:val="00C40E26"/>
    <w:rsid w:val="00C4110F"/>
    <w:rsid w:val="00C41439"/>
    <w:rsid w:val="00C41ACB"/>
    <w:rsid w:val="00C4607C"/>
    <w:rsid w:val="00C464F7"/>
    <w:rsid w:val="00C47ED7"/>
    <w:rsid w:val="00C50E62"/>
    <w:rsid w:val="00C51829"/>
    <w:rsid w:val="00C5229F"/>
    <w:rsid w:val="00C54023"/>
    <w:rsid w:val="00C54B3A"/>
    <w:rsid w:val="00C55516"/>
    <w:rsid w:val="00C56C68"/>
    <w:rsid w:val="00C57D93"/>
    <w:rsid w:val="00C6081A"/>
    <w:rsid w:val="00C60D28"/>
    <w:rsid w:val="00C627CE"/>
    <w:rsid w:val="00C65CB0"/>
    <w:rsid w:val="00C70C14"/>
    <w:rsid w:val="00C70D06"/>
    <w:rsid w:val="00C73D0F"/>
    <w:rsid w:val="00C74DDE"/>
    <w:rsid w:val="00C753A9"/>
    <w:rsid w:val="00C75A93"/>
    <w:rsid w:val="00C80B6B"/>
    <w:rsid w:val="00C81F6C"/>
    <w:rsid w:val="00C833F9"/>
    <w:rsid w:val="00C83DB0"/>
    <w:rsid w:val="00C84752"/>
    <w:rsid w:val="00C855CA"/>
    <w:rsid w:val="00C85AF1"/>
    <w:rsid w:val="00C868EE"/>
    <w:rsid w:val="00C87A1A"/>
    <w:rsid w:val="00C903B3"/>
    <w:rsid w:val="00C90453"/>
    <w:rsid w:val="00C915FA"/>
    <w:rsid w:val="00C92160"/>
    <w:rsid w:val="00C93292"/>
    <w:rsid w:val="00C93515"/>
    <w:rsid w:val="00C94631"/>
    <w:rsid w:val="00C97427"/>
    <w:rsid w:val="00C97876"/>
    <w:rsid w:val="00CA2476"/>
    <w:rsid w:val="00CA2ADC"/>
    <w:rsid w:val="00CA2FA5"/>
    <w:rsid w:val="00CA4335"/>
    <w:rsid w:val="00CA5DA7"/>
    <w:rsid w:val="00CA760E"/>
    <w:rsid w:val="00CB21AA"/>
    <w:rsid w:val="00CB293D"/>
    <w:rsid w:val="00CB36DD"/>
    <w:rsid w:val="00CB37A6"/>
    <w:rsid w:val="00CB43AA"/>
    <w:rsid w:val="00CB5BEB"/>
    <w:rsid w:val="00CB5F84"/>
    <w:rsid w:val="00CB77D1"/>
    <w:rsid w:val="00CC0773"/>
    <w:rsid w:val="00CC3436"/>
    <w:rsid w:val="00CC46D8"/>
    <w:rsid w:val="00CC5571"/>
    <w:rsid w:val="00CC63C8"/>
    <w:rsid w:val="00CC6506"/>
    <w:rsid w:val="00CD1C94"/>
    <w:rsid w:val="00CD2133"/>
    <w:rsid w:val="00CD277C"/>
    <w:rsid w:val="00CD2E94"/>
    <w:rsid w:val="00CD34AA"/>
    <w:rsid w:val="00CD7945"/>
    <w:rsid w:val="00CE07F5"/>
    <w:rsid w:val="00CE102B"/>
    <w:rsid w:val="00CE6169"/>
    <w:rsid w:val="00CE65A5"/>
    <w:rsid w:val="00CE692E"/>
    <w:rsid w:val="00CE6BEB"/>
    <w:rsid w:val="00CE72CA"/>
    <w:rsid w:val="00CF02E5"/>
    <w:rsid w:val="00CF0A7B"/>
    <w:rsid w:val="00CF0DFF"/>
    <w:rsid w:val="00CF20E3"/>
    <w:rsid w:val="00CF2489"/>
    <w:rsid w:val="00CF28E8"/>
    <w:rsid w:val="00CF2BD3"/>
    <w:rsid w:val="00CF42EA"/>
    <w:rsid w:val="00CF4395"/>
    <w:rsid w:val="00CF46CD"/>
    <w:rsid w:val="00CF4FB4"/>
    <w:rsid w:val="00CF5A96"/>
    <w:rsid w:val="00CF7360"/>
    <w:rsid w:val="00CF73EC"/>
    <w:rsid w:val="00CF740B"/>
    <w:rsid w:val="00D0301A"/>
    <w:rsid w:val="00D04858"/>
    <w:rsid w:val="00D04B44"/>
    <w:rsid w:val="00D062A7"/>
    <w:rsid w:val="00D0746D"/>
    <w:rsid w:val="00D11B78"/>
    <w:rsid w:val="00D12A46"/>
    <w:rsid w:val="00D131CE"/>
    <w:rsid w:val="00D16C72"/>
    <w:rsid w:val="00D17B4F"/>
    <w:rsid w:val="00D203A4"/>
    <w:rsid w:val="00D23452"/>
    <w:rsid w:val="00D2652B"/>
    <w:rsid w:val="00D26758"/>
    <w:rsid w:val="00D31DA2"/>
    <w:rsid w:val="00D338D3"/>
    <w:rsid w:val="00D360FA"/>
    <w:rsid w:val="00D366B2"/>
    <w:rsid w:val="00D373F9"/>
    <w:rsid w:val="00D376A5"/>
    <w:rsid w:val="00D4447F"/>
    <w:rsid w:val="00D50974"/>
    <w:rsid w:val="00D50A16"/>
    <w:rsid w:val="00D524DD"/>
    <w:rsid w:val="00D5275A"/>
    <w:rsid w:val="00D5278D"/>
    <w:rsid w:val="00D52945"/>
    <w:rsid w:val="00D52A63"/>
    <w:rsid w:val="00D54C21"/>
    <w:rsid w:val="00D57409"/>
    <w:rsid w:val="00D61504"/>
    <w:rsid w:val="00D61E47"/>
    <w:rsid w:val="00D62106"/>
    <w:rsid w:val="00D636BC"/>
    <w:rsid w:val="00D64051"/>
    <w:rsid w:val="00D642DB"/>
    <w:rsid w:val="00D64A1F"/>
    <w:rsid w:val="00D66839"/>
    <w:rsid w:val="00D66D99"/>
    <w:rsid w:val="00D70C96"/>
    <w:rsid w:val="00D70DFB"/>
    <w:rsid w:val="00D71542"/>
    <w:rsid w:val="00D719CA"/>
    <w:rsid w:val="00D7238D"/>
    <w:rsid w:val="00D73A02"/>
    <w:rsid w:val="00D73A48"/>
    <w:rsid w:val="00D75635"/>
    <w:rsid w:val="00D758AF"/>
    <w:rsid w:val="00D7621B"/>
    <w:rsid w:val="00D777CE"/>
    <w:rsid w:val="00D804DE"/>
    <w:rsid w:val="00D81795"/>
    <w:rsid w:val="00D824E5"/>
    <w:rsid w:val="00D8394D"/>
    <w:rsid w:val="00D8441D"/>
    <w:rsid w:val="00D85141"/>
    <w:rsid w:val="00D85654"/>
    <w:rsid w:val="00D86955"/>
    <w:rsid w:val="00D87562"/>
    <w:rsid w:val="00D8785D"/>
    <w:rsid w:val="00D90A88"/>
    <w:rsid w:val="00D91483"/>
    <w:rsid w:val="00D92863"/>
    <w:rsid w:val="00D931FF"/>
    <w:rsid w:val="00D93626"/>
    <w:rsid w:val="00D9382D"/>
    <w:rsid w:val="00D9410E"/>
    <w:rsid w:val="00D94801"/>
    <w:rsid w:val="00D9555A"/>
    <w:rsid w:val="00D96918"/>
    <w:rsid w:val="00D97663"/>
    <w:rsid w:val="00D9776F"/>
    <w:rsid w:val="00DA06ED"/>
    <w:rsid w:val="00DA0A6B"/>
    <w:rsid w:val="00DA2691"/>
    <w:rsid w:val="00DA4C38"/>
    <w:rsid w:val="00DA5E76"/>
    <w:rsid w:val="00DA62E6"/>
    <w:rsid w:val="00DA6F97"/>
    <w:rsid w:val="00DB083D"/>
    <w:rsid w:val="00DB1A1E"/>
    <w:rsid w:val="00DB3242"/>
    <w:rsid w:val="00DB6DF7"/>
    <w:rsid w:val="00DB7CF2"/>
    <w:rsid w:val="00DC0A9B"/>
    <w:rsid w:val="00DC2431"/>
    <w:rsid w:val="00DC2D1A"/>
    <w:rsid w:val="00DC5A80"/>
    <w:rsid w:val="00DC6681"/>
    <w:rsid w:val="00DD0020"/>
    <w:rsid w:val="00DD1B5C"/>
    <w:rsid w:val="00DD2AF0"/>
    <w:rsid w:val="00DD2E02"/>
    <w:rsid w:val="00DD2F55"/>
    <w:rsid w:val="00DD36B9"/>
    <w:rsid w:val="00DD3A6F"/>
    <w:rsid w:val="00DD3D18"/>
    <w:rsid w:val="00DD4172"/>
    <w:rsid w:val="00DD6742"/>
    <w:rsid w:val="00DD6B75"/>
    <w:rsid w:val="00DE0636"/>
    <w:rsid w:val="00DE106E"/>
    <w:rsid w:val="00DE2BAA"/>
    <w:rsid w:val="00DE4266"/>
    <w:rsid w:val="00DE53EB"/>
    <w:rsid w:val="00DF0DC5"/>
    <w:rsid w:val="00DF0F5E"/>
    <w:rsid w:val="00DF1872"/>
    <w:rsid w:val="00DF19FC"/>
    <w:rsid w:val="00DF4602"/>
    <w:rsid w:val="00DF64B0"/>
    <w:rsid w:val="00DF73E5"/>
    <w:rsid w:val="00DF799B"/>
    <w:rsid w:val="00E0010A"/>
    <w:rsid w:val="00E00FD9"/>
    <w:rsid w:val="00E02A88"/>
    <w:rsid w:val="00E02C39"/>
    <w:rsid w:val="00E0308F"/>
    <w:rsid w:val="00E034EC"/>
    <w:rsid w:val="00E03AE2"/>
    <w:rsid w:val="00E058B8"/>
    <w:rsid w:val="00E060A8"/>
    <w:rsid w:val="00E122CD"/>
    <w:rsid w:val="00E14C72"/>
    <w:rsid w:val="00E1594E"/>
    <w:rsid w:val="00E17A88"/>
    <w:rsid w:val="00E22E02"/>
    <w:rsid w:val="00E23CFD"/>
    <w:rsid w:val="00E251C4"/>
    <w:rsid w:val="00E2557F"/>
    <w:rsid w:val="00E25AB5"/>
    <w:rsid w:val="00E27198"/>
    <w:rsid w:val="00E278D1"/>
    <w:rsid w:val="00E30303"/>
    <w:rsid w:val="00E30A9C"/>
    <w:rsid w:val="00E31AFB"/>
    <w:rsid w:val="00E329B5"/>
    <w:rsid w:val="00E33465"/>
    <w:rsid w:val="00E335D7"/>
    <w:rsid w:val="00E33776"/>
    <w:rsid w:val="00E3384E"/>
    <w:rsid w:val="00E348E9"/>
    <w:rsid w:val="00E352F7"/>
    <w:rsid w:val="00E36565"/>
    <w:rsid w:val="00E37579"/>
    <w:rsid w:val="00E4011F"/>
    <w:rsid w:val="00E4147A"/>
    <w:rsid w:val="00E44FB8"/>
    <w:rsid w:val="00E46179"/>
    <w:rsid w:val="00E47706"/>
    <w:rsid w:val="00E50509"/>
    <w:rsid w:val="00E5063C"/>
    <w:rsid w:val="00E50AB6"/>
    <w:rsid w:val="00E54F73"/>
    <w:rsid w:val="00E563AE"/>
    <w:rsid w:val="00E56F49"/>
    <w:rsid w:val="00E57A87"/>
    <w:rsid w:val="00E621FB"/>
    <w:rsid w:val="00E62B4D"/>
    <w:rsid w:val="00E63AE2"/>
    <w:rsid w:val="00E665BA"/>
    <w:rsid w:val="00E70320"/>
    <w:rsid w:val="00E703A5"/>
    <w:rsid w:val="00E72040"/>
    <w:rsid w:val="00E81B5D"/>
    <w:rsid w:val="00E825BA"/>
    <w:rsid w:val="00E836C9"/>
    <w:rsid w:val="00E84B66"/>
    <w:rsid w:val="00E867EA"/>
    <w:rsid w:val="00E873DC"/>
    <w:rsid w:val="00E93631"/>
    <w:rsid w:val="00E94F35"/>
    <w:rsid w:val="00E9536F"/>
    <w:rsid w:val="00E95465"/>
    <w:rsid w:val="00E9555E"/>
    <w:rsid w:val="00E95C56"/>
    <w:rsid w:val="00E9714D"/>
    <w:rsid w:val="00E97D65"/>
    <w:rsid w:val="00E97F89"/>
    <w:rsid w:val="00EA037A"/>
    <w:rsid w:val="00EA0668"/>
    <w:rsid w:val="00EA1198"/>
    <w:rsid w:val="00EA1385"/>
    <w:rsid w:val="00EA14C8"/>
    <w:rsid w:val="00EA1583"/>
    <w:rsid w:val="00EA2940"/>
    <w:rsid w:val="00EA367F"/>
    <w:rsid w:val="00EA4960"/>
    <w:rsid w:val="00EA4FF1"/>
    <w:rsid w:val="00EB060F"/>
    <w:rsid w:val="00EB29AE"/>
    <w:rsid w:val="00EB306F"/>
    <w:rsid w:val="00EB575A"/>
    <w:rsid w:val="00EB6515"/>
    <w:rsid w:val="00EB6DFC"/>
    <w:rsid w:val="00EB7FAE"/>
    <w:rsid w:val="00EC0E41"/>
    <w:rsid w:val="00EC1586"/>
    <w:rsid w:val="00EC29C2"/>
    <w:rsid w:val="00EC47B8"/>
    <w:rsid w:val="00EC5DA7"/>
    <w:rsid w:val="00EC6C66"/>
    <w:rsid w:val="00EC70E6"/>
    <w:rsid w:val="00ED02B7"/>
    <w:rsid w:val="00ED068C"/>
    <w:rsid w:val="00ED2CBA"/>
    <w:rsid w:val="00ED2F18"/>
    <w:rsid w:val="00ED389E"/>
    <w:rsid w:val="00ED577C"/>
    <w:rsid w:val="00ED6F87"/>
    <w:rsid w:val="00ED7F84"/>
    <w:rsid w:val="00EE136D"/>
    <w:rsid w:val="00EE19FA"/>
    <w:rsid w:val="00EE2298"/>
    <w:rsid w:val="00EE4933"/>
    <w:rsid w:val="00EE542E"/>
    <w:rsid w:val="00EE5434"/>
    <w:rsid w:val="00EE585A"/>
    <w:rsid w:val="00EE5FAE"/>
    <w:rsid w:val="00EF0368"/>
    <w:rsid w:val="00EF3181"/>
    <w:rsid w:val="00EF31DA"/>
    <w:rsid w:val="00EF3C41"/>
    <w:rsid w:val="00EF3D2C"/>
    <w:rsid w:val="00EF3D57"/>
    <w:rsid w:val="00EF4639"/>
    <w:rsid w:val="00EF72AE"/>
    <w:rsid w:val="00F032B6"/>
    <w:rsid w:val="00F03ED8"/>
    <w:rsid w:val="00F0428D"/>
    <w:rsid w:val="00F05115"/>
    <w:rsid w:val="00F05160"/>
    <w:rsid w:val="00F05AF5"/>
    <w:rsid w:val="00F05D66"/>
    <w:rsid w:val="00F06022"/>
    <w:rsid w:val="00F0652B"/>
    <w:rsid w:val="00F06F6A"/>
    <w:rsid w:val="00F104C4"/>
    <w:rsid w:val="00F113E2"/>
    <w:rsid w:val="00F1156C"/>
    <w:rsid w:val="00F1194B"/>
    <w:rsid w:val="00F12B23"/>
    <w:rsid w:val="00F133D0"/>
    <w:rsid w:val="00F14A41"/>
    <w:rsid w:val="00F14C24"/>
    <w:rsid w:val="00F1559C"/>
    <w:rsid w:val="00F15A76"/>
    <w:rsid w:val="00F15C76"/>
    <w:rsid w:val="00F16219"/>
    <w:rsid w:val="00F1627E"/>
    <w:rsid w:val="00F16722"/>
    <w:rsid w:val="00F172B1"/>
    <w:rsid w:val="00F176E3"/>
    <w:rsid w:val="00F20176"/>
    <w:rsid w:val="00F20990"/>
    <w:rsid w:val="00F20CB0"/>
    <w:rsid w:val="00F21572"/>
    <w:rsid w:val="00F215B2"/>
    <w:rsid w:val="00F23D80"/>
    <w:rsid w:val="00F24407"/>
    <w:rsid w:val="00F27F6E"/>
    <w:rsid w:val="00F300FB"/>
    <w:rsid w:val="00F30CB0"/>
    <w:rsid w:val="00F30D97"/>
    <w:rsid w:val="00F3114D"/>
    <w:rsid w:val="00F323E6"/>
    <w:rsid w:val="00F3475E"/>
    <w:rsid w:val="00F376AE"/>
    <w:rsid w:val="00F40A19"/>
    <w:rsid w:val="00F40CB0"/>
    <w:rsid w:val="00F41836"/>
    <w:rsid w:val="00F41844"/>
    <w:rsid w:val="00F41EE6"/>
    <w:rsid w:val="00F4381A"/>
    <w:rsid w:val="00F43DC7"/>
    <w:rsid w:val="00F44118"/>
    <w:rsid w:val="00F44831"/>
    <w:rsid w:val="00F46D64"/>
    <w:rsid w:val="00F474F0"/>
    <w:rsid w:val="00F50B1B"/>
    <w:rsid w:val="00F53A75"/>
    <w:rsid w:val="00F551F1"/>
    <w:rsid w:val="00F56C9C"/>
    <w:rsid w:val="00F6345B"/>
    <w:rsid w:val="00F63639"/>
    <w:rsid w:val="00F650BC"/>
    <w:rsid w:val="00F709D5"/>
    <w:rsid w:val="00F71234"/>
    <w:rsid w:val="00F712B5"/>
    <w:rsid w:val="00F722F1"/>
    <w:rsid w:val="00F75413"/>
    <w:rsid w:val="00F76D62"/>
    <w:rsid w:val="00F776C2"/>
    <w:rsid w:val="00F82AE0"/>
    <w:rsid w:val="00F82E67"/>
    <w:rsid w:val="00F82FC1"/>
    <w:rsid w:val="00F866CD"/>
    <w:rsid w:val="00F876B9"/>
    <w:rsid w:val="00F91986"/>
    <w:rsid w:val="00F91C61"/>
    <w:rsid w:val="00F9210D"/>
    <w:rsid w:val="00F92F18"/>
    <w:rsid w:val="00F93E15"/>
    <w:rsid w:val="00F9447D"/>
    <w:rsid w:val="00F96E06"/>
    <w:rsid w:val="00FA05A1"/>
    <w:rsid w:val="00FA2AE1"/>
    <w:rsid w:val="00FA4901"/>
    <w:rsid w:val="00FA500B"/>
    <w:rsid w:val="00FA62B7"/>
    <w:rsid w:val="00FA6BBD"/>
    <w:rsid w:val="00FB33C1"/>
    <w:rsid w:val="00FB405E"/>
    <w:rsid w:val="00FB6F68"/>
    <w:rsid w:val="00FB7907"/>
    <w:rsid w:val="00FC0CE1"/>
    <w:rsid w:val="00FC2AEB"/>
    <w:rsid w:val="00FC6222"/>
    <w:rsid w:val="00FC6EA8"/>
    <w:rsid w:val="00FC7F74"/>
    <w:rsid w:val="00FD2F7B"/>
    <w:rsid w:val="00FD40BF"/>
    <w:rsid w:val="00FD6310"/>
    <w:rsid w:val="00FD72FC"/>
    <w:rsid w:val="00FE0AE7"/>
    <w:rsid w:val="00FE236F"/>
    <w:rsid w:val="00FE3569"/>
    <w:rsid w:val="00FE3CC7"/>
    <w:rsid w:val="00FE5198"/>
    <w:rsid w:val="00FE52C9"/>
    <w:rsid w:val="00FE574A"/>
    <w:rsid w:val="00FE58DE"/>
    <w:rsid w:val="00FE59F8"/>
    <w:rsid w:val="00FF00CC"/>
    <w:rsid w:val="00FF16F7"/>
    <w:rsid w:val="00FF2D21"/>
    <w:rsid w:val="00FF4E85"/>
    <w:rsid w:val="00FF6289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F819CA"/>
  <w15:docId w15:val="{A23FAE04-23A4-4D60-A624-8D004B72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5063C"/>
    <w:pPr>
      <w:tabs>
        <w:tab w:val="left" w:pos="284"/>
      </w:tabs>
      <w:spacing w:after="0" w:line="480" w:lineRule="auto"/>
      <w:outlineLvl w:val="0"/>
    </w:pPr>
    <w:rPr>
      <w:rFonts w:ascii="Times New Roman" w:hAnsi="Times New Roman"/>
      <w:b/>
      <w:sz w:val="24"/>
      <w:szCs w:val="24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D5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cxmsonormal">
    <w:name w:val="ecxmsonormal"/>
    <w:basedOn w:val="a"/>
    <w:pPr>
      <w:spacing w:after="324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3">
    <w:name w:val="List Paragraph"/>
    <w:basedOn w:val="a"/>
    <w:uiPriority w:val="34"/>
    <w:qFormat/>
    <w:pPr>
      <w:ind w:leftChars="400" w:left="840"/>
    </w:pPr>
  </w:style>
  <w:style w:type="paragraph" w:styleId="a4">
    <w:name w:val="header"/>
    <w:basedOn w:val="a"/>
    <w:link w:val="a5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MS UI Gothic" w:eastAsia="MS UI Gothic"/>
      <w:sz w:val="18"/>
      <w:szCs w:val="18"/>
    </w:rPr>
  </w:style>
  <w:style w:type="character" w:customStyle="1" w:styleId="a9">
    <w:name w:val="吹き出し (文字)"/>
    <w:link w:val="a8"/>
    <w:uiPriority w:val="99"/>
    <w:semiHidden/>
    <w:rPr>
      <w:rFonts w:ascii="MS UI Gothic" w:eastAsia="MS UI Gothic"/>
      <w:sz w:val="18"/>
      <w:szCs w:val="18"/>
    </w:rPr>
  </w:style>
  <w:style w:type="character" w:styleId="aa">
    <w:name w:val="annotation reference"/>
    <w:uiPriority w:val="99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c">
    <w:name w:val="コメント文字列 (文字)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コメント内容 (文字)"/>
    <w:link w:val="ad"/>
    <w:uiPriority w:val="99"/>
    <w:semiHidden/>
    <w:rPr>
      <w:b/>
      <w:bCs/>
      <w:sz w:val="20"/>
      <w:szCs w:val="20"/>
    </w:rPr>
  </w:style>
  <w:style w:type="character" w:styleId="af">
    <w:name w:val="Emphasis"/>
    <w:uiPriority w:val="20"/>
    <w:qFormat/>
    <w:rPr>
      <w:i/>
      <w:iCs/>
    </w:rPr>
  </w:style>
  <w:style w:type="character" w:customStyle="1" w:styleId="apple-converted-space">
    <w:name w:val="apple-converted-space"/>
    <w:basedOn w:val="a0"/>
  </w:style>
  <w:style w:type="character" w:styleId="af0">
    <w:name w:val="Hyperlink"/>
    <w:uiPriority w:val="99"/>
    <w:unhideWhenUsed/>
    <w:rPr>
      <w:color w:val="0000FF"/>
      <w:u w:val="single"/>
    </w:rPr>
  </w:style>
  <w:style w:type="character" w:styleId="af1">
    <w:name w:val="FollowedHyperlink"/>
    <w:uiPriority w:val="99"/>
    <w:semiHidden/>
    <w:unhideWhenUsed/>
    <w:rPr>
      <w:color w:val="800080"/>
      <w:u w:val="single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af2">
    <w:name w:val="Revision"/>
    <w:hidden/>
    <w:uiPriority w:val="99"/>
    <w:semiHidden/>
    <w:rPr>
      <w:sz w:val="22"/>
      <w:szCs w:val="22"/>
    </w:rPr>
  </w:style>
  <w:style w:type="table" w:styleId="af3">
    <w:name w:val="Table Grid"/>
    <w:basedOn w:val="a1"/>
    <w:uiPriority w:val="39"/>
    <w:rsid w:val="00F709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解決のメンション1"/>
    <w:uiPriority w:val="99"/>
    <w:semiHidden/>
    <w:unhideWhenUsed/>
    <w:rsid w:val="00DD6742"/>
    <w:rPr>
      <w:color w:val="605E5C"/>
      <w:shd w:val="clear" w:color="auto" w:fill="E1DFDD"/>
    </w:rPr>
  </w:style>
  <w:style w:type="character" w:customStyle="1" w:styleId="10">
    <w:name w:val="見出し 1 (文字)"/>
    <w:link w:val="1"/>
    <w:uiPriority w:val="9"/>
    <w:rsid w:val="00E5063C"/>
    <w:rPr>
      <w:rFonts w:ascii="Times New Roman" w:hAnsi="Times New Roman"/>
      <w:b/>
      <w:sz w:val="24"/>
      <w:szCs w:val="24"/>
      <w:lang w:val="en-GB"/>
    </w:rPr>
  </w:style>
  <w:style w:type="paragraph" w:styleId="af4">
    <w:name w:val="No Spacing"/>
    <w:uiPriority w:val="1"/>
    <w:qFormat/>
    <w:rsid w:val="00BE717A"/>
    <w:rPr>
      <w:sz w:val="22"/>
      <w:szCs w:val="22"/>
    </w:rPr>
  </w:style>
  <w:style w:type="character" w:customStyle="1" w:styleId="30">
    <w:name w:val="見出し 3 (文字)"/>
    <w:link w:val="3"/>
    <w:uiPriority w:val="9"/>
    <w:semiHidden/>
    <w:rsid w:val="00521D58"/>
    <w:rPr>
      <w:rFonts w:ascii="Calibri Light" w:eastAsia="Times New Roman" w:hAnsi="Calibri Light" w:cs="Times New Roman"/>
      <w:b/>
      <w:bCs/>
      <w:sz w:val="26"/>
      <w:szCs w:val="26"/>
      <w:lang w:eastAsia="ja-JP"/>
    </w:rPr>
  </w:style>
  <w:style w:type="paragraph" w:styleId="af5">
    <w:name w:val="caption"/>
    <w:next w:val="af6"/>
    <w:uiPriority w:val="9"/>
    <w:qFormat/>
    <w:rsid w:val="00AD7F8F"/>
    <w:pPr>
      <w:jc w:val="center"/>
      <w:outlineLvl w:val="8"/>
    </w:pPr>
    <w:rPr>
      <w:rFonts w:ascii="Arial" w:eastAsia="ＭＳ ゴシック" w:hAnsi="Arial" w:cstheme="minorBidi"/>
      <w:bCs/>
      <w:kern w:val="2"/>
      <w:sz w:val="21"/>
      <w:szCs w:val="21"/>
    </w:rPr>
  </w:style>
  <w:style w:type="paragraph" w:styleId="af6">
    <w:name w:val="Body Text"/>
    <w:basedOn w:val="a"/>
    <w:link w:val="af7"/>
    <w:uiPriority w:val="99"/>
    <w:semiHidden/>
    <w:unhideWhenUsed/>
    <w:rsid w:val="00AD7F8F"/>
    <w:pPr>
      <w:spacing w:after="120"/>
    </w:pPr>
  </w:style>
  <w:style w:type="character" w:customStyle="1" w:styleId="af7">
    <w:name w:val="本文 (文字)"/>
    <w:basedOn w:val="a0"/>
    <w:link w:val="af6"/>
    <w:uiPriority w:val="99"/>
    <w:semiHidden/>
    <w:rsid w:val="00AD7F8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4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98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45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4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638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275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435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98163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8673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994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626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867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161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580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1011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477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561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09776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96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8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88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2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29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9F461-D080-4ED0-A863-F027C4B6B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14</Pages>
  <Words>2670</Words>
  <Characters>15225</Characters>
  <Application>Microsoft Office Word</Application>
  <DocSecurity>0</DocSecurity>
  <Lines>126</Lines>
  <Paragraphs>35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Reed Elsevier</Company>
  <LinksUpToDate>false</LinksUpToDate>
  <CharactersWithSpaces>17860</CharactersWithSpaces>
  <SharedDoc>false</SharedDoc>
  <HLinks>
    <vt:vector size="30" baseType="variant">
      <vt:variant>
        <vt:i4>8060975</vt:i4>
      </vt:variant>
      <vt:variant>
        <vt:i4>6</vt:i4>
      </vt:variant>
      <vt:variant>
        <vt:i4>0</vt:i4>
      </vt:variant>
      <vt:variant>
        <vt:i4>5</vt:i4>
      </vt:variant>
      <vt:variant>
        <vt:lpwstr>https://static.springer.com/sgw/documents/1620894/application/pdf/CEN_Certification_COI_Form_20171010.pdf</vt:lpwstr>
      </vt:variant>
      <vt:variant>
        <vt:lpwstr/>
      </vt:variant>
      <vt:variant>
        <vt:i4>4784214</vt:i4>
      </vt:variant>
      <vt:variant>
        <vt:i4>3</vt:i4>
      </vt:variant>
      <vt:variant>
        <vt:i4>0</vt:i4>
      </vt:variant>
      <vt:variant>
        <vt:i4>5</vt:i4>
      </vt:variant>
      <vt:variant>
        <vt:lpwstr>https://www.springer.com/journal/10157/submission-guidelines</vt:lpwstr>
      </vt:variant>
      <vt:variant>
        <vt:lpwstr/>
      </vt:variant>
      <vt:variant>
        <vt:i4>6291570</vt:i4>
      </vt:variant>
      <vt:variant>
        <vt:i4>0</vt:i4>
      </vt:variant>
      <vt:variant>
        <vt:i4>0</vt:i4>
      </vt:variant>
      <vt:variant>
        <vt:i4>5</vt:i4>
      </vt:variant>
      <vt:variant>
        <vt:lpwstr>https://www.springer.com/journal/10157</vt:lpwstr>
      </vt:variant>
      <vt:variant>
        <vt:lpwstr/>
      </vt:variant>
      <vt:variant>
        <vt:i4>4456456</vt:i4>
      </vt:variant>
      <vt:variant>
        <vt:i4>3</vt:i4>
      </vt:variant>
      <vt:variant>
        <vt:i4>0</vt:i4>
      </vt:variant>
      <vt:variant>
        <vt:i4>5</vt:i4>
      </vt:variant>
      <vt:variant>
        <vt:lpwstr>https://www.jsdt.or.jp/dialysis/2227.html</vt:lpwstr>
      </vt:variant>
      <vt:variant>
        <vt:lpwstr/>
      </vt:variant>
      <vt:variant>
        <vt:i4>7733307</vt:i4>
      </vt:variant>
      <vt:variant>
        <vt:i4>0</vt:i4>
      </vt:variant>
      <vt:variant>
        <vt:i4>0</vt:i4>
      </vt:variant>
      <vt:variant>
        <vt:i4>5</vt:i4>
      </vt:variant>
      <vt:variant>
        <vt:lpwstr>https://docs.jsdt.or.jp/overview/index2016.html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cp:lastModifiedBy>金澤 慎介</cp:lastModifiedBy>
  <cp:revision>13</cp:revision>
  <cp:lastPrinted>2020-03-24T06:25:00Z</cp:lastPrinted>
  <dcterms:created xsi:type="dcterms:W3CDTF">2020-09-09T22:51:00Z</dcterms:created>
  <dcterms:modified xsi:type="dcterms:W3CDTF">2020-09-15T04:52:00Z</dcterms:modified>
</cp:coreProperties>
</file>