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B69EC" w14:textId="77777777" w:rsidR="00F862CC" w:rsidRPr="00B97D40" w:rsidRDefault="00F862CC" w:rsidP="00F862C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Online Resource 1</w:t>
      </w:r>
      <w:r w:rsidRPr="00B97D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Concomitant m</w:t>
      </w:r>
      <w:r w:rsidRPr="00B97D40">
        <w:rPr>
          <w:rFonts w:ascii="Arial" w:hAnsi="Arial" w:cs="Arial"/>
        </w:rPr>
        <w:t xml:space="preserve">edication use </w:t>
      </w:r>
      <w:r>
        <w:rPr>
          <w:rFonts w:ascii="Arial" w:hAnsi="Arial" w:cs="Arial"/>
        </w:rPr>
        <w:t>through</w:t>
      </w:r>
      <w:r w:rsidRPr="00B97D40">
        <w:rPr>
          <w:rFonts w:ascii="Arial" w:hAnsi="Arial" w:cs="Arial"/>
        </w:rPr>
        <w:t xml:space="preserve"> Week </w:t>
      </w:r>
      <w:r>
        <w:rPr>
          <w:rFonts w:ascii="Arial" w:hAnsi="Arial" w:cs="Arial"/>
        </w:rPr>
        <w:t>52</w:t>
      </w:r>
      <w:r w:rsidRPr="00B97D40">
        <w:rPr>
          <w:rFonts w:ascii="Arial" w:hAnsi="Arial" w:cs="Arial"/>
        </w:rPr>
        <w:t xml:space="preserve"> (FAS)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7"/>
        <w:gridCol w:w="2158"/>
        <w:gridCol w:w="2157"/>
      </w:tblGrid>
      <w:tr w:rsidR="00F862CC" w:rsidRPr="00B97D40" w14:paraId="3235C6F8" w14:textId="77777777" w:rsidTr="00F36DBB">
        <w:trPr>
          <w:trHeight w:val="144"/>
        </w:trPr>
        <w:tc>
          <w:tcPr>
            <w:tcW w:w="2693" w:type="pct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47DB3888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bookmarkStart w:id="0" w:name="_Hlk83057733"/>
            <w:r w:rsidRPr="00B97D40">
              <w:rPr>
                <w:rFonts w:ascii="Arial" w:hAnsi="Arial" w:cs="Arial"/>
                <w:b/>
                <w:bCs/>
              </w:rPr>
              <w:t> Medication</w:t>
            </w:r>
          </w:p>
        </w:tc>
        <w:tc>
          <w:tcPr>
            <w:tcW w:w="11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4014A348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</w:rPr>
            </w:pPr>
            <w:r w:rsidRPr="00B97D40">
              <w:rPr>
                <w:rFonts w:ascii="Arial" w:hAnsi="Arial" w:cs="Arial"/>
              </w:rPr>
              <w:t>Diabetes</w:t>
            </w:r>
          </w:p>
          <w:p w14:paraId="72C8CDE1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</w:rPr>
            </w:pPr>
            <w:r w:rsidRPr="00B97D40">
              <w:rPr>
                <w:rFonts w:ascii="Arial" w:hAnsi="Arial" w:cs="Arial"/>
              </w:rPr>
              <w:t>(n=</w:t>
            </w:r>
            <w:r>
              <w:rPr>
                <w:rFonts w:ascii="Arial" w:hAnsi="Arial" w:cs="Arial"/>
              </w:rPr>
              <w:t>68</w:t>
            </w:r>
            <w:r w:rsidRPr="00B97D40">
              <w:rPr>
                <w:rFonts w:ascii="Arial" w:hAnsi="Arial" w:cs="Arial"/>
              </w:rPr>
              <w:t>)</w:t>
            </w:r>
          </w:p>
        </w:tc>
        <w:tc>
          <w:tcPr>
            <w:tcW w:w="115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1C8F30F1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</w:rPr>
            </w:pPr>
            <w:r w:rsidRPr="00B97D40">
              <w:rPr>
                <w:rFonts w:ascii="Arial" w:hAnsi="Arial" w:cs="Arial"/>
              </w:rPr>
              <w:t>No Diabetes</w:t>
            </w:r>
          </w:p>
          <w:p w14:paraId="3C555F4C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</w:rPr>
            </w:pPr>
            <w:r w:rsidRPr="00B97D40">
              <w:rPr>
                <w:rFonts w:ascii="Arial" w:hAnsi="Arial" w:cs="Arial"/>
              </w:rPr>
              <w:t>(n=</w:t>
            </w:r>
            <w:r>
              <w:rPr>
                <w:rFonts w:ascii="Arial" w:hAnsi="Arial" w:cs="Arial"/>
              </w:rPr>
              <w:t>63</w:t>
            </w:r>
            <w:r w:rsidRPr="00B97D40">
              <w:rPr>
                <w:rFonts w:ascii="Arial" w:hAnsi="Arial" w:cs="Arial"/>
              </w:rPr>
              <w:t>)</w:t>
            </w:r>
          </w:p>
        </w:tc>
      </w:tr>
      <w:tr w:rsidR="00F862CC" w:rsidRPr="00B97D40" w14:paraId="0F2DE2B1" w14:textId="77777777" w:rsidTr="00F36DBB">
        <w:trPr>
          <w:trHeight w:val="144"/>
        </w:trPr>
        <w:tc>
          <w:tcPr>
            <w:tcW w:w="2693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41EE232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97D40">
              <w:rPr>
                <w:rFonts w:ascii="Arial" w:hAnsi="Arial" w:cs="Arial"/>
                <w:b/>
                <w:bCs/>
              </w:rPr>
              <w:t xml:space="preserve">Iron (oral) </w:t>
            </w:r>
          </w:p>
        </w:tc>
        <w:tc>
          <w:tcPr>
            <w:tcW w:w="11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3FD88AA8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Pr="00B97D40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36.8</w:t>
            </w:r>
            <w:r w:rsidRPr="00B97D40">
              <w:rPr>
                <w:rFonts w:ascii="Arial" w:hAnsi="Arial" w:cs="Arial"/>
              </w:rPr>
              <w:t>)</w:t>
            </w:r>
          </w:p>
        </w:tc>
        <w:tc>
          <w:tcPr>
            <w:tcW w:w="115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714C177C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(28.6)</w:t>
            </w:r>
          </w:p>
        </w:tc>
      </w:tr>
      <w:tr w:rsidR="00F862CC" w:rsidRPr="00B97D40" w14:paraId="7F654D4E" w14:textId="77777777" w:rsidTr="00F36DBB">
        <w:trPr>
          <w:trHeight w:val="144"/>
        </w:trPr>
        <w:tc>
          <w:tcPr>
            <w:tcW w:w="2693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6E5E507A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97D40">
              <w:rPr>
                <w:rFonts w:ascii="Arial" w:hAnsi="Arial" w:cs="Arial"/>
                <w:b/>
                <w:bCs/>
              </w:rPr>
              <w:t xml:space="preserve">Statin </w:t>
            </w:r>
          </w:p>
        </w:tc>
        <w:tc>
          <w:tcPr>
            <w:tcW w:w="11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334250A8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  <w:r w:rsidRPr="00B97D40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50.0</w:t>
            </w:r>
            <w:r w:rsidRPr="00B97D40">
              <w:rPr>
                <w:rFonts w:ascii="Arial" w:hAnsi="Arial" w:cs="Arial"/>
              </w:rPr>
              <w:t>)</w:t>
            </w:r>
          </w:p>
        </w:tc>
        <w:tc>
          <w:tcPr>
            <w:tcW w:w="115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121D0C15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(34.9)</w:t>
            </w:r>
          </w:p>
        </w:tc>
      </w:tr>
      <w:tr w:rsidR="00F862CC" w:rsidRPr="00B97D40" w14:paraId="5E6B8CB0" w14:textId="77777777" w:rsidTr="00F36DBB">
        <w:trPr>
          <w:trHeight w:val="144"/>
        </w:trPr>
        <w:tc>
          <w:tcPr>
            <w:tcW w:w="2693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6C5394B5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97D40">
              <w:rPr>
                <w:rFonts w:ascii="Arial" w:hAnsi="Arial" w:cs="Arial"/>
                <w:b/>
                <w:bCs/>
              </w:rPr>
              <w:t xml:space="preserve">Phosphate binder </w:t>
            </w:r>
          </w:p>
        </w:tc>
        <w:tc>
          <w:tcPr>
            <w:tcW w:w="11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D7CC8D5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B97D40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7.4</w:t>
            </w:r>
            <w:r w:rsidRPr="00B97D40">
              <w:rPr>
                <w:rFonts w:ascii="Arial" w:hAnsi="Arial" w:cs="Arial"/>
              </w:rPr>
              <w:t>)</w:t>
            </w:r>
          </w:p>
        </w:tc>
        <w:tc>
          <w:tcPr>
            <w:tcW w:w="115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17316E92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(9.5)</w:t>
            </w:r>
          </w:p>
        </w:tc>
      </w:tr>
      <w:tr w:rsidR="00F862CC" w:rsidRPr="00B97D40" w14:paraId="2D93E62A" w14:textId="77777777" w:rsidTr="00F36DBB">
        <w:trPr>
          <w:trHeight w:val="144"/>
        </w:trPr>
        <w:tc>
          <w:tcPr>
            <w:tcW w:w="2693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F0117DF" w14:textId="77777777" w:rsidR="00F862CC" w:rsidRPr="00B97D40" w:rsidRDefault="00F862CC" w:rsidP="00F36D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</w:pPr>
            <w:r w:rsidRPr="00B97D40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 xml:space="preserve">Anti-diabetic </w:t>
            </w:r>
            <w:proofErr w:type="spellStart"/>
            <w:r w:rsidRPr="00B97D40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>agent</w:t>
            </w:r>
            <w:r w:rsidRPr="00812F60">
              <w:rPr>
                <w:rFonts w:ascii="Arial" w:eastAsia="Times New Roman" w:hAnsi="Arial" w:cs="Arial"/>
                <w:b/>
                <w:bCs/>
                <w:color w:val="000000" w:themeColor="text1"/>
                <w:vertAlign w:val="superscript"/>
                <w:lang w:eastAsia="en-GB"/>
              </w:rPr>
              <w:t>a</w:t>
            </w:r>
            <w:proofErr w:type="spellEnd"/>
          </w:p>
        </w:tc>
        <w:tc>
          <w:tcPr>
            <w:tcW w:w="11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47FDC158" w14:textId="77777777" w:rsidR="00F862CC" w:rsidRPr="00B97D40" w:rsidRDefault="00F862CC" w:rsidP="00F36D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  <w:r w:rsidRPr="00B97D40">
              <w:rPr>
                <w:rFonts w:ascii="Arial" w:eastAsia="Times New Roman" w:hAnsi="Arial" w:cs="Arial"/>
                <w:color w:val="000000"/>
                <w:lang w:eastAsia="en-GB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69.1</w:t>
            </w:r>
            <w:r w:rsidRPr="00B97D40"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</w:tc>
        <w:tc>
          <w:tcPr>
            <w:tcW w:w="115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6CEF260E" w14:textId="77777777" w:rsidR="00F862CC" w:rsidRPr="00B97D40" w:rsidRDefault="00F862CC" w:rsidP="00F36D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</w:tr>
      <w:tr w:rsidR="00F862CC" w:rsidRPr="00B97D40" w14:paraId="72F64993" w14:textId="77777777" w:rsidTr="00F36DBB">
        <w:trPr>
          <w:trHeight w:val="144"/>
        </w:trPr>
        <w:tc>
          <w:tcPr>
            <w:tcW w:w="2693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1DF1B57F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97D40">
              <w:rPr>
                <w:rFonts w:ascii="Arial" w:hAnsi="Arial" w:cs="Arial"/>
                <w:b/>
                <w:bCs/>
              </w:rPr>
              <w:t xml:space="preserve">Insulin </w:t>
            </w:r>
          </w:p>
        </w:tc>
        <w:tc>
          <w:tcPr>
            <w:tcW w:w="11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CCC939D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Pr="00B97D40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39.7</w:t>
            </w:r>
            <w:r w:rsidRPr="00B97D40">
              <w:rPr>
                <w:rFonts w:ascii="Arial" w:hAnsi="Arial" w:cs="Arial"/>
              </w:rPr>
              <w:t>)</w:t>
            </w:r>
          </w:p>
        </w:tc>
        <w:tc>
          <w:tcPr>
            <w:tcW w:w="115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2F47DD01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</w:rPr>
            </w:pPr>
            <w:r w:rsidRPr="00B97D40">
              <w:rPr>
                <w:rFonts w:ascii="Arial" w:hAnsi="Arial" w:cs="Arial"/>
              </w:rPr>
              <w:t>1 (1.</w:t>
            </w:r>
            <w:r>
              <w:rPr>
                <w:rFonts w:ascii="Arial" w:hAnsi="Arial" w:cs="Arial"/>
              </w:rPr>
              <w:t>6</w:t>
            </w:r>
            <w:r w:rsidRPr="00B97D40">
              <w:rPr>
                <w:rFonts w:ascii="Arial" w:hAnsi="Arial" w:cs="Arial"/>
              </w:rPr>
              <w:t>)</w:t>
            </w:r>
          </w:p>
        </w:tc>
      </w:tr>
      <w:tr w:rsidR="00F862CC" w:rsidRPr="00B97D40" w14:paraId="42C77CC2" w14:textId="77777777" w:rsidTr="00F36DBB">
        <w:trPr>
          <w:trHeight w:val="144"/>
        </w:trPr>
        <w:tc>
          <w:tcPr>
            <w:tcW w:w="2693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6D7180EA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97D40">
              <w:rPr>
                <w:rFonts w:ascii="Arial" w:hAnsi="Arial" w:cs="Arial"/>
                <w:b/>
                <w:bCs/>
              </w:rPr>
              <w:t xml:space="preserve">Diuretic </w:t>
            </w:r>
          </w:p>
        </w:tc>
        <w:tc>
          <w:tcPr>
            <w:tcW w:w="11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366B7C3B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  <w:r w:rsidRPr="00B97D40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58.8</w:t>
            </w:r>
            <w:r w:rsidRPr="00B97D40">
              <w:rPr>
                <w:rFonts w:ascii="Arial" w:hAnsi="Arial" w:cs="Arial"/>
              </w:rPr>
              <w:t>)</w:t>
            </w:r>
          </w:p>
        </w:tc>
        <w:tc>
          <w:tcPr>
            <w:tcW w:w="115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489BA93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(38.1)</w:t>
            </w:r>
          </w:p>
        </w:tc>
      </w:tr>
      <w:tr w:rsidR="00F862CC" w:rsidRPr="00B97D40" w14:paraId="05122E2E" w14:textId="77777777" w:rsidTr="00F36DBB">
        <w:trPr>
          <w:trHeight w:val="144"/>
        </w:trPr>
        <w:tc>
          <w:tcPr>
            <w:tcW w:w="2693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7A09F2C5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97D40">
              <w:rPr>
                <w:rFonts w:ascii="Arial" w:hAnsi="Arial" w:cs="Arial"/>
                <w:b/>
                <w:bCs/>
              </w:rPr>
              <w:t xml:space="preserve">Anti-hypertensive </w:t>
            </w:r>
            <w:proofErr w:type="spellStart"/>
            <w:r w:rsidRPr="00B97D40">
              <w:rPr>
                <w:rFonts w:ascii="Arial" w:hAnsi="Arial" w:cs="Arial"/>
                <w:b/>
                <w:bCs/>
              </w:rPr>
              <w:t>agent</w:t>
            </w:r>
            <w:r w:rsidRPr="00812F60">
              <w:rPr>
                <w:rFonts w:ascii="Arial" w:hAnsi="Arial" w:cs="Arial"/>
                <w:b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1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6AB356AA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  <w:r w:rsidRPr="00B97D40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94.1</w:t>
            </w:r>
            <w:r w:rsidRPr="00B97D40">
              <w:rPr>
                <w:rFonts w:ascii="Arial" w:hAnsi="Arial" w:cs="Arial"/>
              </w:rPr>
              <w:t>)</w:t>
            </w:r>
          </w:p>
        </w:tc>
        <w:tc>
          <w:tcPr>
            <w:tcW w:w="115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7D10B58F" w14:textId="77777777" w:rsidR="00F862CC" w:rsidRPr="00B97D40" w:rsidRDefault="00F862CC" w:rsidP="00F36DB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(95.2)</w:t>
            </w:r>
          </w:p>
        </w:tc>
      </w:tr>
    </w:tbl>
    <w:bookmarkEnd w:id="0"/>
    <w:p w14:paraId="25825EAC" w14:textId="77777777" w:rsidR="00F862CC" w:rsidRDefault="00F862CC" w:rsidP="00F862CC">
      <w:pPr>
        <w:spacing w:after="0" w:line="240" w:lineRule="auto"/>
        <w:rPr>
          <w:rFonts w:ascii="Arial" w:hAnsi="Arial" w:cs="Arial"/>
          <w:bCs/>
        </w:rPr>
      </w:pPr>
      <w:r w:rsidRPr="00B97D40">
        <w:rPr>
          <w:rFonts w:ascii="Arial" w:hAnsi="Arial" w:cs="Arial"/>
          <w:bCs/>
        </w:rPr>
        <w:t>All values are presented as n (%)</w:t>
      </w:r>
    </w:p>
    <w:p w14:paraId="1576BCA9" w14:textId="77777777" w:rsidR="00F862CC" w:rsidRDefault="00F862CC" w:rsidP="00F862CC">
      <w:pPr>
        <w:spacing w:after="0" w:line="240" w:lineRule="auto"/>
        <w:rPr>
          <w:rFonts w:ascii="Arial" w:hAnsi="Arial" w:cs="Arial"/>
          <w:bCs/>
        </w:rPr>
      </w:pPr>
      <w:r w:rsidRPr="00812F60">
        <w:rPr>
          <w:rFonts w:ascii="Arial" w:hAnsi="Arial" w:cs="Arial"/>
          <w:bCs/>
          <w:vertAlign w:val="superscript"/>
        </w:rPr>
        <w:t xml:space="preserve">a </w:t>
      </w:r>
      <w:r w:rsidRPr="00851A95">
        <w:rPr>
          <w:rFonts w:ascii="Arial" w:hAnsi="Arial" w:cs="Arial"/>
          <w:bCs/>
        </w:rPr>
        <w:t>Defined as alpha-glucosidase inhibitors,</w:t>
      </w:r>
      <w:r>
        <w:rPr>
          <w:rFonts w:ascii="Arial" w:hAnsi="Arial" w:cs="Arial"/>
          <w:bCs/>
        </w:rPr>
        <w:t xml:space="preserve"> d</w:t>
      </w:r>
      <w:r w:rsidRPr="00812F60">
        <w:rPr>
          <w:rFonts w:ascii="Arial" w:hAnsi="Arial" w:cs="Arial"/>
          <w:bCs/>
        </w:rPr>
        <w:t xml:space="preserve">ipeptidyl </w:t>
      </w:r>
      <w:r>
        <w:rPr>
          <w:rFonts w:ascii="Arial" w:hAnsi="Arial" w:cs="Arial"/>
          <w:bCs/>
        </w:rPr>
        <w:t>p</w:t>
      </w:r>
      <w:r w:rsidRPr="00812F60">
        <w:rPr>
          <w:rFonts w:ascii="Arial" w:hAnsi="Arial" w:cs="Arial"/>
          <w:bCs/>
        </w:rPr>
        <w:t xml:space="preserve">eptidase-4 </w:t>
      </w:r>
      <w:r>
        <w:rPr>
          <w:rFonts w:ascii="Arial" w:hAnsi="Arial" w:cs="Arial"/>
          <w:bCs/>
        </w:rPr>
        <w:t>i</w:t>
      </w:r>
      <w:r w:rsidRPr="00812F60">
        <w:rPr>
          <w:rFonts w:ascii="Arial" w:hAnsi="Arial" w:cs="Arial"/>
          <w:bCs/>
        </w:rPr>
        <w:t>nhibitor</w:t>
      </w:r>
      <w:r>
        <w:rPr>
          <w:rFonts w:ascii="Arial" w:hAnsi="Arial" w:cs="Arial"/>
          <w:bCs/>
        </w:rPr>
        <w:t>,</w:t>
      </w:r>
      <w:r w:rsidRPr="00812F60">
        <w:t xml:space="preserve"> </w:t>
      </w:r>
      <w:r>
        <w:rPr>
          <w:rFonts w:ascii="Arial" w:hAnsi="Arial" w:cs="Arial"/>
          <w:bCs/>
        </w:rPr>
        <w:t>g</w:t>
      </w:r>
      <w:r w:rsidRPr="00812F60">
        <w:rPr>
          <w:rFonts w:ascii="Arial" w:hAnsi="Arial" w:cs="Arial"/>
          <w:bCs/>
        </w:rPr>
        <w:t>lucagon-like peptide-1 receptor agonist</w:t>
      </w:r>
      <w:r>
        <w:rPr>
          <w:rFonts w:ascii="Arial" w:hAnsi="Arial" w:cs="Arial"/>
          <w:bCs/>
        </w:rPr>
        <w:t xml:space="preserve">, </w:t>
      </w:r>
      <w:r w:rsidRPr="00812F60">
        <w:rPr>
          <w:rFonts w:ascii="Arial" w:hAnsi="Arial" w:cs="Arial"/>
          <w:bCs/>
        </w:rPr>
        <w:t>peroxisome proliferator-activated receptor-gamma</w:t>
      </w:r>
      <w:r>
        <w:rPr>
          <w:rFonts w:ascii="Arial" w:hAnsi="Arial" w:cs="Arial"/>
          <w:bCs/>
        </w:rPr>
        <w:t xml:space="preserve"> agonist, s</w:t>
      </w:r>
      <w:r w:rsidRPr="00812F60">
        <w:rPr>
          <w:rFonts w:ascii="Arial" w:hAnsi="Arial" w:cs="Arial"/>
          <w:bCs/>
        </w:rPr>
        <w:t>odium glucose co-transporter 2</w:t>
      </w:r>
      <w:r>
        <w:rPr>
          <w:rFonts w:ascii="Arial" w:hAnsi="Arial" w:cs="Arial"/>
          <w:bCs/>
        </w:rPr>
        <w:t xml:space="preserve"> inhibitor, sulfonylurea</w:t>
      </w:r>
    </w:p>
    <w:p w14:paraId="07306083" w14:textId="77777777" w:rsidR="00F862CC" w:rsidRPr="00812F60" w:rsidRDefault="00F862CC" w:rsidP="00F862CC">
      <w:pPr>
        <w:spacing w:after="0" w:line="240" w:lineRule="auto"/>
        <w:rPr>
          <w:rFonts w:ascii="Arial" w:hAnsi="Arial" w:cs="Arial"/>
          <w:bCs/>
        </w:rPr>
      </w:pPr>
      <w:r w:rsidRPr="00851A95">
        <w:rPr>
          <w:rFonts w:ascii="Arial" w:hAnsi="Arial" w:cs="Arial"/>
          <w:bCs/>
          <w:vertAlign w:val="superscript"/>
        </w:rPr>
        <w:t>b</w:t>
      </w:r>
      <w:r>
        <w:rPr>
          <w:rFonts w:ascii="Arial" w:hAnsi="Arial" w:cs="Arial"/>
          <w:bCs/>
        </w:rPr>
        <w:t xml:space="preserve"> Defined as angiotensin-2 receptor antagonist, angiotensin-converting enzyme inhibitor, aldosterone antagonist, alpha-1 receptor antagonist, alpha-2 receptor agonist, beta blocker, calcium channel blocker, </w:t>
      </w:r>
      <w:proofErr w:type="spellStart"/>
      <w:r w:rsidRPr="00311C80">
        <w:rPr>
          <w:rFonts w:ascii="Arial" w:hAnsi="Arial" w:cs="Arial"/>
          <w:bCs/>
        </w:rPr>
        <w:t>kallidinogenase</w:t>
      </w:r>
      <w:proofErr w:type="spellEnd"/>
    </w:p>
    <w:p w14:paraId="65F32F25" w14:textId="77777777" w:rsidR="00F862CC" w:rsidRDefault="00F862CC" w:rsidP="00F862CC">
      <w:pPr>
        <w:spacing w:after="0" w:line="240" w:lineRule="auto"/>
        <w:rPr>
          <w:rFonts w:ascii="Arial" w:hAnsi="Arial" w:cs="Arial"/>
          <w:bCs/>
        </w:rPr>
      </w:pPr>
      <w:r w:rsidRPr="00B97D40">
        <w:rPr>
          <w:rFonts w:ascii="Arial" w:hAnsi="Arial" w:cs="Arial"/>
          <w:bCs/>
          <w:i/>
          <w:iCs/>
        </w:rPr>
        <w:t>FAS</w:t>
      </w:r>
      <w:r w:rsidRPr="00B97D40">
        <w:rPr>
          <w:rFonts w:ascii="Arial" w:hAnsi="Arial" w:cs="Arial"/>
          <w:bCs/>
        </w:rPr>
        <w:t xml:space="preserve"> full analysis set</w:t>
      </w:r>
    </w:p>
    <w:p w14:paraId="3D648911" w14:textId="77777777" w:rsidR="00F862CC" w:rsidRDefault="00F862CC" w:rsidP="00F862CC">
      <w:pPr>
        <w:spacing w:after="0" w:line="240" w:lineRule="auto"/>
        <w:rPr>
          <w:rFonts w:ascii="Arial" w:hAnsi="Arial" w:cs="Arial"/>
          <w:bCs/>
        </w:rPr>
      </w:pPr>
    </w:p>
    <w:p w14:paraId="54EB16DC" w14:textId="77777777" w:rsidR="00F862CC" w:rsidRPr="00B97D40" w:rsidRDefault="00F862CC" w:rsidP="00F862CC">
      <w:pPr>
        <w:spacing w:after="0" w:line="240" w:lineRule="auto"/>
        <w:rPr>
          <w:rFonts w:ascii="Arial" w:hAnsi="Arial" w:cs="Arial"/>
          <w:bCs/>
        </w:rPr>
      </w:pPr>
    </w:p>
    <w:p w14:paraId="59D8CCEA" w14:textId="77777777" w:rsidR="00F862CC" w:rsidRDefault="00F862CC" w:rsidP="00F862CC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Online Resource 2</w:t>
      </w:r>
      <w:r w:rsidRPr="00B97D4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E</w:t>
      </w:r>
      <w:r w:rsidRPr="00B97D40">
        <w:rPr>
          <w:rFonts w:ascii="Arial" w:hAnsi="Arial" w:cs="Arial"/>
        </w:rPr>
        <w:t xml:space="preserve">stimated glomerular filtration rate (eGFR) through Week 52. Black lines and markers and gray lines and markers denote mean (standard deviation) for Diabetes </w:t>
      </w:r>
      <w:r>
        <w:rPr>
          <w:rFonts w:ascii="Arial" w:hAnsi="Arial" w:cs="Arial"/>
        </w:rPr>
        <w:t>sub</w:t>
      </w:r>
      <w:r w:rsidRPr="00B97D40">
        <w:rPr>
          <w:rFonts w:ascii="Arial" w:hAnsi="Arial" w:cs="Arial"/>
        </w:rPr>
        <w:t xml:space="preserve">group and No Diabetes </w:t>
      </w:r>
      <w:r>
        <w:rPr>
          <w:rFonts w:ascii="Arial" w:hAnsi="Arial" w:cs="Arial"/>
        </w:rPr>
        <w:t>sub</w:t>
      </w:r>
      <w:r w:rsidRPr="00B97D40">
        <w:rPr>
          <w:rFonts w:ascii="Arial" w:hAnsi="Arial" w:cs="Arial"/>
        </w:rPr>
        <w:t>group patients, respectively</w:t>
      </w:r>
      <w:r>
        <w:rPr>
          <w:rFonts w:ascii="Arial" w:hAnsi="Arial" w:cs="Arial"/>
        </w:rPr>
        <w:t xml:space="preserve"> </w:t>
      </w:r>
    </w:p>
    <w:p w14:paraId="6D3A026C" w14:textId="77777777" w:rsidR="00F862CC" w:rsidRPr="009B270F" w:rsidRDefault="00F862CC" w:rsidP="00F862CC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DM </w:t>
      </w:r>
      <w:r>
        <w:rPr>
          <w:rFonts w:ascii="Arial" w:hAnsi="Arial" w:cs="Arial"/>
        </w:rPr>
        <w:t>diabetes mellitus</w:t>
      </w:r>
    </w:p>
    <w:p w14:paraId="753D8885" w14:textId="294DF54F" w:rsidR="00F862CC" w:rsidRDefault="00F87BA4">
      <w:r>
        <w:rPr>
          <w:noProof/>
        </w:rPr>
        <w:drawing>
          <wp:inline distT="0" distB="0" distL="0" distR="0" wp14:anchorId="2EC8A627" wp14:editId="69859988">
            <wp:extent cx="5295900" cy="3480809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2487" cy="348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62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CC"/>
    <w:rsid w:val="00F862CC"/>
    <w:rsid w:val="00F8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EAF35"/>
  <w15:chartTrackingRefBased/>
  <w15:docId w15:val="{912ABE2E-729E-4F6B-9AE2-E95E78E0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2C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Drayton Hammond</dc:creator>
  <cp:keywords/>
  <dc:description/>
  <cp:lastModifiedBy>Drayton Hammond</cp:lastModifiedBy>
  <cp:revision>1</cp:revision>
  <dcterms:created xsi:type="dcterms:W3CDTF">2022-03-09T22:05:00Z</dcterms:created>
  <dcterms:modified xsi:type="dcterms:W3CDTF">2022-03-09T22:25:00Z</dcterms:modified>
</cp:coreProperties>
</file>