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54875" w14:textId="25FBCB83" w:rsidR="0012669D" w:rsidRPr="004D3229" w:rsidRDefault="00C631AD" w:rsidP="001B3C5F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229">
        <w:rPr>
          <w:rFonts w:ascii="Times New Roman" w:hAnsi="Times New Roman" w:cs="Times New Roman"/>
          <w:b/>
          <w:sz w:val="28"/>
          <w:szCs w:val="28"/>
        </w:rPr>
        <w:t>Development and Validation of Algorism for Database Research to Classify Patients undergoing Dialysis: Analysis from Rinchu net</w:t>
      </w:r>
    </w:p>
    <w:p w14:paraId="522ADBF9" w14:textId="042F772B" w:rsidR="00D20215" w:rsidRPr="004D3229" w:rsidRDefault="00D20215" w:rsidP="0068118C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</w:p>
    <w:p w14:paraId="0DF0DD22" w14:textId="0C090AE2" w:rsidR="001B3C5F" w:rsidRPr="004D3229" w:rsidRDefault="001B3C5F" w:rsidP="00A6043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4D3229">
        <w:rPr>
          <w:rFonts w:ascii="Times New Roman" w:hAnsi="Times New Roman" w:cs="Times New Roman" w:hint="eastAsia"/>
          <w:b/>
          <w:bCs/>
          <w:sz w:val="24"/>
        </w:rPr>
        <w:t>S</w:t>
      </w:r>
      <w:r w:rsidRPr="004D3229">
        <w:rPr>
          <w:rFonts w:ascii="Times New Roman" w:hAnsi="Times New Roman" w:cs="Times New Roman"/>
          <w:b/>
          <w:bCs/>
          <w:sz w:val="24"/>
        </w:rPr>
        <w:t>upplementary Material</w:t>
      </w:r>
    </w:p>
    <w:p w14:paraId="38CEDFF7" w14:textId="77777777" w:rsidR="00FB69C2" w:rsidRPr="004D3229" w:rsidRDefault="00FB69C2" w:rsidP="00735427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310E04C5" w14:textId="3112C9A7" w:rsidR="00735427" w:rsidRPr="004D3229" w:rsidRDefault="00FB69C2" w:rsidP="007354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322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D3229">
        <w:rPr>
          <w:rFonts w:ascii="Times New Roman" w:hAnsi="Times New Roman" w:cs="Times New Roman"/>
          <w:b/>
          <w:bCs/>
          <w:sz w:val="24"/>
          <w:szCs w:val="24"/>
        </w:rPr>
        <w:t>upplementary Tables</w:t>
      </w:r>
    </w:p>
    <w:p w14:paraId="38E7F697" w14:textId="6E8390BB" w:rsidR="001D108F" w:rsidRPr="004D3229" w:rsidRDefault="00FB69C2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r w:rsidRPr="004D3229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4D3229">
        <w:rPr>
          <w:rFonts w:ascii="Times New Roman" w:hAnsi="Times New Roman" w:cs="Times New Roman"/>
          <w:b/>
          <w:bCs/>
          <w:sz w:val="24"/>
          <w:szCs w:val="24"/>
        </w:rPr>
        <w:instrText xml:space="preserve"> </w:instrText>
      </w:r>
      <w:r w:rsidRPr="004D3229">
        <w:rPr>
          <w:rFonts w:ascii="Times New Roman" w:hAnsi="Times New Roman" w:cs="Times New Roman" w:hint="eastAsia"/>
          <w:b/>
          <w:bCs/>
          <w:sz w:val="24"/>
          <w:szCs w:val="24"/>
        </w:rPr>
        <w:instrText>TOC \o "1-3" \n \h \z \u</w:instrText>
      </w:r>
      <w:r w:rsidRPr="004D3229">
        <w:rPr>
          <w:rFonts w:ascii="Times New Roman" w:hAnsi="Times New Roman" w:cs="Times New Roman"/>
          <w:b/>
          <w:bCs/>
          <w:sz w:val="24"/>
          <w:szCs w:val="24"/>
        </w:rPr>
        <w:instrText xml:space="preserve"> </w:instrText>
      </w:r>
      <w:r w:rsidRPr="004D3229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hyperlink w:anchor="_Toc182260533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>Supplementary Table 1.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Medicine list</w:t>
        </w:r>
      </w:hyperlink>
    </w:p>
    <w:p w14:paraId="35EBC97C" w14:textId="650C3ECF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34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 xml:space="preserve">Supplementary Table 2. 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>Disease names and their International Classification of Diseases 10th Revision (ICD–10) codes</w:t>
        </w:r>
      </w:hyperlink>
    </w:p>
    <w:p w14:paraId="319D7097" w14:textId="231B7889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35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>Supplementary Table 3.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Baseline characteristics and modality of kidney replacement therapy</w:t>
        </w:r>
      </w:hyperlink>
    </w:p>
    <w:p w14:paraId="7FF522D3" w14:textId="46C0364A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36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>Supplementary Table 4.</w:t>
        </w:r>
        <w:r w:rsidR="001D108F" w:rsidRPr="004D3229">
          <w:rPr>
            <w:rStyle w:val="Hyperlink"/>
            <w:rFonts w:ascii="Times New Roman" w:hAnsi="Times New Roman" w:cs="Times New Roman"/>
            <w:bCs/>
            <w:noProof/>
            <w:color w:val="auto"/>
            <w:sz w:val="24"/>
            <w:szCs w:val="24"/>
          </w:rPr>
          <w:t xml:space="preserve"> 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>Logistic regressi</w:t>
        </w:r>
        <w:bookmarkStart w:id="0" w:name="_GoBack"/>
        <w:bookmarkEnd w:id="0"/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>on analysis to develop a classification model</w:t>
        </w:r>
      </w:hyperlink>
    </w:p>
    <w:p w14:paraId="7A45EDE9" w14:textId="3F2C21EA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37" w:history="1">
        <w:r w:rsidR="001D108F" w:rsidRPr="004D3229">
          <w:rPr>
            <w:rStyle w:val="Hyperlink"/>
            <w:rFonts w:ascii="Times New Roman" w:hAnsi="Times New Roman" w:cs="Times New Roman"/>
            <w:b/>
            <w:bCs/>
            <w:noProof/>
            <w:color w:val="auto"/>
            <w:sz w:val="24"/>
            <w:szCs w:val="24"/>
          </w:rPr>
          <w:t>Supplementary Table 5</w:t>
        </w:r>
        <w:r w:rsidR="001D108F" w:rsidRPr="004D3229">
          <w:rPr>
            <w:rStyle w:val="Hyperlink"/>
            <w:rFonts w:ascii="Times New Roman" w:hAnsi="Times New Roman" w:cs="Times New Roman"/>
            <w:bCs/>
            <w:noProof/>
            <w:color w:val="auto"/>
            <w:sz w:val="24"/>
            <w:szCs w:val="24"/>
          </w:rPr>
          <w:t>. The model p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>erformance at each hospital</w:t>
        </w:r>
      </w:hyperlink>
    </w:p>
    <w:p w14:paraId="67C50E2F" w14:textId="64740B97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38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>Supplementary Table 6.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Performance of other Models</w:t>
        </w:r>
      </w:hyperlink>
    </w:p>
    <w:p w14:paraId="0DBE1BBC" w14:textId="24701EC8" w:rsidR="001D108F" w:rsidRPr="004D3229" w:rsidRDefault="004D3229">
      <w:pPr>
        <w:pStyle w:val="TOC2"/>
        <w:tabs>
          <w:tab w:val="right" w:leader="dot" w:pos="9850"/>
        </w:tabs>
        <w:rPr>
          <w:rStyle w:val="Hyperlink"/>
          <w:rFonts w:ascii="Times New Roman" w:hAnsi="Times New Roman" w:cs="Times New Roman"/>
          <w:noProof/>
          <w:color w:val="auto"/>
          <w:sz w:val="24"/>
          <w:szCs w:val="24"/>
        </w:rPr>
      </w:pPr>
      <w:hyperlink w:anchor="_Toc182260539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>Supplementary Table 7.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Performance of classification models after excluding hospitalized patients</w:t>
        </w:r>
      </w:hyperlink>
    </w:p>
    <w:p w14:paraId="59344073" w14:textId="77777777" w:rsidR="001D108F" w:rsidRPr="004D3229" w:rsidRDefault="001D108F" w:rsidP="001D10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599307" w14:textId="6EF57271" w:rsidR="001D108F" w:rsidRPr="004D3229" w:rsidRDefault="001D108F" w:rsidP="001D108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4D3229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554C7CB6" w14:textId="08516A34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41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 xml:space="preserve">Supplementary Fig. </w:t>
        </w:r>
        <w:r w:rsidR="00FD4424" w:rsidRPr="004D3229">
          <w:rPr>
            <w:rStyle w:val="Hyperlink"/>
            <w:rFonts w:ascii="Times New Roman" w:hAnsi="Times New Roman" w:cs="Times New Roman" w:hint="eastAsia"/>
            <w:b/>
            <w:noProof/>
            <w:color w:val="auto"/>
            <w:sz w:val="24"/>
            <w:szCs w:val="24"/>
          </w:rPr>
          <w:t>1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Distribution of prediction scores 4 and receiver operating characteristic curves in the derivation and validation cohorts</w:t>
        </w:r>
      </w:hyperlink>
    </w:p>
    <w:p w14:paraId="72592AFB" w14:textId="374372BE" w:rsidR="001D108F" w:rsidRPr="004D3229" w:rsidRDefault="004D3229">
      <w:pPr>
        <w:pStyle w:val="TOC2"/>
        <w:tabs>
          <w:tab w:val="right" w:leader="dot" w:pos="9850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82260542" w:history="1">
        <w:r w:rsidR="001D108F" w:rsidRPr="004D322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</w:rPr>
          <w:t xml:space="preserve">Supplementary Fig. </w:t>
        </w:r>
        <w:r w:rsidR="00FD4424" w:rsidRPr="004D3229">
          <w:rPr>
            <w:rStyle w:val="Hyperlink"/>
            <w:rFonts w:ascii="Times New Roman" w:hAnsi="Times New Roman" w:cs="Times New Roman" w:hint="eastAsia"/>
            <w:b/>
            <w:noProof/>
            <w:color w:val="auto"/>
            <w:sz w:val="24"/>
            <w:szCs w:val="24"/>
          </w:rPr>
          <w:t>2</w:t>
        </w:r>
        <w:r w:rsidR="001D108F" w:rsidRPr="004D3229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</w:rPr>
          <w:t xml:space="preserve"> Calibration plots for observed frequency and predicted probability of prediction model 4</w:t>
        </w:r>
      </w:hyperlink>
    </w:p>
    <w:p w14:paraId="37B3BAE5" w14:textId="55DDCC00" w:rsidR="00FB69C2" w:rsidRPr="004D3229" w:rsidRDefault="00FB69C2" w:rsidP="007354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3229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5FB91077" w14:textId="5CF0626B" w:rsidR="007D4A5B" w:rsidRPr="004D3229" w:rsidRDefault="007D4A5B" w:rsidP="001D108F">
      <w:pPr>
        <w:spacing w:line="360" w:lineRule="auto"/>
        <w:jc w:val="left"/>
        <w:rPr>
          <w:rFonts w:ascii="Times New Roman" w:hAnsi="Times New Roman" w:cs="Times New Roman"/>
          <w:sz w:val="22"/>
        </w:rPr>
      </w:pPr>
    </w:p>
    <w:p w14:paraId="2961CCCA" w14:textId="77777777" w:rsidR="00D20215" w:rsidRPr="004D3229" w:rsidRDefault="00D20215" w:rsidP="00302E6F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D3229">
        <w:rPr>
          <w:rFonts w:ascii="Times New Roman" w:hAnsi="Times New Roman" w:cs="Times New Roman"/>
          <w:b/>
          <w:bCs/>
          <w:sz w:val="24"/>
        </w:rPr>
        <w:br w:type="page"/>
      </w:r>
    </w:p>
    <w:p w14:paraId="0FCCDFBC" w14:textId="1C6CDC0C" w:rsidR="00E313FA" w:rsidRPr="004D3229" w:rsidRDefault="00E313FA" w:rsidP="00FB69C2">
      <w:pPr>
        <w:pStyle w:val="midashi"/>
      </w:pPr>
      <w:bookmarkStart w:id="1" w:name="_Toc182260533"/>
      <w:r w:rsidRPr="004D3229">
        <w:rPr>
          <w:rFonts w:hint="eastAsia"/>
        </w:rPr>
        <w:t>Supplementary Table 1</w:t>
      </w:r>
      <w:r w:rsidRPr="004D3229">
        <w:t xml:space="preserve">. </w:t>
      </w:r>
      <w:r w:rsidR="00341647" w:rsidRPr="004D3229">
        <w:rPr>
          <w:b w:val="0"/>
        </w:rPr>
        <w:t>Medicine list</w:t>
      </w:r>
      <w:bookmarkEnd w:id="1"/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0"/>
        <w:gridCol w:w="3372"/>
        <w:gridCol w:w="3969"/>
      </w:tblGrid>
      <w:tr w:rsidR="004D3229" w:rsidRPr="004D3229" w14:paraId="07A4AE14" w14:textId="77777777" w:rsidTr="004D2024">
        <w:trPr>
          <w:trHeight w:val="370"/>
        </w:trPr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84F4B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Type of medicine</w:t>
            </w:r>
          </w:p>
        </w:tc>
        <w:tc>
          <w:tcPr>
            <w:tcW w:w="3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6B435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Medicinal classification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C256E" w14:textId="62121575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World Health Organization Anatomical Therapeutic Chemical (WHO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ATC) codes</w:t>
            </w:r>
          </w:p>
        </w:tc>
      </w:tr>
      <w:tr w:rsidR="004D3229" w:rsidRPr="004D3229" w14:paraId="16A1774C" w14:textId="77777777" w:rsidTr="004D2024">
        <w:trPr>
          <w:trHeight w:val="360"/>
        </w:trPr>
        <w:tc>
          <w:tcPr>
            <w:tcW w:w="2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B6E2D2" w14:textId="77777777" w:rsidR="004D2024" w:rsidRPr="004D3229" w:rsidRDefault="004D2024" w:rsidP="004D2024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Antihypertensive agents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7CEA" w14:textId="012E816C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Calcium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channel blockers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E2B0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C08CA</w:t>
            </w:r>
          </w:p>
        </w:tc>
      </w:tr>
      <w:tr w:rsidR="004D3229" w:rsidRPr="004D3229" w14:paraId="5039DA45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4DBD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2F2A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Angiotensin receptor blockers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407D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C09CA, C09DA, C09DB, C09DX</w:t>
            </w:r>
          </w:p>
        </w:tc>
      </w:tr>
      <w:tr w:rsidR="004D3229" w:rsidRPr="004D3229" w14:paraId="687085AB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6142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F2CC" w14:textId="40A4B2C6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Angiotensin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converting enzyme inhibitors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6370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C09AA</w:t>
            </w:r>
          </w:p>
        </w:tc>
      </w:tr>
      <w:tr w:rsidR="004D3229" w:rsidRPr="004D3229" w14:paraId="71E80633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E3FD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25D7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Diuretics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AD81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C03AA, C03AX, C03BA, C03CA, C03DB</w:t>
            </w:r>
          </w:p>
        </w:tc>
      </w:tr>
      <w:tr w:rsidR="004D3229" w:rsidRPr="004D3229" w14:paraId="025AE4ED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D8A6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378A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Mineralocorticoid receptor blockers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7DE0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C03DA</w:t>
            </w:r>
          </w:p>
        </w:tc>
      </w:tr>
      <w:tr w:rsidR="004D3229" w:rsidRPr="004D3229" w14:paraId="2BCEA40E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16CF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04AE" w14:textId="0F40BB7F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β blocker</w:t>
            </w:r>
            <w:r w:rsidR="00522C79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4CF8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C07AA, C07AB, C07AG</w:t>
            </w:r>
          </w:p>
        </w:tc>
      </w:tr>
      <w:tr w:rsidR="004D3229" w:rsidRPr="004D3229" w14:paraId="504C4F30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87E62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5282" w14:textId="1F001DD5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α blocker</w:t>
            </w:r>
            <w:r w:rsidR="00522C79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4E6B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C02CA</w:t>
            </w:r>
          </w:p>
        </w:tc>
      </w:tr>
      <w:tr w:rsidR="004D3229" w:rsidRPr="004D3229" w14:paraId="1F9C37FC" w14:textId="77777777" w:rsidTr="004D2024">
        <w:trPr>
          <w:trHeight w:val="360"/>
        </w:trPr>
        <w:tc>
          <w:tcPr>
            <w:tcW w:w="2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86C8FE" w14:textId="77777777" w:rsidR="004D2024" w:rsidRPr="004D3229" w:rsidRDefault="004D2024" w:rsidP="004D2024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Antidiabetic agents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88F9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Insulin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83FD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A10A</w:t>
            </w:r>
          </w:p>
        </w:tc>
      </w:tr>
      <w:tr w:rsidR="004D3229" w:rsidRPr="004D3229" w14:paraId="0BF74A3D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856E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A05C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Biguanide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A344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A10BA</w:t>
            </w:r>
          </w:p>
        </w:tc>
      </w:tr>
      <w:tr w:rsidR="004D3229" w:rsidRPr="004D3229" w14:paraId="639DA52F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B43E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7D32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Sulfonylurea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DCBA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A10BB</w:t>
            </w:r>
          </w:p>
        </w:tc>
      </w:tr>
      <w:tr w:rsidR="004D3229" w:rsidRPr="004D3229" w14:paraId="07531251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DF35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B3A5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Combinations of oral blood glucose lowering drugs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8E0B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A10BD</w:t>
            </w:r>
          </w:p>
        </w:tc>
      </w:tr>
      <w:tr w:rsidR="004D3229" w:rsidRPr="004D3229" w14:paraId="072AB212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6A7F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3F0A" w14:textId="44ECBFC3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α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glucosidase inhibitor</w:t>
            </w:r>
            <w:r w:rsidR="00B85434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1F40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A10BF</w:t>
            </w:r>
          </w:p>
        </w:tc>
      </w:tr>
      <w:tr w:rsidR="004D3229" w:rsidRPr="004D3229" w14:paraId="2C0FDF84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0B86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C2E3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Thiazolidine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4294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A10BG</w:t>
            </w:r>
          </w:p>
        </w:tc>
      </w:tr>
      <w:tr w:rsidR="004D3229" w:rsidRPr="004D3229" w14:paraId="6A462093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83D2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415D2" w14:textId="6B528BFF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DPP4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i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0B8D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A10BH</w:t>
            </w:r>
          </w:p>
        </w:tc>
      </w:tr>
      <w:tr w:rsidR="004D3229" w:rsidRPr="004D3229" w14:paraId="274EA1A1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8717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2F1C" w14:textId="40CEF42C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GLP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 receptor agonist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1006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A10BJ</w:t>
            </w:r>
          </w:p>
        </w:tc>
      </w:tr>
      <w:tr w:rsidR="004D3229" w:rsidRPr="004D3229" w14:paraId="6AC839F9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6340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45D8" w14:textId="20AEC9DF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SGLT2</w:t>
            </w:r>
            <w:r w:rsidR="00B33167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i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6721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A10BK</w:t>
            </w:r>
          </w:p>
        </w:tc>
      </w:tr>
      <w:tr w:rsidR="004D3229" w:rsidRPr="004D3229" w14:paraId="16BBB347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EF42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7CBD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Glinide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1643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A10BX</w:t>
            </w:r>
          </w:p>
        </w:tc>
      </w:tr>
      <w:tr w:rsidR="004D3229" w:rsidRPr="004D3229" w14:paraId="7D9ACFB1" w14:textId="77777777" w:rsidTr="004D2024">
        <w:trPr>
          <w:trHeight w:val="3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6158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NSAIDs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4070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EFDE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M01A</w:t>
            </w:r>
          </w:p>
        </w:tc>
      </w:tr>
      <w:tr w:rsidR="004D3229" w:rsidRPr="004D3229" w14:paraId="6A07BF38" w14:textId="77777777" w:rsidTr="004D2024">
        <w:trPr>
          <w:trHeight w:val="360"/>
        </w:trPr>
        <w:tc>
          <w:tcPr>
            <w:tcW w:w="2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1EB469" w14:textId="6F0698C7" w:rsidR="004D2024" w:rsidRPr="004D3229" w:rsidRDefault="004D2024" w:rsidP="004D2024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Potassium binders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E468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Polystyrene sulfonate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2F76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V03AE01</w:t>
            </w:r>
          </w:p>
        </w:tc>
      </w:tr>
      <w:tr w:rsidR="004D3229" w:rsidRPr="004D3229" w14:paraId="526B5593" w14:textId="77777777" w:rsidTr="00753B03">
        <w:trPr>
          <w:trHeight w:val="360"/>
        </w:trPr>
        <w:tc>
          <w:tcPr>
            <w:tcW w:w="2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FC333" w14:textId="0F3AA8DA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05F09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Sodium zirconium cyclosilicate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A9823" w14:textId="77777777" w:rsidR="004D2024" w:rsidRPr="004D3229" w:rsidRDefault="004D2024" w:rsidP="004D2024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V03AE10</w:t>
            </w:r>
          </w:p>
        </w:tc>
      </w:tr>
    </w:tbl>
    <w:p w14:paraId="22B58A44" w14:textId="797BA48C" w:rsidR="00EB386A" w:rsidRPr="004D3229" w:rsidRDefault="00B85434" w:rsidP="00B85434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4D3229">
        <w:rPr>
          <w:rFonts w:ascii="Times New Roman" w:hAnsi="Times New Roman" w:cs="Times New Roman"/>
          <w:sz w:val="18"/>
          <w:szCs w:val="18"/>
        </w:rPr>
        <w:t>DPP4–i,</w:t>
      </w:r>
      <w:r w:rsidRPr="004D3229">
        <w:rPr>
          <w:sz w:val="16"/>
          <w:szCs w:val="18"/>
        </w:rPr>
        <w:t xml:space="preserve"> </w:t>
      </w:r>
      <w:r w:rsidRPr="004D3229">
        <w:rPr>
          <w:rFonts w:ascii="Times New Roman" w:hAnsi="Times New Roman" w:cs="Times New Roman"/>
          <w:sz w:val="18"/>
          <w:szCs w:val="18"/>
        </w:rPr>
        <w:t>Dipeptidyl peptidase-4 inhibitors; GLP–1, Glucagon-like peptide-1; SGLT2–i, Sodium glucose cotransporter inhibitors; NSAIDs, non-steroidal anti-inflammatory drugs</w:t>
      </w:r>
    </w:p>
    <w:p w14:paraId="20432DA8" w14:textId="2C1C12AB" w:rsidR="00E313FA" w:rsidRPr="004D3229" w:rsidRDefault="00E313FA" w:rsidP="00E313FA">
      <w:pPr>
        <w:spacing w:line="276" w:lineRule="auto"/>
        <w:jc w:val="left"/>
        <w:rPr>
          <w:rFonts w:ascii="Times New Roman" w:hAnsi="Times New Roman" w:cs="Times New Roman"/>
          <w:sz w:val="22"/>
        </w:rPr>
      </w:pPr>
      <w:r w:rsidRPr="004D3229">
        <w:rPr>
          <w:rFonts w:ascii="Times New Roman" w:hAnsi="Times New Roman" w:cs="Times New Roman"/>
          <w:sz w:val="22"/>
        </w:rPr>
        <w:br w:type="page"/>
      </w:r>
    </w:p>
    <w:p w14:paraId="750747ED" w14:textId="7E1EEDEA" w:rsidR="00FC623C" w:rsidRPr="004D3229" w:rsidRDefault="00F53F03" w:rsidP="00FB69C2">
      <w:pPr>
        <w:pStyle w:val="midashi"/>
      </w:pPr>
      <w:bookmarkStart w:id="2" w:name="_Toc182260534"/>
      <w:r w:rsidRPr="004D3229">
        <w:t>Supplementary Table 2</w:t>
      </w:r>
      <w:r w:rsidR="00FC623C" w:rsidRPr="004D3229">
        <w:t xml:space="preserve">. </w:t>
      </w:r>
      <w:r w:rsidR="00341647" w:rsidRPr="004D3229">
        <w:rPr>
          <w:b w:val="0"/>
        </w:rPr>
        <w:t>Disease names and their</w:t>
      </w:r>
      <w:r w:rsidR="00D34E93" w:rsidRPr="004D3229">
        <w:t xml:space="preserve"> </w:t>
      </w:r>
      <w:r w:rsidR="00D34E93" w:rsidRPr="004D3229">
        <w:rPr>
          <w:b w:val="0"/>
        </w:rPr>
        <w:t>International Classification of Diseases 10th Revision</w:t>
      </w:r>
      <w:r w:rsidR="00341647" w:rsidRPr="004D3229">
        <w:rPr>
          <w:b w:val="0"/>
        </w:rPr>
        <w:t xml:space="preserve"> </w:t>
      </w:r>
      <w:r w:rsidR="00D34E93" w:rsidRPr="004D3229">
        <w:rPr>
          <w:b w:val="0"/>
        </w:rPr>
        <w:t>(</w:t>
      </w:r>
      <w:r w:rsidR="00341647" w:rsidRPr="004D3229">
        <w:rPr>
          <w:b w:val="0"/>
        </w:rPr>
        <w:t>ICD</w:t>
      </w:r>
      <w:r w:rsidR="00B33167" w:rsidRPr="004D3229">
        <w:rPr>
          <w:b w:val="0"/>
        </w:rPr>
        <w:t>–</w:t>
      </w:r>
      <w:r w:rsidR="00341647" w:rsidRPr="004D3229">
        <w:rPr>
          <w:b w:val="0"/>
        </w:rPr>
        <w:t>10</w:t>
      </w:r>
      <w:r w:rsidR="00D34E93" w:rsidRPr="004D3229">
        <w:rPr>
          <w:b w:val="0"/>
        </w:rPr>
        <w:t>)</w:t>
      </w:r>
      <w:r w:rsidR="00341647" w:rsidRPr="004D3229">
        <w:rPr>
          <w:b w:val="0"/>
        </w:rPr>
        <w:t xml:space="preserve"> codes</w:t>
      </w:r>
      <w:bookmarkEnd w:id="2"/>
    </w:p>
    <w:tbl>
      <w:tblPr>
        <w:tblW w:w="9604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552"/>
        <w:gridCol w:w="7052"/>
      </w:tblGrid>
      <w:tr w:rsidR="004D3229" w:rsidRPr="004D3229" w14:paraId="4253D891" w14:textId="77777777" w:rsidTr="001C58A1">
        <w:trPr>
          <w:trHeight w:val="414"/>
        </w:trPr>
        <w:tc>
          <w:tcPr>
            <w:tcW w:w="255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5F40B1" w14:textId="136724CA" w:rsidR="00FC623C" w:rsidRPr="004D3229" w:rsidRDefault="001C58A1" w:rsidP="00753B03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</w:rPr>
              <w:t>ICD</w:t>
            </w:r>
            <w:r w:rsidR="00B33167" w:rsidRPr="004D3229">
              <w:rPr>
                <w:rFonts w:ascii="Times New Roman" w:hAnsi="Times New Roman" w:cs="Times New Roman"/>
                <w:sz w:val="22"/>
              </w:rPr>
              <w:t>–</w:t>
            </w:r>
            <w:r w:rsidRPr="004D3229">
              <w:rPr>
                <w:rFonts w:ascii="Times New Roman" w:hAnsi="Times New Roman" w:cs="Times New Roman"/>
                <w:sz w:val="22"/>
              </w:rPr>
              <w:t>10 code</w:t>
            </w:r>
          </w:p>
        </w:tc>
        <w:tc>
          <w:tcPr>
            <w:tcW w:w="705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187DC" w14:textId="039A08E2" w:rsidR="00FC623C" w:rsidRPr="004D3229" w:rsidRDefault="001C58A1" w:rsidP="005471C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</w:rPr>
              <w:t>Disease name</w:t>
            </w:r>
          </w:p>
        </w:tc>
      </w:tr>
      <w:tr w:rsidR="004D3229" w:rsidRPr="004D3229" w14:paraId="1162E471" w14:textId="77777777" w:rsidTr="001C58A1">
        <w:trPr>
          <w:trHeight w:val="414"/>
        </w:trPr>
        <w:tc>
          <w:tcPr>
            <w:tcW w:w="2552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7FA9C" w14:textId="77777777" w:rsidR="00FC623C" w:rsidRPr="004D3229" w:rsidRDefault="00FC623C" w:rsidP="00753B0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052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45F489" w14:textId="77777777" w:rsidR="00FC623C" w:rsidRPr="004D3229" w:rsidRDefault="00FC623C" w:rsidP="00753B0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4D3229" w:rsidRPr="004D3229" w14:paraId="4CE73099" w14:textId="77777777" w:rsidTr="001C58A1">
        <w:trPr>
          <w:trHeight w:val="20"/>
        </w:trPr>
        <w:tc>
          <w:tcPr>
            <w:tcW w:w="25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2861D" w14:textId="725118E4" w:rsidR="001C58A1" w:rsidRPr="004D3229" w:rsidRDefault="001C58A1" w:rsidP="001C58A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N18</w:t>
            </w:r>
            <w:r w:rsidR="008320CC" w:rsidRPr="004D3229">
              <w:rPr>
                <w:rFonts w:ascii="Times New Roman" w:hAnsi="Times New Roman" w:cs="Times New Roman"/>
                <w:sz w:val="22"/>
                <w:lang w:val="az-Latn-AZ"/>
              </w:rPr>
              <w:t>.</w:t>
            </w: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0</w:t>
            </w:r>
          </w:p>
        </w:tc>
        <w:tc>
          <w:tcPr>
            <w:tcW w:w="70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3FCFD1" w14:textId="17A4EB8C" w:rsidR="001C58A1" w:rsidRPr="004D3229" w:rsidRDefault="00E90848" w:rsidP="00A34200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</w:rPr>
              <w:t>End</w:t>
            </w:r>
            <w:r w:rsidR="00B33167" w:rsidRPr="004D3229">
              <w:rPr>
                <w:rFonts w:ascii="Times New Roman" w:hAnsi="Times New Roman" w:cs="Times New Roman"/>
                <w:sz w:val="22"/>
              </w:rPr>
              <w:t>–</w:t>
            </w:r>
            <w:r w:rsidRPr="004D3229">
              <w:rPr>
                <w:rFonts w:ascii="Times New Roman" w:hAnsi="Times New Roman" w:cs="Times New Roman"/>
                <w:sz w:val="22"/>
              </w:rPr>
              <w:t>stage kidney disease</w:t>
            </w:r>
          </w:p>
        </w:tc>
      </w:tr>
      <w:tr w:rsidR="004D3229" w:rsidRPr="004D3229" w14:paraId="4FF89EEA" w14:textId="77777777" w:rsidTr="001C58A1">
        <w:trPr>
          <w:trHeight w:val="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404B80" w14:textId="2C34C715" w:rsidR="001C58A1" w:rsidRPr="004D3229" w:rsidRDefault="001C58A1" w:rsidP="001C58A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N18</w:t>
            </w:r>
            <w:r w:rsidR="008320CC" w:rsidRPr="004D3229">
              <w:rPr>
                <w:rFonts w:ascii="Times New Roman" w:hAnsi="Times New Roman" w:cs="Times New Roman"/>
                <w:sz w:val="22"/>
                <w:lang w:val="az-Latn-AZ"/>
              </w:rPr>
              <w:t>.</w:t>
            </w: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5</w:t>
            </w:r>
          </w:p>
        </w:tc>
        <w:tc>
          <w:tcPr>
            <w:tcW w:w="7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D5940" w14:textId="06692531" w:rsidR="001C58A1" w:rsidRPr="004D3229" w:rsidRDefault="00CE71FB" w:rsidP="00A34200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hd w:val="clear" w:color="auto" w:fill="FFFFFF"/>
              </w:rPr>
              <w:t>Chronic kidney disease, stage 5</w:t>
            </w:r>
          </w:p>
        </w:tc>
      </w:tr>
      <w:tr w:rsidR="004D3229" w:rsidRPr="004D3229" w14:paraId="682E3436" w14:textId="77777777" w:rsidTr="001C58A1">
        <w:trPr>
          <w:trHeight w:val="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D08590" w14:textId="021E73D2" w:rsidR="001C58A1" w:rsidRPr="004D3229" w:rsidRDefault="001C58A1" w:rsidP="001C58A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Z94</w:t>
            </w:r>
            <w:r w:rsidR="008320CC" w:rsidRPr="004D3229">
              <w:rPr>
                <w:rFonts w:ascii="Times New Roman" w:hAnsi="Times New Roman" w:cs="Times New Roman"/>
                <w:sz w:val="22"/>
                <w:lang w:val="az-Latn-AZ"/>
              </w:rPr>
              <w:t>.</w:t>
            </w: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0</w:t>
            </w:r>
          </w:p>
        </w:tc>
        <w:tc>
          <w:tcPr>
            <w:tcW w:w="7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0BAE2" w14:textId="3CDD9C13" w:rsidR="001C58A1" w:rsidRPr="004D3229" w:rsidRDefault="00A34200" w:rsidP="00A34200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hd w:val="clear" w:color="auto" w:fill="FFFFFF"/>
              </w:rPr>
              <w:t>Kidney transplant status</w:t>
            </w:r>
          </w:p>
        </w:tc>
      </w:tr>
      <w:tr w:rsidR="004D3229" w:rsidRPr="004D3229" w14:paraId="4E1EA5BA" w14:textId="77777777" w:rsidTr="001C58A1">
        <w:trPr>
          <w:trHeight w:val="20"/>
        </w:trPr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06A89" w14:textId="654DE9B2" w:rsidR="001C58A1" w:rsidRPr="004D3229" w:rsidRDefault="001C58A1" w:rsidP="001C58A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T85</w:t>
            </w:r>
            <w:r w:rsidR="008320CC" w:rsidRPr="004D3229">
              <w:rPr>
                <w:rFonts w:ascii="Times New Roman" w:hAnsi="Times New Roman" w:cs="Times New Roman"/>
                <w:sz w:val="22"/>
                <w:lang w:val="az-Latn-AZ"/>
              </w:rPr>
              <w:t>.</w:t>
            </w:r>
            <w:r w:rsidRPr="004D3229">
              <w:rPr>
                <w:rFonts w:ascii="Times New Roman" w:hAnsi="Times New Roman" w:cs="Times New Roman"/>
                <w:sz w:val="22"/>
                <w:lang w:val="az-Latn-AZ"/>
              </w:rPr>
              <w:t>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403D4" w14:textId="0F0510D6" w:rsidR="001C58A1" w:rsidRPr="004D3229" w:rsidRDefault="00A34200" w:rsidP="00A34200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D3229">
              <w:rPr>
                <w:rFonts w:ascii="Times New Roman" w:hAnsi="Times New Roman" w:cs="Times New Roman"/>
                <w:sz w:val="22"/>
              </w:rPr>
              <w:t>Infection and inflammatory reaction due to other internal prosthetic devices, implants and grafts</w:t>
            </w:r>
          </w:p>
        </w:tc>
      </w:tr>
    </w:tbl>
    <w:p w14:paraId="03B0D20B" w14:textId="65142275" w:rsidR="005362FD" w:rsidRPr="004D3229" w:rsidRDefault="00D34E93" w:rsidP="006F04E2">
      <w:pPr>
        <w:spacing w:line="276" w:lineRule="auto"/>
        <w:rPr>
          <w:rFonts w:ascii="Times New Roman" w:hAnsi="Times New Roman" w:cs="Times New Roman"/>
          <w:b/>
          <w:bCs/>
          <w:sz w:val="22"/>
          <w:szCs w:val="21"/>
        </w:rPr>
      </w:pPr>
      <w:r w:rsidRPr="004D3229">
        <w:rPr>
          <w:rFonts w:ascii="Times New Roman" w:hAnsi="Times New Roman" w:cs="Times New Roman"/>
          <w:bCs/>
          <w:sz w:val="18"/>
          <w:szCs w:val="18"/>
        </w:rPr>
        <w:t>ICD-10, International Classification of Diseases 10th Revision</w:t>
      </w:r>
      <w:r w:rsidRPr="004D3229">
        <w:rPr>
          <w:rFonts w:ascii="Times New Roman" w:hAnsi="Times New Roman" w:cs="Times New Roman"/>
          <w:b/>
          <w:bCs/>
          <w:sz w:val="22"/>
          <w:szCs w:val="21"/>
        </w:rPr>
        <w:t xml:space="preserve"> </w:t>
      </w:r>
      <w:r w:rsidR="005362FD" w:rsidRPr="004D3229">
        <w:rPr>
          <w:rFonts w:ascii="Times New Roman" w:hAnsi="Times New Roman" w:cs="Times New Roman"/>
          <w:b/>
          <w:bCs/>
          <w:sz w:val="22"/>
          <w:szCs w:val="21"/>
        </w:rPr>
        <w:br w:type="page"/>
      </w:r>
    </w:p>
    <w:p w14:paraId="51A29392" w14:textId="6D5345F7" w:rsidR="00A60437" w:rsidRPr="004D3229" w:rsidRDefault="00753B03" w:rsidP="00FB69C2">
      <w:pPr>
        <w:pStyle w:val="midashi"/>
      </w:pPr>
      <w:bookmarkStart w:id="3" w:name="_Toc182260535"/>
      <w:r w:rsidRPr="004D3229">
        <w:t xml:space="preserve">Supplementary Table </w:t>
      </w:r>
      <w:r w:rsidR="00F73D2A" w:rsidRPr="004D3229">
        <w:t>3</w:t>
      </w:r>
      <w:r w:rsidRPr="004D3229">
        <w:t xml:space="preserve">. </w:t>
      </w:r>
      <w:r w:rsidR="00B33167" w:rsidRPr="004D3229">
        <w:rPr>
          <w:b w:val="0"/>
        </w:rPr>
        <w:t>Baseline characteristics and modality of kidney replacement therapy</w:t>
      </w:r>
      <w:bookmarkEnd w:id="3"/>
    </w:p>
    <w:tbl>
      <w:tblPr>
        <w:tblStyle w:val="PlainTable2"/>
        <w:tblW w:w="9853" w:type="dxa"/>
        <w:tblLook w:val="0620" w:firstRow="1" w:lastRow="0" w:firstColumn="0" w:lastColumn="0" w:noHBand="1" w:noVBand="1"/>
      </w:tblPr>
      <w:tblGrid>
        <w:gridCol w:w="2199"/>
        <w:gridCol w:w="680"/>
        <w:gridCol w:w="1531"/>
        <w:gridCol w:w="1531"/>
        <w:gridCol w:w="1531"/>
        <w:gridCol w:w="1531"/>
        <w:gridCol w:w="850"/>
      </w:tblGrid>
      <w:tr w:rsidR="004D3229" w:rsidRPr="004D3229" w14:paraId="0C753DD0" w14:textId="77777777" w:rsidTr="00815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2199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4802C026" w14:textId="77777777" w:rsidR="004A6084" w:rsidRPr="004D3229" w:rsidRDefault="004A6084" w:rsidP="00815E5E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2C92578F" w14:textId="08CCDE81" w:rsidR="004A6084" w:rsidRPr="004D3229" w:rsidRDefault="004A6084" w:rsidP="00815E5E">
            <w:pPr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N</w:t>
            </w:r>
          </w:p>
        </w:tc>
        <w:tc>
          <w:tcPr>
            <w:tcW w:w="1531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0535D60E" w14:textId="50893120" w:rsidR="004A6084" w:rsidRPr="004D3229" w:rsidRDefault="004A6084" w:rsidP="00815E5E">
            <w:pPr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Total (N=7,435)</w:t>
            </w:r>
          </w:p>
        </w:tc>
        <w:tc>
          <w:tcPr>
            <w:tcW w:w="4593" w:type="dxa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D393727" w14:textId="4D536BF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eGFR, mL/min/1.73 m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70596C1" w14:textId="0FCAC1A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i/>
                <w:kern w:val="0"/>
                <w:sz w:val="18"/>
                <w:szCs w:val="18"/>
              </w:rPr>
              <w:t>P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value</w:t>
            </w:r>
          </w:p>
        </w:tc>
      </w:tr>
      <w:tr w:rsidR="004D3229" w:rsidRPr="004D3229" w14:paraId="58FEB696" w14:textId="77777777" w:rsidTr="00815E5E">
        <w:trPr>
          <w:trHeight w:val="283"/>
        </w:trPr>
        <w:tc>
          <w:tcPr>
            <w:tcW w:w="2199" w:type="dxa"/>
            <w:vMerge/>
            <w:tcBorders>
              <w:bottom w:val="single" w:sz="8" w:space="0" w:color="auto"/>
            </w:tcBorders>
            <w:noWrap/>
          </w:tcPr>
          <w:p w14:paraId="0AAD74C4" w14:textId="77777777" w:rsidR="004A6084" w:rsidRPr="004D3229" w:rsidRDefault="004A6084" w:rsidP="00815E5E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3B65327C" w14:textId="378F200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344E8A20" w14:textId="4784E67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415C79D" w14:textId="6507E37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  <w:t>&gt;60 (N=1,253)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297B1A6" w14:textId="7AAE5F0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  <w:t>15–60 (N=5,965)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086D816" w14:textId="0E7FEFE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  <w:t>15&lt; (N=217)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301CB955" w14:textId="3F6CF2C6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kern w:val="0"/>
                <w:sz w:val="18"/>
                <w:szCs w:val="18"/>
              </w:rPr>
            </w:pPr>
          </w:p>
        </w:tc>
      </w:tr>
      <w:tr w:rsidR="004D3229" w:rsidRPr="004D3229" w14:paraId="1335A567" w14:textId="77777777" w:rsidTr="00815E5E">
        <w:trPr>
          <w:trHeight w:val="283"/>
        </w:trPr>
        <w:tc>
          <w:tcPr>
            <w:tcW w:w="219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8D103EC" w14:textId="4C47705B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Age, years</w:t>
            </w:r>
          </w:p>
        </w:tc>
        <w:tc>
          <w:tcPr>
            <w:tcW w:w="6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590206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5387EB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69.1 (11.7)</w:t>
            </w:r>
          </w:p>
        </w:tc>
        <w:tc>
          <w:tcPr>
            <w:tcW w:w="153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362F8A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65.7 (12.4)</w:t>
            </w:r>
          </w:p>
        </w:tc>
        <w:tc>
          <w:tcPr>
            <w:tcW w:w="153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6E99F9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70.0 (11.3)</w:t>
            </w:r>
          </w:p>
        </w:tc>
        <w:tc>
          <w:tcPr>
            <w:tcW w:w="153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B9B5E6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64.4 (13.6)</w:t>
            </w:r>
          </w:p>
        </w:tc>
        <w:tc>
          <w:tcPr>
            <w:tcW w:w="85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281A8C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2BC57B05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C172D99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Male sex</w:t>
            </w:r>
          </w:p>
        </w:tc>
        <w:tc>
          <w:tcPr>
            <w:tcW w:w="680" w:type="dxa"/>
            <w:noWrap/>
            <w:vAlign w:val="center"/>
            <w:hideMark/>
          </w:tcPr>
          <w:p w14:paraId="703CFD8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6ED61D2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4,262 (57)</w:t>
            </w:r>
          </w:p>
        </w:tc>
        <w:tc>
          <w:tcPr>
            <w:tcW w:w="1531" w:type="dxa"/>
            <w:noWrap/>
            <w:vAlign w:val="center"/>
            <w:hideMark/>
          </w:tcPr>
          <w:p w14:paraId="2729FCA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617 (49)</w:t>
            </w:r>
          </w:p>
        </w:tc>
        <w:tc>
          <w:tcPr>
            <w:tcW w:w="1531" w:type="dxa"/>
            <w:noWrap/>
            <w:vAlign w:val="center"/>
            <w:hideMark/>
          </w:tcPr>
          <w:p w14:paraId="10CD3F4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3,495 (59)</w:t>
            </w:r>
          </w:p>
        </w:tc>
        <w:tc>
          <w:tcPr>
            <w:tcW w:w="1531" w:type="dxa"/>
            <w:noWrap/>
            <w:vAlign w:val="center"/>
            <w:hideMark/>
          </w:tcPr>
          <w:p w14:paraId="2D0210C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150 (69)</w:t>
            </w:r>
          </w:p>
        </w:tc>
        <w:tc>
          <w:tcPr>
            <w:tcW w:w="850" w:type="dxa"/>
            <w:noWrap/>
            <w:vAlign w:val="center"/>
            <w:hideMark/>
          </w:tcPr>
          <w:p w14:paraId="434AE87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4FAC18B8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20D3B78" w14:textId="2981094D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White blood cell, ×10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  <w:vertAlign w:val="superscript"/>
              </w:rPr>
              <w:t>6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/μl</w:t>
            </w:r>
          </w:p>
        </w:tc>
        <w:tc>
          <w:tcPr>
            <w:tcW w:w="680" w:type="dxa"/>
            <w:noWrap/>
            <w:vAlign w:val="center"/>
            <w:hideMark/>
          </w:tcPr>
          <w:p w14:paraId="60AF3D7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3DD5D40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6.11 (2.79)</w:t>
            </w:r>
          </w:p>
        </w:tc>
        <w:tc>
          <w:tcPr>
            <w:tcW w:w="1531" w:type="dxa"/>
            <w:noWrap/>
            <w:vAlign w:val="center"/>
            <w:hideMark/>
          </w:tcPr>
          <w:p w14:paraId="4F33C33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6.10 (2.47)</w:t>
            </w:r>
          </w:p>
        </w:tc>
        <w:tc>
          <w:tcPr>
            <w:tcW w:w="1531" w:type="dxa"/>
            <w:noWrap/>
            <w:vAlign w:val="center"/>
            <w:hideMark/>
          </w:tcPr>
          <w:p w14:paraId="0FD426E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6.11 (2.86)</w:t>
            </w:r>
          </w:p>
        </w:tc>
        <w:tc>
          <w:tcPr>
            <w:tcW w:w="1531" w:type="dxa"/>
            <w:noWrap/>
            <w:vAlign w:val="center"/>
            <w:hideMark/>
          </w:tcPr>
          <w:p w14:paraId="58E5990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6.31 (2.41)</w:t>
            </w:r>
          </w:p>
        </w:tc>
        <w:tc>
          <w:tcPr>
            <w:tcW w:w="850" w:type="dxa"/>
            <w:noWrap/>
            <w:vAlign w:val="center"/>
            <w:hideMark/>
          </w:tcPr>
          <w:p w14:paraId="7B2B8577" w14:textId="7C23662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0.57</w:t>
            </w:r>
          </w:p>
        </w:tc>
      </w:tr>
      <w:tr w:rsidR="004D3229" w:rsidRPr="004D3229" w14:paraId="338C2A9A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83D39AA" w14:textId="2D9F321D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Red blood cell, ×10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  <w:vertAlign w:val="superscript"/>
              </w:rPr>
              <w:t>6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/μl</w:t>
            </w:r>
          </w:p>
        </w:tc>
        <w:tc>
          <w:tcPr>
            <w:tcW w:w="680" w:type="dxa"/>
            <w:noWrap/>
            <w:vAlign w:val="center"/>
            <w:hideMark/>
          </w:tcPr>
          <w:p w14:paraId="7FD9FB0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68805EA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4.25 (0.62)</w:t>
            </w:r>
          </w:p>
        </w:tc>
        <w:tc>
          <w:tcPr>
            <w:tcW w:w="1531" w:type="dxa"/>
            <w:noWrap/>
            <w:vAlign w:val="center"/>
            <w:hideMark/>
          </w:tcPr>
          <w:p w14:paraId="1FBC63D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4.23 (0.63)</w:t>
            </w:r>
          </w:p>
        </w:tc>
        <w:tc>
          <w:tcPr>
            <w:tcW w:w="1531" w:type="dxa"/>
            <w:noWrap/>
            <w:vAlign w:val="center"/>
            <w:hideMark/>
          </w:tcPr>
          <w:p w14:paraId="195019C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4.28 (0.61)</w:t>
            </w:r>
          </w:p>
        </w:tc>
        <w:tc>
          <w:tcPr>
            <w:tcW w:w="1531" w:type="dxa"/>
            <w:noWrap/>
            <w:vAlign w:val="center"/>
            <w:hideMark/>
          </w:tcPr>
          <w:p w14:paraId="30F906B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3.76 (0.63)</w:t>
            </w:r>
          </w:p>
        </w:tc>
        <w:tc>
          <w:tcPr>
            <w:tcW w:w="850" w:type="dxa"/>
            <w:noWrap/>
            <w:vAlign w:val="center"/>
            <w:hideMark/>
          </w:tcPr>
          <w:p w14:paraId="5C8348C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490A073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234B18C9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Hemoglobin, g/dL</w:t>
            </w:r>
          </w:p>
        </w:tc>
        <w:tc>
          <w:tcPr>
            <w:tcW w:w="680" w:type="dxa"/>
            <w:noWrap/>
            <w:vAlign w:val="center"/>
            <w:hideMark/>
          </w:tcPr>
          <w:p w14:paraId="13028B6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63AA7A4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13.0 (1.8)</w:t>
            </w:r>
          </w:p>
        </w:tc>
        <w:tc>
          <w:tcPr>
            <w:tcW w:w="1531" w:type="dxa"/>
            <w:noWrap/>
            <w:vAlign w:val="center"/>
            <w:hideMark/>
          </w:tcPr>
          <w:p w14:paraId="1E21044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12.9 (1.9)</w:t>
            </w:r>
          </w:p>
        </w:tc>
        <w:tc>
          <w:tcPr>
            <w:tcW w:w="1531" w:type="dxa"/>
            <w:noWrap/>
            <w:vAlign w:val="center"/>
            <w:hideMark/>
          </w:tcPr>
          <w:p w14:paraId="73ADEA8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13.1 (1.8)</w:t>
            </w:r>
          </w:p>
        </w:tc>
        <w:tc>
          <w:tcPr>
            <w:tcW w:w="1531" w:type="dxa"/>
            <w:noWrap/>
            <w:vAlign w:val="center"/>
            <w:hideMark/>
          </w:tcPr>
          <w:p w14:paraId="720A91C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11.3 (1.6)</w:t>
            </w:r>
          </w:p>
        </w:tc>
        <w:tc>
          <w:tcPr>
            <w:tcW w:w="850" w:type="dxa"/>
            <w:noWrap/>
            <w:vAlign w:val="center"/>
            <w:hideMark/>
          </w:tcPr>
          <w:p w14:paraId="1A88938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6176AE6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3B681FAA" w14:textId="69BCE5FD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Hematocrit, %</w:t>
            </w:r>
          </w:p>
        </w:tc>
        <w:tc>
          <w:tcPr>
            <w:tcW w:w="680" w:type="dxa"/>
            <w:noWrap/>
            <w:vAlign w:val="center"/>
            <w:hideMark/>
          </w:tcPr>
          <w:p w14:paraId="249385F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4A8719F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39 (5)</w:t>
            </w:r>
          </w:p>
        </w:tc>
        <w:tc>
          <w:tcPr>
            <w:tcW w:w="1531" w:type="dxa"/>
            <w:noWrap/>
            <w:vAlign w:val="center"/>
            <w:hideMark/>
          </w:tcPr>
          <w:p w14:paraId="3BFBEC4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39 (5)</w:t>
            </w:r>
          </w:p>
        </w:tc>
        <w:tc>
          <w:tcPr>
            <w:tcW w:w="1531" w:type="dxa"/>
            <w:noWrap/>
            <w:vAlign w:val="center"/>
            <w:hideMark/>
          </w:tcPr>
          <w:p w14:paraId="4AA4279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40 (5)</w:t>
            </w:r>
          </w:p>
        </w:tc>
        <w:tc>
          <w:tcPr>
            <w:tcW w:w="1531" w:type="dxa"/>
            <w:noWrap/>
            <w:vAlign w:val="center"/>
            <w:hideMark/>
          </w:tcPr>
          <w:p w14:paraId="168F0CB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35 (5)</w:t>
            </w:r>
          </w:p>
        </w:tc>
        <w:tc>
          <w:tcPr>
            <w:tcW w:w="850" w:type="dxa"/>
            <w:noWrap/>
            <w:vAlign w:val="center"/>
            <w:hideMark/>
          </w:tcPr>
          <w:p w14:paraId="08E6B76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67F2404D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B6CCA08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MCH, pg</w:t>
            </w:r>
          </w:p>
        </w:tc>
        <w:tc>
          <w:tcPr>
            <w:tcW w:w="680" w:type="dxa"/>
            <w:noWrap/>
            <w:vAlign w:val="center"/>
            <w:hideMark/>
          </w:tcPr>
          <w:p w14:paraId="378F4B8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0F5163D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31 (2)</w:t>
            </w:r>
          </w:p>
        </w:tc>
        <w:tc>
          <w:tcPr>
            <w:tcW w:w="1531" w:type="dxa"/>
            <w:noWrap/>
            <w:vAlign w:val="center"/>
            <w:hideMark/>
          </w:tcPr>
          <w:p w14:paraId="40701B3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31 (3)</w:t>
            </w:r>
          </w:p>
        </w:tc>
        <w:tc>
          <w:tcPr>
            <w:tcW w:w="1531" w:type="dxa"/>
            <w:noWrap/>
            <w:vAlign w:val="center"/>
            <w:hideMark/>
          </w:tcPr>
          <w:p w14:paraId="27D15E0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31 (2)</w:t>
            </w:r>
          </w:p>
        </w:tc>
        <w:tc>
          <w:tcPr>
            <w:tcW w:w="1531" w:type="dxa"/>
            <w:noWrap/>
            <w:vAlign w:val="center"/>
            <w:hideMark/>
          </w:tcPr>
          <w:p w14:paraId="26112A3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30 (2)</w:t>
            </w:r>
          </w:p>
        </w:tc>
        <w:tc>
          <w:tcPr>
            <w:tcW w:w="850" w:type="dxa"/>
            <w:noWrap/>
            <w:vAlign w:val="center"/>
            <w:hideMark/>
          </w:tcPr>
          <w:p w14:paraId="7B8CE9CC" w14:textId="751343F4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0.020</w:t>
            </w:r>
          </w:p>
        </w:tc>
      </w:tr>
      <w:tr w:rsidR="004D3229" w:rsidRPr="004D3229" w14:paraId="4D767266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399BA4A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MCHC, %</w:t>
            </w:r>
          </w:p>
        </w:tc>
        <w:tc>
          <w:tcPr>
            <w:tcW w:w="680" w:type="dxa"/>
            <w:noWrap/>
            <w:vAlign w:val="center"/>
            <w:hideMark/>
          </w:tcPr>
          <w:p w14:paraId="4B8C8D7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6A1AD26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33 (1)</w:t>
            </w:r>
          </w:p>
        </w:tc>
        <w:tc>
          <w:tcPr>
            <w:tcW w:w="1531" w:type="dxa"/>
            <w:noWrap/>
            <w:vAlign w:val="center"/>
            <w:hideMark/>
          </w:tcPr>
          <w:p w14:paraId="2205EB7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33 (1)</w:t>
            </w:r>
          </w:p>
        </w:tc>
        <w:tc>
          <w:tcPr>
            <w:tcW w:w="1531" w:type="dxa"/>
            <w:noWrap/>
            <w:vAlign w:val="center"/>
            <w:hideMark/>
          </w:tcPr>
          <w:p w14:paraId="58281E3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33 (1)</w:t>
            </w:r>
          </w:p>
        </w:tc>
        <w:tc>
          <w:tcPr>
            <w:tcW w:w="1531" w:type="dxa"/>
            <w:noWrap/>
            <w:vAlign w:val="center"/>
            <w:hideMark/>
          </w:tcPr>
          <w:p w14:paraId="161BC48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32 (1)</w:t>
            </w:r>
          </w:p>
        </w:tc>
        <w:tc>
          <w:tcPr>
            <w:tcW w:w="850" w:type="dxa"/>
            <w:noWrap/>
            <w:vAlign w:val="center"/>
            <w:hideMark/>
          </w:tcPr>
          <w:p w14:paraId="424E35E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34EC99A4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40F9596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MCV, fL</w:t>
            </w:r>
          </w:p>
        </w:tc>
        <w:tc>
          <w:tcPr>
            <w:tcW w:w="680" w:type="dxa"/>
            <w:noWrap/>
            <w:vAlign w:val="center"/>
            <w:hideMark/>
          </w:tcPr>
          <w:p w14:paraId="74EA6FD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60D238F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93 (6)</w:t>
            </w:r>
          </w:p>
        </w:tc>
        <w:tc>
          <w:tcPr>
            <w:tcW w:w="1531" w:type="dxa"/>
            <w:noWrap/>
            <w:vAlign w:val="center"/>
            <w:hideMark/>
          </w:tcPr>
          <w:p w14:paraId="7BE13BA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93 (6)</w:t>
            </w:r>
          </w:p>
        </w:tc>
        <w:tc>
          <w:tcPr>
            <w:tcW w:w="1531" w:type="dxa"/>
            <w:noWrap/>
            <w:vAlign w:val="center"/>
            <w:hideMark/>
          </w:tcPr>
          <w:p w14:paraId="0ABAEF5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93 (6)</w:t>
            </w:r>
          </w:p>
        </w:tc>
        <w:tc>
          <w:tcPr>
            <w:tcW w:w="1531" w:type="dxa"/>
            <w:noWrap/>
            <w:vAlign w:val="center"/>
            <w:hideMark/>
          </w:tcPr>
          <w:p w14:paraId="407C4C0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93 (6)</w:t>
            </w:r>
          </w:p>
        </w:tc>
        <w:tc>
          <w:tcPr>
            <w:tcW w:w="850" w:type="dxa"/>
            <w:noWrap/>
            <w:vAlign w:val="center"/>
            <w:hideMark/>
          </w:tcPr>
          <w:p w14:paraId="7B7E3CBA" w14:textId="7F22E90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0.48</w:t>
            </w:r>
          </w:p>
        </w:tc>
      </w:tr>
      <w:tr w:rsidR="004D3229" w:rsidRPr="004D3229" w14:paraId="637EEE33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73CEFBF8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Platelet, ×1000/μl</w:t>
            </w:r>
          </w:p>
        </w:tc>
        <w:tc>
          <w:tcPr>
            <w:tcW w:w="680" w:type="dxa"/>
            <w:noWrap/>
            <w:vAlign w:val="center"/>
            <w:hideMark/>
          </w:tcPr>
          <w:p w14:paraId="66A55FA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7,191</w:t>
            </w:r>
          </w:p>
        </w:tc>
        <w:tc>
          <w:tcPr>
            <w:tcW w:w="1531" w:type="dxa"/>
            <w:noWrap/>
            <w:vAlign w:val="center"/>
            <w:hideMark/>
          </w:tcPr>
          <w:p w14:paraId="7153DF4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208 (74)</w:t>
            </w:r>
          </w:p>
        </w:tc>
        <w:tc>
          <w:tcPr>
            <w:tcW w:w="1531" w:type="dxa"/>
            <w:noWrap/>
            <w:vAlign w:val="center"/>
            <w:hideMark/>
          </w:tcPr>
          <w:p w14:paraId="39A9EE4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217 (81)</w:t>
            </w:r>
          </w:p>
        </w:tc>
        <w:tc>
          <w:tcPr>
            <w:tcW w:w="1531" w:type="dxa"/>
            <w:noWrap/>
            <w:vAlign w:val="center"/>
            <w:hideMark/>
          </w:tcPr>
          <w:p w14:paraId="4725FB7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207 (69)</w:t>
            </w:r>
          </w:p>
        </w:tc>
        <w:tc>
          <w:tcPr>
            <w:tcW w:w="1531" w:type="dxa"/>
            <w:noWrap/>
            <w:vAlign w:val="center"/>
            <w:hideMark/>
          </w:tcPr>
          <w:p w14:paraId="172D0BD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205 (135)</w:t>
            </w:r>
          </w:p>
        </w:tc>
        <w:tc>
          <w:tcPr>
            <w:tcW w:w="850" w:type="dxa"/>
            <w:noWrap/>
            <w:vAlign w:val="center"/>
            <w:hideMark/>
          </w:tcPr>
          <w:p w14:paraId="362C7B3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3D12E4F9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7850DD8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Total Protein,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6670DFD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7,385</w:t>
            </w:r>
          </w:p>
        </w:tc>
        <w:tc>
          <w:tcPr>
            <w:tcW w:w="1531" w:type="dxa"/>
            <w:noWrap/>
            <w:vAlign w:val="center"/>
            <w:hideMark/>
          </w:tcPr>
          <w:p w14:paraId="1348738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6.9 (0.5)</w:t>
            </w:r>
          </w:p>
        </w:tc>
        <w:tc>
          <w:tcPr>
            <w:tcW w:w="1531" w:type="dxa"/>
            <w:noWrap/>
            <w:vAlign w:val="center"/>
            <w:hideMark/>
          </w:tcPr>
          <w:p w14:paraId="5D83F66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6.8 (0.6)</w:t>
            </w:r>
          </w:p>
        </w:tc>
        <w:tc>
          <w:tcPr>
            <w:tcW w:w="1531" w:type="dxa"/>
            <w:noWrap/>
            <w:vAlign w:val="center"/>
            <w:hideMark/>
          </w:tcPr>
          <w:p w14:paraId="2A8FAAE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6.9 (0.5)</w:t>
            </w:r>
          </w:p>
        </w:tc>
        <w:tc>
          <w:tcPr>
            <w:tcW w:w="1531" w:type="dxa"/>
            <w:noWrap/>
            <w:vAlign w:val="center"/>
            <w:hideMark/>
          </w:tcPr>
          <w:p w14:paraId="649C143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6.6 (0.7)</w:t>
            </w:r>
          </w:p>
        </w:tc>
        <w:tc>
          <w:tcPr>
            <w:tcW w:w="850" w:type="dxa"/>
            <w:noWrap/>
            <w:vAlign w:val="center"/>
            <w:hideMark/>
          </w:tcPr>
          <w:p w14:paraId="52C079F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33DDC8B3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8E6F6CE" w14:textId="284D01BD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Alb</w:t>
            </w:r>
            <w:r w:rsidR="001042C2"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umin, 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g/dL</w:t>
            </w:r>
          </w:p>
        </w:tc>
        <w:tc>
          <w:tcPr>
            <w:tcW w:w="680" w:type="dxa"/>
            <w:noWrap/>
            <w:vAlign w:val="center"/>
            <w:hideMark/>
          </w:tcPr>
          <w:p w14:paraId="6F97083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7,394</w:t>
            </w:r>
          </w:p>
        </w:tc>
        <w:tc>
          <w:tcPr>
            <w:tcW w:w="1531" w:type="dxa"/>
            <w:noWrap/>
            <w:vAlign w:val="center"/>
            <w:hideMark/>
          </w:tcPr>
          <w:p w14:paraId="1022F57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4.0 (0.4)</w:t>
            </w:r>
          </w:p>
        </w:tc>
        <w:tc>
          <w:tcPr>
            <w:tcW w:w="1531" w:type="dxa"/>
            <w:noWrap/>
            <w:vAlign w:val="center"/>
            <w:hideMark/>
          </w:tcPr>
          <w:p w14:paraId="28303EE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3.9 (0.5)</w:t>
            </w:r>
          </w:p>
        </w:tc>
        <w:tc>
          <w:tcPr>
            <w:tcW w:w="1531" w:type="dxa"/>
            <w:noWrap/>
            <w:vAlign w:val="center"/>
            <w:hideMark/>
          </w:tcPr>
          <w:p w14:paraId="5DE93DB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4.0 (0.4)</w:t>
            </w:r>
          </w:p>
        </w:tc>
        <w:tc>
          <w:tcPr>
            <w:tcW w:w="1531" w:type="dxa"/>
            <w:noWrap/>
            <w:vAlign w:val="center"/>
            <w:hideMark/>
          </w:tcPr>
          <w:p w14:paraId="57F1789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3.6 (0.5)</w:t>
            </w:r>
          </w:p>
        </w:tc>
        <w:tc>
          <w:tcPr>
            <w:tcW w:w="850" w:type="dxa"/>
            <w:noWrap/>
            <w:vAlign w:val="center"/>
            <w:hideMark/>
          </w:tcPr>
          <w:p w14:paraId="65ACDE6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4EE3E63B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E695158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HbA1c, %</w:t>
            </w:r>
          </w:p>
        </w:tc>
        <w:tc>
          <w:tcPr>
            <w:tcW w:w="680" w:type="dxa"/>
            <w:noWrap/>
            <w:vAlign w:val="center"/>
            <w:hideMark/>
          </w:tcPr>
          <w:p w14:paraId="0962806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2,953</w:t>
            </w:r>
          </w:p>
        </w:tc>
        <w:tc>
          <w:tcPr>
            <w:tcW w:w="1531" w:type="dxa"/>
            <w:noWrap/>
            <w:vAlign w:val="center"/>
            <w:hideMark/>
          </w:tcPr>
          <w:p w14:paraId="22E4A452" w14:textId="61F1498B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6.2 (5.8–6.9)</w:t>
            </w:r>
          </w:p>
        </w:tc>
        <w:tc>
          <w:tcPr>
            <w:tcW w:w="1531" w:type="dxa"/>
            <w:noWrap/>
            <w:vAlign w:val="center"/>
            <w:hideMark/>
          </w:tcPr>
          <w:p w14:paraId="38809A68" w14:textId="61D56C1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6.3 (5.7–7.1)</w:t>
            </w:r>
          </w:p>
        </w:tc>
        <w:tc>
          <w:tcPr>
            <w:tcW w:w="1531" w:type="dxa"/>
            <w:noWrap/>
            <w:vAlign w:val="center"/>
            <w:hideMark/>
          </w:tcPr>
          <w:p w14:paraId="38B05F99" w14:textId="4E46F16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6.2 (5.8–6.9)</w:t>
            </w:r>
          </w:p>
        </w:tc>
        <w:tc>
          <w:tcPr>
            <w:tcW w:w="1531" w:type="dxa"/>
            <w:noWrap/>
            <w:vAlign w:val="center"/>
            <w:hideMark/>
          </w:tcPr>
          <w:p w14:paraId="615045EC" w14:textId="28A7D1DB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6.1 (5.5–7.0)</w:t>
            </w:r>
          </w:p>
        </w:tc>
        <w:tc>
          <w:tcPr>
            <w:tcW w:w="850" w:type="dxa"/>
            <w:noWrap/>
            <w:vAlign w:val="center"/>
            <w:hideMark/>
          </w:tcPr>
          <w:p w14:paraId="5F976AAA" w14:textId="7953192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0.58</w:t>
            </w:r>
          </w:p>
        </w:tc>
      </w:tr>
      <w:tr w:rsidR="004D3229" w:rsidRPr="004D3229" w14:paraId="41DB77C8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804438C" w14:textId="219FA57F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ALT, U/L</w:t>
            </w:r>
          </w:p>
        </w:tc>
        <w:tc>
          <w:tcPr>
            <w:tcW w:w="680" w:type="dxa"/>
            <w:noWrap/>
            <w:vAlign w:val="center"/>
            <w:hideMark/>
          </w:tcPr>
          <w:p w14:paraId="76A00AB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7,390</w:t>
            </w:r>
          </w:p>
        </w:tc>
        <w:tc>
          <w:tcPr>
            <w:tcW w:w="1531" w:type="dxa"/>
            <w:noWrap/>
            <w:vAlign w:val="center"/>
            <w:hideMark/>
          </w:tcPr>
          <w:p w14:paraId="74C87C9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21 (88)</w:t>
            </w:r>
          </w:p>
        </w:tc>
        <w:tc>
          <w:tcPr>
            <w:tcW w:w="1531" w:type="dxa"/>
            <w:noWrap/>
            <w:vAlign w:val="center"/>
            <w:hideMark/>
          </w:tcPr>
          <w:p w14:paraId="4A6103A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24 (40)</w:t>
            </w:r>
          </w:p>
        </w:tc>
        <w:tc>
          <w:tcPr>
            <w:tcW w:w="1531" w:type="dxa"/>
            <w:noWrap/>
            <w:vAlign w:val="center"/>
            <w:hideMark/>
          </w:tcPr>
          <w:p w14:paraId="06D6D4B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21 (96)</w:t>
            </w:r>
          </w:p>
        </w:tc>
        <w:tc>
          <w:tcPr>
            <w:tcW w:w="1531" w:type="dxa"/>
            <w:noWrap/>
            <w:vAlign w:val="center"/>
            <w:hideMark/>
          </w:tcPr>
          <w:p w14:paraId="7AAA8A2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13 (10)</w:t>
            </w:r>
          </w:p>
        </w:tc>
        <w:tc>
          <w:tcPr>
            <w:tcW w:w="850" w:type="dxa"/>
            <w:noWrap/>
            <w:vAlign w:val="center"/>
            <w:hideMark/>
          </w:tcPr>
          <w:p w14:paraId="7B81E92E" w14:textId="03F88BAB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0.23</w:t>
            </w:r>
          </w:p>
        </w:tc>
      </w:tr>
      <w:tr w:rsidR="004D3229" w:rsidRPr="004D3229" w14:paraId="21126270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B8F070E" w14:textId="049CC199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AST, U/L</w:t>
            </w:r>
          </w:p>
        </w:tc>
        <w:tc>
          <w:tcPr>
            <w:tcW w:w="680" w:type="dxa"/>
            <w:noWrap/>
            <w:vAlign w:val="center"/>
            <w:hideMark/>
          </w:tcPr>
          <w:p w14:paraId="590E5DE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7,389</w:t>
            </w:r>
          </w:p>
        </w:tc>
        <w:tc>
          <w:tcPr>
            <w:tcW w:w="1531" w:type="dxa"/>
            <w:noWrap/>
            <w:vAlign w:val="center"/>
            <w:hideMark/>
          </w:tcPr>
          <w:p w14:paraId="173655F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25 (144)</w:t>
            </w:r>
          </w:p>
        </w:tc>
        <w:tc>
          <w:tcPr>
            <w:tcW w:w="1531" w:type="dxa"/>
            <w:noWrap/>
            <w:vAlign w:val="center"/>
            <w:hideMark/>
          </w:tcPr>
          <w:p w14:paraId="1A8DC5A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26 (33)</w:t>
            </w:r>
          </w:p>
        </w:tc>
        <w:tc>
          <w:tcPr>
            <w:tcW w:w="1531" w:type="dxa"/>
            <w:noWrap/>
            <w:vAlign w:val="center"/>
            <w:hideMark/>
          </w:tcPr>
          <w:p w14:paraId="4BE412A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26 (160)</w:t>
            </w:r>
          </w:p>
        </w:tc>
        <w:tc>
          <w:tcPr>
            <w:tcW w:w="1531" w:type="dxa"/>
            <w:noWrap/>
            <w:vAlign w:val="center"/>
            <w:hideMark/>
          </w:tcPr>
          <w:p w14:paraId="07AC3DA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16 (8)</w:t>
            </w:r>
          </w:p>
        </w:tc>
        <w:tc>
          <w:tcPr>
            <w:tcW w:w="850" w:type="dxa"/>
            <w:noWrap/>
            <w:vAlign w:val="center"/>
            <w:hideMark/>
          </w:tcPr>
          <w:p w14:paraId="75C4FC5D" w14:textId="7112CFE6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0.60</w:t>
            </w:r>
          </w:p>
        </w:tc>
      </w:tr>
      <w:tr w:rsidR="004D3229" w:rsidRPr="004D3229" w14:paraId="19B55FAB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95736D5" w14:textId="0CBBB080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ALP, U/L</w:t>
            </w:r>
          </w:p>
        </w:tc>
        <w:tc>
          <w:tcPr>
            <w:tcW w:w="680" w:type="dxa"/>
            <w:noWrap/>
            <w:vAlign w:val="center"/>
            <w:hideMark/>
          </w:tcPr>
          <w:p w14:paraId="01DF628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7,285</w:t>
            </w:r>
          </w:p>
        </w:tc>
        <w:tc>
          <w:tcPr>
            <w:tcW w:w="1531" w:type="dxa"/>
            <w:noWrap/>
            <w:vAlign w:val="center"/>
            <w:hideMark/>
          </w:tcPr>
          <w:p w14:paraId="71D44E2D" w14:textId="0EF3E1D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223 (179–278)</w:t>
            </w:r>
          </w:p>
        </w:tc>
        <w:tc>
          <w:tcPr>
            <w:tcW w:w="1531" w:type="dxa"/>
            <w:noWrap/>
            <w:vAlign w:val="center"/>
            <w:hideMark/>
          </w:tcPr>
          <w:p w14:paraId="78C812D3" w14:textId="77C3709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229 (182–291)</w:t>
            </w:r>
          </w:p>
        </w:tc>
        <w:tc>
          <w:tcPr>
            <w:tcW w:w="1531" w:type="dxa"/>
            <w:noWrap/>
            <w:vAlign w:val="center"/>
            <w:hideMark/>
          </w:tcPr>
          <w:p w14:paraId="2E8730F3" w14:textId="65738552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222 (179–275)</w:t>
            </w:r>
          </w:p>
        </w:tc>
        <w:tc>
          <w:tcPr>
            <w:tcW w:w="1531" w:type="dxa"/>
            <w:noWrap/>
            <w:vAlign w:val="center"/>
            <w:hideMark/>
          </w:tcPr>
          <w:p w14:paraId="136D9D57" w14:textId="1966625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234 (185–321)</w:t>
            </w:r>
          </w:p>
        </w:tc>
        <w:tc>
          <w:tcPr>
            <w:tcW w:w="850" w:type="dxa"/>
            <w:noWrap/>
            <w:vAlign w:val="center"/>
            <w:hideMark/>
          </w:tcPr>
          <w:p w14:paraId="6F39DBE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880A033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E23F29E" w14:textId="786066FA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γ–GTP, U/L</w:t>
            </w:r>
          </w:p>
        </w:tc>
        <w:tc>
          <w:tcPr>
            <w:tcW w:w="680" w:type="dxa"/>
            <w:noWrap/>
            <w:vAlign w:val="center"/>
            <w:hideMark/>
          </w:tcPr>
          <w:p w14:paraId="241F8CE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7,261</w:t>
            </w:r>
          </w:p>
        </w:tc>
        <w:tc>
          <w:tcPr>
            <w:tcW w:w="1531" w:type="dxa"/>
            <w:noWrap/>
            <w:vAlign w:val="center"/>
            <w:hideMark/>
          </w:tcPr>
          <w:p w14:paraId="696CB31C" w14:textId="4DBC3AD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23 (16–38)</w:t>
            </w:r>
          </w:p>
        </w:tc>
        <w:tc>
          <w:tcPr>
            <w:tcW w:w="1531" w:type="dxa"/>
            <w:noWrap/>
            <w:vAlign w:val="center"/>
            <w:hideMark/>
          </w:tcPr>
          <w:p w14:paraId="0A20206D" w14:textId="027B78C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24 (17–42)</w:t>
            </w:r>
          </w:p>
        </w:tc>
        <w:tc>
          <w:tcPr>
            <w:tcW w:w="1531" w:type="dxa"/>
            <w:noWrap/>
            <w:vAlign w:val="center"/>
            <w:hideMark/>
          </w:tcPr>
          <w:p w14:paraId="0D88B49E" w14:textId="22ADF92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23 (16–37)</w:t>
            </w:r>
          </w:p>
        </w:tc>
        <w:tc>
          <w:tcPr>
            <w:tcW w:w="1531" w:type="dxa"/>
            <w:noWrap/>
            <w:vAlign w:val="center"/>
            <w:hideMark/>
          </w:tcPr>
          <w:p w14:paraId="5085BBA8" w14:textId="6772FDD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19 (13–33)</w:t>
            </w:r>
          </w:p>
        </w:tc>
        <w:tc>
          <w:tcPr>
            <w:tcW w:w="850" w:type="dxa"/>
            <w:noWrap/>
            <w:vAlign w:val="center"/>
            <w:hideMark/>
          </w:tcPr>
          <w:p w14:paraId="357D06F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CB5E6F6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98E8B0A" w14:textId="47BBF531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LDH, U/L</w:t>
            </w:r>
          </w:p>
        </w:tc>
        <w:tc>
          <w:tcPr>
            <w:tcW w:w="680" w:type="dxa"/>
            <w:noWrap/>
            <w:vAlign w:val="center"/>
            <w:hideMark/>
          </w:tcPr>
          <w:p w14:paraId="0C78AF3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7,316</w:t>
            </w:r>
          </w:p>
        </w:tc>
        <w:tc>
          <w:tcPr>
            <w:tcW w:w="1531" w:type="dxa"/>
            <w:noWrap/>
            <w:vAlign w:val="center"/>
            <w:hideMark/>
          </w:tcPr>
          <w:p w14:paraId="0CE592E4" w14:textId="7E11F5CF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190 (168–218)</w:t>
            </w:r>
          </w:p>
        </w:tc>
        <w:tc>
          <w:tcPr>
            <w:tcW w:w="1531" w:type="dxa"/>
            <w:noWrap/>
            <w:vAlign w:val="center"/>
            <w:hideMark/>
          </w:tcPr>
          <w:p w14:paraId="5E40EF1F" w14:textId="6380A022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192 (167–221)</w:t>
            </w:r>
          </w:p>
        </w:tc>
        <w:tc>
          <w:tcPr>
            <w:tcW w:w="1531" w:type="dxa"/>
            <w:noWrap/>
            <w:vAlign w:val="center"/>
            <w:hideMark/>
          </w:tcPr>
          <w:p w14:paraId="7C225E3C" w14:textId="4933D4E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189 (168–217)</w:t>
            </w:r>
          </w:p>
        </w:tc>
        <w:tc>
          <w:tcPr>
            <w:tcW w:w="1531" w:type="dxa"/>
            <w:noWrap/>
            <w:vAlign w:val="center"/>
            <w:hideMark/>
          </w:tcPr>
          <w:p w14:paraId="4D862C2A" w14:textId="71E9CB6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198 (171–232)</w:t>
            </w:r>
          </w:p>
        </w:tc>
        <w:tc>
          <w:tcPr>
            <w:tcW w:w="850" w:type="dxa"/>
            <w:noWrap/>
            <w:vAlign w:val="center"/>
            <w:hideMark/>
          </w:tcPr>
          <w:p w14:paraId="2F593794" w14:textId="79BE8DE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0.021</w:t>
            </w:r>
          </w:p>
        </w:tc>
      </w:tr>
      <w:tr w:rsidR="004D3229" w:rsidRPr="004D3229" w14:paraId="144994EA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396A15B4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BUN,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35CF65E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7,428</w:t>
            </w:r>
          </w:p>
        </w:tc>
        <w:tc>
          <w:tcPr>
            <w:tcW w:w="1531" w:type="dxa"/>
            <w:noWrap/>
            <w:vAlign w:val="center"/>
            <w:hideMark/>
          </w:tcPr>
          <w:p w14:paraId="7085C5C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20.7 (9.5)</w:t>
            </w:r>
          </w:p>
        </w:tc>
        <w:tc>
          <w:tcPr>
            <w:tcW w:w="1531" w:type="dxa"/>
            <w:noWrap/>
            <w:vAlign w:val="center"/>
            <w:hideMark/>
          </w:tcPr>
          <w:p w14:paraId="57025D1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16.3 (4.3)</w:t>
            </w:r>
          </w:p>
        </w:tc>
        <w:tc>
          <w:tcPr>
            <w:tcW w:w="1531" w:type="dxa"/>
            <w:noWrap/>
            <w:vAlign w:val="center"/>
            <w:hideMark/>
          </w:tcPr>
          <w:p w14:paraId="10B9C22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20.5 (7.3)</w:t>
            </w:r>
          </w:p>
        </w:tc>
        <w:tc>
          <w:tcPr>
            <w:tcW w:w="1531" w:type="dxa"/>
            <w:noWrap/>
            <w:vAlign w:val="center"/>
            <w:hideMark/>
          </w:tcPr>
          <w:p w14:paraId="415B002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52.3 (19.6)</w:t>
            </w:r>
          </w:p>
        </w:tc>
        <w:tc>
          <w:tcPr>
            <w:tcW w:w="850" w:type="dxa"/>
            <w:noWrap/>
            <w:vAlign w:val="center"/>
            <w:hideMark/>
          </w:tcPr>
          <w:p w14:paraId="5B20CC4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527045C9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65E295AB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eGFR, mL/min/1.73 m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80" w:type="dxa"/>
            <w:noWrap/>
            <w:vAlign w:val="center"/>
            <w:hideMark/>
          </w:tcPr>
          <w:p w14:paraId="4094B7F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24620EFE" w14:textId="0E4EFBF6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52.4 (43.0–58.4)</w:t>
            </w:r>
          </w:p>
        </w:tc>
        <w:tc>
          <w:tcPr>
            <w:tcW w:w="1531" w:type="dxa"/>
            <w:noWrap/>
            <w:vAlign w:val="center"/>
            <w:hideMark/>
          </w:tcPr>
          <w:p w14:paraId="60E5E9B5" w14:textId="7F4AB18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64.6 (62.0–69.6)</w:t>
            </w:r>
          </w:p>
        </w:tc>
        <w:tc>
          <w:tcPr>
            <w:tcW w:w="1531" w:type="dxa"/>
            <w:noWrap/>
            <w:vAlign w:val="center"/>
            <w:hideMark/>
          </w:tcPr>
          <w:p w14:paraId="6F43B0DF" w14:textId="59C027D2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50.4 (42.0–55.9)</w:t>
            </w:r>
          </w:p>
        </w:tc>
        <w:tc>
          <w:tcPr>
            <w:tcW w:w="1531" w:type="dxa"/>
            <w:noWrap/>
            <w:vAlign w:val="center"/>
            <w:hideMark/>
          </w:tcPr>
          <w:p w14:paraId="12E55F57" w14:textId="1014552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6.8 (5.1–10.0)</w:t>
            </w:r>
          </w:p>
        </w:tc>
        <w:tc>
          <w:tcPr>
            <w:tcW w:w="850" w:type="dxa"/>
            <w:noWrap/>
            <w:vAlign w:val="center"/>
            <w:hideMark/>
          </w:tcPr>
          <w:p w14:paraId="048737B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653790E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38320A9C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Uric acid,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72CDCD4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7,357</w:t>
            </w:r>
          </w:p>
        </w:tc>
        <w:tc>
          <w:tcPr>
            <w:tcW w:w="1531" w:type="dxa"/>
            <w:noWrap/>
            <w:vAlign w:val="center"/>
            <w:hideMark/>
          </w:tcPr>
          <w:p w14:paraId="5C49D983" w14:textId="2D6DDB22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5.9 (5.0–6.8)</w:t>
            </w:r>
          </w:p>
        </w:tc>
        <w:tc>
          <w:tcPr>
            <w:tcW w:w="1531" w:type="dxa"/>
            <w:noWrap/>
            <w:vAlign w:val="center"/>
            <w:hideMark/>
          </w:tcPr>
          <w:p w14:paraId="182A6F01" w14:textId="756D311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5.2 (4.4–6.1)</w:t>
            </w:r>
          </w:p>
        </w:tc>
        <w:tc>
          <w:tcPr>
            <w:tcW w:w="1531" w:type="dxa"/>
            <w:noWrap/>
            <w:vAlign w:val="center"/>
            <w:hideMark/>
          </w:tcPr>
          <w:p w14:paraId="2EF128DF" w14:textId="53CA031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6.0 (5.1–6.9)</w:t>
            </w:r>
          </w:p>
        </w:tc>
        <w:tc>
          <w:tcPr>
            <w:tcW w:w="1531" w:type="dxa"/>
            <w:noWrap/>
            <w:vAlign w:val="center"/>
            <w:hideMark/>
          </w:tcPr>
          <w:p w14:paraId="74B9ACA1" w14:textId="1120471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6.0 (4.8–7.3)</w:t>
            </w:r>
          </w:p>
        </w:tc>
        <w:tc>
          <w:tcPr>
            <w:tcW w:w="850" w:type="dxa"/>
            <w:noWrap/>
            <w:vAlign w:val="center"/>
            <w:hideMark/>
          </w:tcPr>
          <w:p w14:paraId="1220907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6089165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4B57D4AB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Sodium, mEq/L</w:t>
            </w:r>
          </w:p>
        </w:tc>
        <w:tc>
          <w:tcPr>
            <w:tcW w:w="680" w:type="dxa"/>
            <w:noWrap/>
            <w:vAlign w:val="center"/>
            <w:hideMark/>
          </w:tcPr>
          <w:p w14:paraId="0386820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7,388</w:t>
            </w:r>
          </w:p>
        </w:tc>
        <w:tc>
          <w:tcPr>
            <w:tcW w:w="1531" w:type="dxa"/>
            <w:noWrap/>
            <w:vAlign w:val="center"/>
            <w:hideMark/>
          </w:tcPr>
          <w:p w14:paraId="5A36510E" w14:textId="6537C46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141 (140–143)</w:t>
            </w:r>
          </w:p>
        </w:tc>
        <w:tc>
          <w:tcPr>
            <w:tcW w:w="1531" w:type="dxa"/>
            <w:noWrap/>
            <w:vAlign w:val="center"/>
            <w:hideMark/>
          </w:tcPr>
          <w:p w14:paraId="70D0671E" w14:textId="0CBFB73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141 (140–143)</w:t>
            </w:r>
          </w:p>
        </w:tc>
        <w:tc>
          <w:tcPr>
            <w:tcW w:w="1531" w:type="dxa"/>
            <w:noWrap/>
            <w:vAlign w:val="center"/>
            <w:hideMark/>
          </w:tcPr>
          <w:p w14:paraId="0610CC5C" w14:textId="267BAA3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141 (140–143)</w:t>
            </w:r>
          </w:p>
        </w:tc>
        <w:tc>
          <w:tcPr>
            <w:tcW w:w="1531" w:type="dxa"/>
            <w:noWrap/>
            <w:vAlign w:val="center"/>
            <w:hideMark/>
          </w:tcPr>
          <w:p w14:paraId="4D7C8C9C" w14:textId="41444B0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140 (137–141)</w:t>
            </w:r>
          </w:p>
        </w:tc>
        <w:tc>
          <w:tcPr>
            <w:tcW w:w="850" w:type="dxa"/>
            <w:noWrap/>
            <w:vAlign w:val="center"/>
            <w:hideMark/>
          </w:tcPr>
          <w:p w14:paraId="3E2B167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7F8B4E29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61BE86D6" w14:textId="1A32C3A9" w:rsidR="004A6084" w:rsidRPr="004D3229" w:rsidRDefault="001042C2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Chloride</w:t>
            </w:r>
            <w:r w:rsidR="004A6084"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, mEq/L</w:t>
            </w:r>
          </w:p>
        </w:tc>
        <w:tc>
          <w:tcPr>
            <w:tcW w:w="680" w:type="dxa"/>
            <w:noWrap/>
            <w:vAlign w:val="center"/>
            <w:hideMark/>
          </w:tcPr>
          <w:p w14:paraId="6547B3F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7,382</w:t>
            </w:r>
          </w:p>
        </w:tc>
        <w:tc>
          <w:tcPr>
            <w:tcW w:w="1531" w:type="dxa"/>
            <w:noWrap/>
            <w:vAlign w:val="center"/>
            <w:hideMark/>
          </w:tcPr>
          <w:p w14:paraId="0ACF8D48" w14:textId="60FE4A5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105 (103–107)</w:t>
            </w:r>
          </w:p>
        </w:tc>
        <w:tc>
          <w:tcPr>
            <w:tcW w:w="1531" w:type="dxa"/>
            <w:noWrap/>
            <w:vAlign w:val="center"/>
            <w:hideMark/>
          </w:tcPr>
          <w:p w14:paraId="576BBD60" w14:textId="0B9661D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105 (103–106)</w:t>
            </w:r>
          </w:p>
        </w:tc>
        <w:tc>
          <w:tcPr>
            <w:tcW w:w="1531" w:type="dxa"/>
            <w:noWrap/>
            <w:vAlign w:val="center"/>
            <w:hideMark/>
          </w:tcPr>
          <w:p w14:paraId="5B4CEAE2" w14:textId="6DB6AD3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105 (103–107)</w:t>
            </w:r>
          </w:p>
        </w:tc>
        <w:tc>
          <w:tcPr>
            <w:tcW w:w="1531" w:type="dxa"/>
            <w:noWrap/>
            <w:vAlign w:val="center"/>
            <w:hideMark/>
          </w:tcPr>
          <w:p w14:paraId="30DBC63B" w14:textId="42AD19E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102 (98–105)</w:t>
            </w:r>
          </w:p>
        </w:tc>
        <w:tc>
          <w:tcPr>
            <w:tcW w:w="850" w:type="dxa"/>
            <w:noWrap/>
            <w:vAlign w:val="center"/>
            <w:hideMark/>
          </w:tcPr>
          <w:p w14:paraId="7A508F0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963C3C6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E4286A3" w14:textId="42033302" w:rsidR="004A6084" w:rsidRPr="004D3229" w:rsidRDefault="001042C2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Na-</w:t>
            </w:r>
            <w:r w:rsidR="004A6084"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Cl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gap</w:t>
            </w:r>
            <w:r w:rsidR="004A6084"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, mEq/L</w:t>
            </w:r>
          </w:p>
        </w:tc>
        <w:tc>
          <w:tcPr>
            <w:tcW w:w="680" w:type="dxa"/>
            <w:noWrap/>
            <w:vAlign w:val="center"/>
            <w:hideMark/>
          </w:tcPr>
          <w:p w14:paraId="7933EBE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7,382</w:t>
            </w:r>
          </w:p>
        </w:tc>
        <w:tc>
          <w:tcPr>
            <w:tcW w:w="1531" w:type="dxa"/>
            <w:noWrap/>
            <w:vAlign w:val="center"/>
            <w:hideMark/>
          </w:tcPr>
          <w:p w14:paraId="57EE3B89" w14:textId="0973327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36 (35–38)</w:t>
            </w:r>
          </w:p>
        </w:tc>
        <w:tc>
          <w:tcPr>
            <w:tcW w:w="1531" w:type="dxa"/>
            <w:noWrap/>
            <w:vAlign w:val="center"/>
            <w:hideMark/>
          </w:tcPr>
          <w:p w14:paraId="696ED434" w14:textId="49F5323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37 (35–38)</w:t>
            </w:r>
          </w:p>
        </w:tc>
        <w:tc>
          <w:tcPr>
            <w:tcW w:w="1531" w:type="dxa"/>
            <w:noWrap/>
            <w:vAlign w:val="center"/>
            <w:hideMark/>
          </w:tcPr>
          <w:p w14:paraId="5BCFBC22" w14:textId="5E4D08C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36 (35–38)</w:t>
            </w:r>
          </w:p>
        </w:tc>
        <w:tc>
          <w:tcPr>
            <w:tcW w:w="1531" w:type="dxa"/>
            <w:noWrap/>
            <w:vAlign w:val="center"/>
            <w:hideMark/>
          </w:tcPr>
          <w:p w14:paraId="4B715E1C" w14:textId="4353AD8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37 (35–40)</w:t>
            </w:r>
          </w:p>
        </w:tc>
        <w:tc>
          <w:tcPr>
            <w:tcW w:w="850" w:type="dxa"/>
            <w:noWrap/>
            <w:vAlign w:val="center"/>
            <w:hideMark/>
          </w:tcPr>
          <w:p w14:paraId="5734386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7BA86C8C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35A30EF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Potassium, mEq/L</w:t>
            </w:r>
          </w:p>
        </w:tc>
        <w:tc>
          <w:tcPr>
            <w:tcW w:w="680" w:type="dxa"/>
            <w:noWrap/>
            <w:vAlign w:val="center"/>
            <w:hideMark/>
          </w:tcPr>
          <w:p w14:paraId="46142EE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7,396</w:t>
            </w:r>
          </w:p>
        </w:tc>
        <w:tc>
          <w:tcPr>
            <w:tcW w:w="1531" w:type="dxa"/>
            <w:noWrap/>
            <w:vAlign w:val="center"/>
            <w:hideMark/>
          </w:tcPr>
          <w:p w14:paraId="0F57DA8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4.4 (0.4)</w:t>
            </w:r>
          </w:p>
        </w:tc>
        <w:tc>
          <w:tcPr>
            <w:tcW w:w="1531" w:type="dxa"/>
            <w:noWrap/>
            <w:vAlign w:val="center"/>
            <w:hideMark/>
          </w:tcPr>
          <w:p w14:paraId="3866ACD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4.2 (0.4)</w:t>
            </w:r>
          </w:p>
        </w:tc>
        <w:tc>
          <w:tcPr>
            <w:tcW w:w="1531" w:type="dxa"/>
            <w:noWrap/>
            <w:vAlign w:val="center"/>
            <w:hideMark/>
          </w:tcPr>
          <w:p w14:paraId="560127A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4.4 (0.4)</w:t>
            </w:r>
          </w:p>
        </w:tc>
        <w:tc>
          <w:tcPr>
            <w:tcW w:w="1531" w:type="dxa"/>
            <w:noWrap/>
            <w:vAlign w:val="center"/>
            <w:hideMark/>
          </w:tcPr>
          <w:p w14:paraId="055B9F1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4.6 (0.6)</w:t>
            </w:r>
          </w:p>
        </w:tc>
        <w:tc>
          <w:tcPr>
            <w:tcW w:w="850" w:type="dxa"/>
            <w:noWrap/>
            <w:vAlign w:val="center"/>
            <w:hideMark/>
          </w:tcPr>
          <w:p w14:paraId="26F40D2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5D63D790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7593498" w14:textId="6546FADE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Ca</w:t>
            </w:r>
            <w:r w:rsidR="001042C2"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lcium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044356E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6,666</w:t>
            </w:r>
          </w:p>
        </w:tc>
        <w:tc>
          <w:tcPr>
            <w:tcW w:w="1531" w:type="dxa"/>
            <w:noWrap/>
            <w:vAlign w:val="center"/>
            <w:hideMark/>
          </w:tcPr>
          <w:p w14:paraId="2669B1CA" w14:textId="119691A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9.2 (8.9–9.5)</w:t>
            </w:r>
          </w:p>
        </w:tc>
        <w:tc>
          <w:tcPr>
            <w:tcW w:w="1531" w:type="dxa"/>
            <w:noWrap/>
            <w:vAlign w:val="center"/>
            <w:hideMark/>
          </w:tcPr>
          <w:p w14:paraId="3FD64C01" w14:textId="21A4465E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9.2 (8.9–9.4)</w:t>
            </w:r>
          </w:p>
        </w:tc>
        <w:tc>
          <w:tcPr>
            <w:tcW w:w="1531" w:type="dxa"/>
            <w:noWrap/>
            <w:vAlign w:val="center"/>
            <w:hideMark/>
          </w:tcPr>
          <w:p w14:paraId="1B2E8FFE" w14:textId="5528436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9.2 (9.0–9.5)</w:t>
            </w:r>
          </w:p>
        </w:tc>
        <w:tc>
          <w:tcPr>
            <w:tcW w:w="1531" w:type="dxa"/>
            <w:noWrap/>
            <w:vAlign w:val="center"/>
            <w:hideMark/>
          </w:tcPr>
          <w:p w14:paraId="6456BDA4" w14:textId="05A1911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8.8 (8.4–9.2)</w:t>
            </w:r>
          </w:p>
        </w:tc>
        <w:tc>
          <w:tcPr>
            <w:tcW w:w="850" w:type="dxa"/>
            <w:noWrap/>
            <w:vAlign w:val="center"/>
            <w:hideMark/>
          </w:tcPr>
          <w:p w14:paraId="6EB6298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77302912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A51A014" w14:textId="6BC9EE10" w:rsidR="004A6084" w:rsidRPr="004D3229" w:rsidRDefault="00766040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Phosphorus</w:t>
            </w:r>
            <w:r w:rsidR="004A6084"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0877074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3,694</w:t>
            </w:r>
          </w:p>
        </w:tc>
        <w:tc>
          <w:tcPr>
            <w:tcW w:w="1531" w:type="dxa"/>
            <w:noWrap/>
            <w:vAlign w:val="center"/>
            <w:hideMark/>
          </w:tcPr>
          <w:p w14:paraId="595E9A09" w14:textId="50AE333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3.3 (2.9–3.7)</w:t>
            </w:r>
          </w:p>
        </w:tc>
        <w:tc>
          <w:tcPr>
            <w:tcW w:w="1531" w:type="dxa"/>
            <w:noWrap/>
            <w:vAlign w:val="center"/>
            <w:hideMark/>
          </w:tcPr>
          <w:p w14:paraId="1D483F69" w14:textId="1C89281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3.2 (2.8–3.7)</w:t>
            </w:r>
          </w:p>
        </w:tc>
        <w:tc>
          <w:tcPr>
            <w:tcW w:w="1531" w:type="dxa"/>
            <w:noWrap/>
            <w:vAlign w:val="center"/>
            <w:hideMark/>
          </w:tcPr>
          <w:p w14:paraId="77B56772" w14:textId="123D5C9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3.3 (2.9–3.7)</w:t>
            </w:r>
          </w:p>
        </w:tc>
        <w:tc>
          <w:tcPr>
            <w:tcW w:w="1531" w:type="dxa"/>
            <w:noWrap/>
            <w:vAlign w:val="center"/>
            <w:hideMark/>
          </w:tcPr>
          <w:p w14:paraId="054E8B7C" w14:textId="4AACE234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4.5 (3.9–5.3)</w:t>
            </w:r>
          </w:p>
        </w:tc>
        <w:tc>
          <w:tcPr>
            <w:tcW w:w="850" w:type="dxa"/>
            <w:noWrap/>
            <w:vAlign w:val="center"/>
            <w:hideMark/>
          </w:tcPr>
          <w:p w14:paraId="3149CC5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0327FE4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DA49C17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Magnesium,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7F04DE4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3,459</w:t>
            </w:r>
          </w:p>
        </w:tc>
        <w:tc>
          <w:tcPr>
            <w:tcW w:w="1531" w:type="dxa"/>
            <w:noWrap/>
            <w:vAlign w:val="center"/>
            <w:hideMark/>
          </w:tcPr>
          <w:p w14:paraId="78CFD494" w14:textId="47DBC76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2.0 (1.9–2.1)</w:t>
            </w:r>
          </w:p>
        </w:tc>
        <w:tc>
          <w:tcPr>
            <w:tcW w:w="1531" w:type="dxa"/>
            <w:noWrap/>
            <w:vAlign w:val="center"/>
            <w:hideMark/>
          </w:tcPr>
          <w:p w14:paraId="581B37F6" w14:textId="4F22565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2.0 (1.9–2.1)</w:t>
            </w:r>
          </w:p>
        </w:tc>
        <w:tc>
          <w:tcPr>
            <w:tcW w:w="1531" w:type="dxa"/>
            <w:noWrap/>
            <w:vAlign w:val="center"/>
            <w:hideMark/>
          </w:tcPr>
          <w:p w14:paraId="273EBE7F" w14:textId="3358B2E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2.0 (1.9–2.1)</w:t>
            </w:r>
          </w:p>
        </w:tc>
        <w:tc>
          <w:tcPr>
            <w:tcW w:w="1531" w:type="dxa"/>
            <w:noWrap/>
            <w:vAlign w:val="center"/>
            <w:hideMark/>
          </w:tcPr>
          <w:p w14:paraId="2D1ED7B8" w14:textId="2B31CFD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2.1 (1.9–2.2)</w:t>
            </w:r>
          </w:p>
        </w:tc>
        <w:tc>
          <w:tcPr>
            <w:tcW w:w="850" w:type="dxa"/>
            <w:noWrap/>
            <w:vAlign w:val="center"/>
            <w:hideMark/>
          </w:tcPr>
          <w:p w14:paraId="13466F8F" w14:textId="1E56F81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0.019</w:t>
            </w:r>
          </w:p>
        </w:tc>
      </w:tr>
      <w:tr w:rsidR="004D3229" w:rsidRPr="004D3229" w14:paraId="7D38D1DA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7C61177B" w14:textId="6D31873D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CK, U/L</w:t>
            </w:r>
          </w:p>
        </w:tc>
        <w:tc>
          <w:tcPr>
            <w:tcW w:w="680" w:type="dxa"/>
            <w:noWrap/>
            <w:vAlign w:val="center"/>
            <w:hideMark/>
          </w:tcPr>
          <w:p w14:paraId="33CEB8B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5,998</w:t>
            </w:r>
          </w:p>
        </w:tc>
        <w:tc>
          <w:tcPr>
            <w:tcW w:w="1531" w:type="dxa"/>
            <w:noWrap/>
            <w:vAlign w:val="center"/>
            <w:hideMark/>
          </w:tcPr>
          <w:p w14:paraId="1C9198E8" w14:textId="7A13450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91 (64–133)</w:t>
            </w:r>
          </w:p>
        </w:tc>
        <w:tc>
          <w:tcPr>
            <w:tcW w:w="1531" w:type="dxa"/>
            <w:noWrap/>
            <w:vAlign w:val="center"/>
            <w:hideMark/>
          </w:tcPr>
          <w:p w14:paraId="18A3ADE3" w14:textId="4752225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84 (59–120)</w:t>
            </w:r>
          </w:p>
        </w:tc>
        <w:tc>
          <w:tcPr>
            <w:tcW w:w="1531" w:type="dxa"/>
            <w:noWrap/>
            <w:vAlign w:val="center"/>
            <w:hideMark/>
          </w:tcPr>
          <w:p w14:paraId="5A529A61" w14:textId="4901494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93 (65–135)</w:t>
            </w:r>
          </w:p>
        </w:tc>
        <w:tc>
          <w:tcPr>
            <w:tcW w:w="1531" w:type="dxa"/>
            <w:noWrap/>
            <w:vAlign w:val="center"/>
            <w:hideMark/>
          </w:tcPr>
          <w:p w14:paraId="2DF96EEE" w14:textId="4B5BCAC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96 (66–156)</w:t>
            </w:r>
          </w:p>
        </w:tc>
        <w:tc>
          <w:tcPr>
            <w:tcW w:w="850" w:type="dxa"/>
            <w:noWrap/>
            <w:vAlign w:val="center"/>
            <w:hideMark/>
          </w:tcPr>
          <w:p w14:paraId="5521655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220DAD57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7D79AF3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BNP, pg/ml</w:t>
            </w:r>
          </w:p>
        </w:tc>
        <w:tc>
          <w:tcPr>
            <w:tcW w:w="680" w:type="dxa"/>
            <w:noWrap/>
            <w:vAlign w:val="center"/>
            <w:hideMark/>
          </w:tcPr>
          <w:p w14:paraId="75600E6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876</w:t>
            </w:r>
          </w:p>
        </w:tc>
        <w:tc>
          <w:tcPr>
            <w:tcW w:w="1531" w:type="dxa"/>
            <w:noWrap/>
            <w:vAlign w:val="center"/>
            <w:hideMark/>
          </w:tcPr>
          <w:p w14:paraId="0115731E" w14:textId="7A7D4DA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69 (29–187)</w:t>
            </w:r>
          </w:p>
        </w:tc>
        <w:tc>
          <w:tcPr>
            <w:tcW w:w="1531" w:type="dxa"/>
            <w:noWrap/>
            <w:vAlign w:val="center"/>
            <w:hideMark/>
          </w:tcPr>
          <w:p w14:paraId="2EEDF661" w14:textId="2DB01C34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58 (24–174)</w:t>
            </w:r>
          </w:p>
        </w:tc>
        <w:tc>
          <w:tcPr>
            <w:tcW w:w="1531" w:type="dxa"/>
            <w:noWrap/>
            <w:vAlign w:val="center"/>
            <w:hideMark/>
          </w:tcPr>
          <w:p w14:paraId="7A11AEB8" w14:textId="1F4E63F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69 (29–185)</w:t>
            </w:r>
          </w:p>
        </w:tc>
        <w:tc>
          <w:tcPr>
            <w:tcW w:w="1531" w:type="dxa"/>
            <w:noWrap/>
            <w:vAlign w:val="center"/>
            <w:hideMark/>
          </w:tcPr>
          <w:p w14:paraId="1368B920" w14:textId="6482D3EB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93 (49–260)</w:t>
            </w:r>
          </w:p>
        </w:tc>
        <w:tc>
          <w:tcPr>
            <w:tcW w:w="850" w:type="dxa"/>
            <w:noWrap/>
            <w:vAlign w:val="center"/>
            <w:hideMark/>
          </w:tcPr>
          <w:p w14:paraId="3392CEA0" w14:textId="0978591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0.039</w:t>
            </w:r>
          </w:p>
        </w:tc>
      </w:tr>
      <w:tr w:rsidR="004D3229" w:rsidRPr="004D3229" w14:paraId="0CB3760C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1BF9496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CRP,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2DB3F7E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5,715</w:t>
            </w:r>
          </w:p>
        </w:tc>
        <w:tc>
          <w:tcPr>
            <w:tcW w:w="1531" w:type="dxa"/>
            <w:noWrap/>
            <w:vAlign w:val="center"/>
            <w:hideMark/>
          </w:tcPr>
          <w:p w14:paraId="6C399E8C" w14:textId="2E5F27E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0.08 (0.04–0.24)</w:t>
            </w:r>
          </w:p>
        </w:tc>
        <w:tc>
          <w:tcPr>
            <w:tcW w:w="1531" w:type="dxa"/>
            <w:noWrap/>
            <w:vAlign w:val="center"/>
            <w:hideMark/>
          </w:tcPr>
          <w:p w14:paraId="798464F4" w14:textId="6C89195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0.09 (0.04–0.32)</w:t>
            </w:r>
          </w:p>
        </w:tc>
        <w:tc>
          <w:tcPr>
            <w:tcW w:w="1531" w:type="dxa"/>
            <w:noWrap/>
            <w:vAlign w:val="center"/>
            <w:hideMark/>
          </w:tcPr>
          <w:p w14:paraId="6721EDD5" w14:textId="7CB8AF2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0.08 (0.04–0.22)</w:t>
            </w:r>
          </w:p>
        </w:tc>
        <w:tc>
          <w:tcPr>
            <w:tcW w:w="1531" w:type="dxa"/>
            <w:noWrap/>
            <w:vAlign w:val="center"/>
            <w:hideMark/>
          </w:tcPr>
          <w:p w14:paraId="1BADF4B3" w14:textId="71E4790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0.12 (0.04–0.43)</w:t>
            </w:r>
          </w:p>
        </w:tc>
        <w:tc>
          <w:tcPr>
            <w:tcW w:w="850" w:type="dxa"/>
            <w:noWrap/>
            <w:vAlign w:val="center"/>
            <w:hideMark/>
          </w:tcPr>
          <w:p w14:paraId="7B91353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63A4FC76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BC44F99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Cholinesterase, U/L</w:t>
            </w:r>
          </w:p>
        </w:tc>
        <w:tc>
          <w:tcPr>
            <w:tcW w:w="680" w:type="dxa"/>
            <w:noWrap/>
            <w:vAlign w:val="center"/>
            <w:hideMark/>
          </w:tcPr>
          <w:p w14:paraId="152E84F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2,797</w:t>
            </w:r>
          </w:p>
        </w:tc>
        <w:tc>
          <w:tcPr>
            <w:tcW w:w="1531" w:type="dxa"/>
            <w:noWrap/>
            <w:vAlign w:val="center"/>
            <w:hideMark/>
          </w:tcPr>
          <w:p w14:paraId="34B0A0AC" w14:textId="1170409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290 (244–337)</w:t>
            </w:r>
          </w:p>
        </w:tc>
        <w:tc>
          <w:tcPr>
            <w:tcW w:w="1531" w:type="dxa"/>
            <w:noWrap/>
            <w:vAlign w:val="center"/>
            <w:hideMark/>
          </w:tcPr>
          <w:p w14:paraId="7710BA40" w14:textId="6355B32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286 (230–340)</w:t>
            </w:r>
          </w:p>
        </w:tc>
        <w:tc>
          <w:tcPr>
            <w:tcW w:w="1531" w:type="dxa"/>
            <w:noWrap/>
            <w:vAlign w:val="center"/>
            <w:hideMark/>
          </w:tcPr>
          <w:p w14:paraId="57C62C4C" w14:textId="4CA38F9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294 (249–337)</w:t>
            </w:r>
          </w:p>
        </w:tc>
        <w:tc>
          <w:tcPr>
            <w:tcW w:w="1531" w:type="dxa"/>
            <w:noWrap/>
            <w:vAlign w:val="center"/>
            <w:hideMark/>
          </w:tcPr>
          <w:p w14:paraId="689E53F9" w14:textId="19BD5D0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240 (201–284)</w:t>
            </w:r>
          </w:p>
        </w:tc>
        <w:tc>
          <w:tcPr>
            <w:tcW w:w="850" w:type="dxa"/>
            <w:noWrap/>
            <w:vAlign w:val="center"/>
            <w:hideMark/>
          </w:tcPr>
          <w:p w14:paraId="1D0854A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7C5A182D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4B761AA0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Total cholesterol,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0CE84B3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5,248</w:t>
            </w:r>
          </w:p>
        </w:tc>
        <w:tc>
          <w:tcPr>
            <w:tcW w:w="1531" w:type="dxa"/>
            <w:noWrap/>
            <w:vAlign w:val="center"/>
            <w:hideMark/>
          </w:tcPr>
          <w:p w14:paraId="469A1D59" w14:textId="5BC0E5F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189 (164–215)</w:t>
            </w:r>
          </w:p>
        </w:tc>
        <w:tc>
          <w:tcPr>
            <w:tcW w:w="1531" w:type="dxa"/>
            <w:noWrap/>
            <w:vAlign w:val="center"/>
            <w:hideMark/>
          </w:tcPr>
          <w:p w14:paraId="2164CB28" w14:textId="18C3BC2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191 (164–221)</w:t>
            </w:r>
          </w:p>
        </w:tc>
        <w:tc>
          <w:tcPr>
            <w:tcW w:w="1531" w:type="dxa"/>
            <w:noWrap/>
            <w:vAlign w:val="center"/>
            <w:hideMark/>
          </w:tcPr>
          <w:p w14:paraId="32D27F9E" w14:textId="483F953F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189 (164–214)</w:t>
            </w:r>
          </w:p>
        </w:tc>
        <w:tc>
          <w:tcPr>
            <w:tcW w:w="1531" w:type="dxa"/>
            <w:noWrap/>
            <w:vAlign w:val="center"/>
            <w:hideMark/>
          </w:tcPr>
          <w:p w14:paraId="5076B22E" w14:textId="773464FC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172 (147–203)</w:t>
            </w:r>
          </w:p>
        </w:tc>
        <w:tc>
          <w:tcPr>
            <w:tcW w:w="850" w:type="dxa"/>
            <w:noWrap/>
            <w:vAlign w:val="center"/>
            <w:hideMark/>
          </w:tcPr>
          <w:p w14:paraId="749E6A1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3EC7FB53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275E6C5D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HDL cholesterol,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6C6FE28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4,063</w:t>
            </w:r>
          </w:p>
        </w:tc>
        <w:tc>
          <w:tcPr>
            <w:tcW w:w="1531" w:type="dxa"/>
            <w:noWrap/>
            <w:vAlign w:val="center"/>
            <w:hideMark/>
          </w:tcPr>
          <w:p w14:paraId="1B535953" w14:textId="2A3CC35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52 (42–64)</w:t>
            </w:r>
          </w:p>
        </w:tc>
        <w:tc>
          <w:tcPr>
            <w:tcW w:w="1531" w:type="dxa"/>
            <w:noWrap/>
            <w:vAlign w:val="center"/>
            <w:hideMark/>
          </w:tcPr>
          <w:p w14:paraId="679682D1" w14:textId="60D572F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54 (44–66)</w:t>
            </w:r>
          </w:p>
        </w:tc>
        <w:tc>
          <w:tcPr>
            <w:tcW w:w="1531" w:type="dxa"/>
            <w:noWrap/>
            <w:vAlign w:val="center"/>
            <w:hideMark/>
          </w:tcPr>
          <w:p w14:paraId="14257893" w14:textId="1C67B94E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52 (42–64)</w:t>
            </w:r>
          </w:p>
        </w:tc>
        <w:tc>
          <w:tcPr>
            <w:tcW w:w="1531" w:type="dxa"/>
            <w:noWrap/>
            <w:vAlign w:val="center"/>
            <w:hideMark/>
          </w:tcPr>
          <w:p w14:paraId="7C8F6169" w14:textId="260B62F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46 (39–58)</w:t>
            </w:r>
          </w:p>
        </w:tc>
        <w:tc>
          <w:tcPr>
            <w:tcW w:w="850" w:type="dxa"/>
            <w:noWrap/>
            <w:vAlign w:val="center"/>
            <w:hideMark/>
          </w:tcPr>
          <w:p w14:paraId="2398FA5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40994F50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9016956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LDL cholesterol,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6632B4F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4,186</w:t>
            </w:r>
          </w:p>
        </w:tc>
        <w:tc>
          <w:tcPr>
            <w:tcW w:w="1531" w:type="dxa"/>
            <w:noWrap/>
            <w:vAlign w:val="center"/>
            <w:hideMark/>
          </w:tcPr>
          <w:p w14:paraId="42559F28" w14:textId="6C687325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104 (84–125)</w:t>
            </w:r>
          </w:p>
        </w:tc>
        <w:tc>
          <w:tcPr>
            <w:tcW w:w="1531" w:type="dxa"/>
            <w:noWrap/>
            <w:vAlign w:val="center"/>
            <w:hideMark/>
          </w:tcPr>
          <w:p w14:paraId="69C78E2E" w14:textId="5554E7D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107 (86–129)</w:t>
            </w:r>
          </w:p>
        </w:tc>
        <w:tc>
          <w:tcPr>
            <w:tcW w:w="1531" w:type="dxa"/>
            <w:noWrap/>
            <w:vAlign w:val="center"/>
            <w:hideMark/>
          </w:tcPr>
          <w:p w14:paraId="27A673F2" w14:textId="23CC0CC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104 (84–124)</w:t>
            </w:r>
          </w:p>
        </w:tc>
        <w:tc>
          <w:tcPr>
            <w:tcW w:w="1531" w:type="dxa"/>
            <w:noWrap/>
            <w:vAlign w:val="center"/>
            <w:hideMark/>
          </w:tcPr>
          <w:p w14:paraId="37BAE0B5" w14:textId="61CAF77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90 (72–116)</w:t>
            </w:r>
          </w:p>
        </w:tc>
        <w:tc>
          <w:tcPr>
            <w:tcW w:w="850" w:type="dxa"/>
            <w:noWrap/>
            <w:vAlign w:val="center"/>
            <w:hideMark/>
          </w:tcPr>
          <w:p w14:paraId="174B58C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277DDAF2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5484906B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Triglyceride,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7CA5495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4,528</w:t>
            </w:r>
          </w:p>
        </w:tc>
        <w:tc>
          <w:tcPr>
            <w:tcW w:w="1531" w:type="dxa"/>
            <w:noWrap/>
            <w:vAlign w:val="center"/>
            <w:hideMark/>
          </w:tcPr>
          <w:p w14:paraId="6BFB5ABB" w14:textId="68298ED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118 (84–172)</w:t>
            </w:r>
          </w:p>
        </w:tc>
        <w:tc>
          <w:tcPr>
            <w:tcW w:w="1531" w:type="dxa"/>
            <w:noWrap/>
            <w:vAlign w:val="center"/>
            <w:hideMark/>
          </w:tcPr>
          <w:p w14:paraId="24D4A6C1" w14:textId="39B16944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114 (79–168)</w:t>
            </w:r>
          </w:p>
        </w:tc>
        <w:tc>
          <w:tcPr>
            <w:tcW w:w="1531" w:type="dxa"/>
            <w:noWrap/>
            <w:vAlign w:val="center"/>
            <w:hideMark/>
          </w:tcPr>
          <w:p w14:paraId="0D0E0678" w14:textId="7C3CD41F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119 (85–172)</w:t>
            </w:r>
          </w:p>
        </w:tc>
        <w:tc>
          <w:tcPr>
            <w:tcW w:w="1531" w:type="dxa"/>
            <w:noWrap/>
            <w:vAlign w:val="center"/>
            <w:hideMark/>
          </w:tcPr>
          <w:p w14:paraId="6E1AE097" w14:textId="2E23F93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121 (87–176)</w:t>
            </w:r>
          </w:p>
        </w:tc>
        <w:tc>
          <w:tcPr>
            <w:tcW w:w="850" w:type="dxa"/>
            <w:noWrap/>
            <w:vAlign w:val="center"/>
            <w:hideMark/>
          </w:tcPr>
          <w:p w14:paraId="1826E723" w14:textId="68FF36F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0.065</w:t>
            </w:r>
          </w:p>
        </w:tc>
      </w:tr>
      <w:tr w:rsidR="004D3229" w:rsidRPr="004D3229" w14:paraId="70FA4A4E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2245365B" w14:textId="77777777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Total bilirubin, mg/dL</w:t>
            </w:r>
          </w:p>
        </w:tc>
        <w:tc>
          <w:tcPr>
            <w:tcW w:w="680" w:type="dxa"/>
            <w:noWrap/>
            <w:vAlign w:val="center"/>
            <w:hideMark/>
          </w:tcPr>
          <w:p w14:paraId="5442FCA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6,716</w:t>
            </w:r>
          </w:p>
        </w:tc>
        <w:tc>
          <w:tcPr>
            <w:tcW w:w="1531" w:type="dxa"/>
            <w:noWrap/>
            <w:vAlign w:val="center"/>
            <w:hideMark/>
          </w:tcPr>
          <w:p w14:paraId="28E26F7A" w14:textId="2F203E0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0.7 (0.5–0.9)</w:t>
            </w:r>
          </w:p>
        </w:tc>
        <w:tc>
          <w:tcPr>
            <w:tcW w:w="1531" w:type="dxa"/>
            <w:noWrap/>
            <w:vAlign w:val="center"/>
            <w:hideMark/>
          </w:tcPr>
          <w:p w14:paraId="11DB5DA3" w14:textId="212350D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0.7 (0.5–0.9)</w:t>
            </w:r>
          </w:p>
        </w:tc>
        <w:tc>
          <w:tcPr>
            <w:tcW w:w="1531" w:type="dxa"/>
            <w:noWrap/>
            <w:vAlign w:val="center"/>
            <w:hideMark/>
          </w:tcPr>
          <w:p w14:paraId="27A3E02D" w14:textId="44C5511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0.7 (0.6–0.9)</w:t>
            </w:r>
          </w:p>
        </w:tc>
        <w:tc>
          <w:tcPr>
            <w:tcW w:w="1531" w:type="dxa"/>
            <w:noWrap/>
            <w:vAlign w:val="center"/>
            <w:hideMark/>
          </w:tcPr>
          <w:p w14:paraId="54DBED65" w14:textId="7788733F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0.5 (0.4–0.6)</w:t>
            </w:r>
          </w:p>
        </w:tc>
        <w:tc>
          <w:tcPr>
            <w:tcW w:w="850" w:type="dxa"/>
            <w:noWrap/>
            <w:vAlign w:val="center"/>
            <w:hideMark/>
          </w:tcPr>
          <w:p w14:paraId="142F2DB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EE5B11D" w14:textId="77777777" w:rsidTr="00815E5E">
        <w:trPr>
          <w:trHeight w:val="283"/>
        </w:trPr>
        <w:tc>
          <w:tcPr>
            <w:tcW w:w="9853" w:type="dxa"/>
            <w:gridSpan w:val="7"/>
            <w:noWrap/>
            <w:vAlign w:val="center"/>
          </w:tcPr>
          <w:p w14:paraId="7B3AEEBD" w14:textId="3A11061D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Disease code (ICD 10 code)</w:t>
            </w:r>
          </w:p>
        </w:tc>
      </w:tr>
      <w:tr w:rsidR="004D3229" w:rsidRPr="004D3229" w14:paraId="170F95A4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4D017757" w14:textId="1FF6507F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N18.0</w:t>
            </w:r>
          </w:p>
        </w:tc>
        <w:tc>
          <w:tcPr>
            <w:tcW w:w="680" w:type="dxa"/>
            <w:noWrap/>
            <w:vAlign w:val="center"/>
            <w:hideMark/>
          </w:tcPr>
          <w:p w14:paraId="4C4C18C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1E5E56E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54 (1)</w:t>
            </w:r>
          </w:p>
        </w:tc>
        <w:tc>
          <w:tcPr>
            <w:tcW w:w="1531" w:type="dxa"/>
            <w:noWrap/>
            <w:vAlign w:val="center"/>
            <w:hideMark/>
          </w:tcPr>
          <w:p w14:paraId="24392EB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 (0)</w:t>
            </w:r>
          </w:p>
        </w:tc>
        <w:tc>
          <w:tcPr>
            <w:tcW w:w="1531" w:type="dxa"/>
            <w:noWrap/>
            <w:vAlign w:val="center"/>
            <w:hideMark/>
          </w:tcPr>
          <w:p w14:paraId="40C1146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26 (0)</w:t>
            </w:r>
          </w:p>
        </w:tc>
        <w:tc>
          <w:tcPr>
            <w:tcW w:w="1531" w:type="dxa"/>
            <w:noWrap/>
            <w:vAlign w:val="center"/>
            <w:hideMark/>
          </w:tcPr>
          <w:p w14:paraId="4A3917B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26 (12)</w:t>
            </w:r>
          </w:p>
        </w:tc>
        <w:tc>
          <w:tcPr>
            <w:tcW w:w="850" w:type="dxa"/>
            <w:noWrap/>
            <w:vAlign w:val="center"/>
            <w:hideMark/>
          </w:tcPr>
          <w:p w14:paraId="0B4FFFA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423C206F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4BEC849A" w14:textId="4CA5BA6C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N18.5</w:t>
            </w:r>
          </w:p>
        </w:tc>
        <w:tc>
          <w:tcPr>
            <w:tcW w:w="680" w:type="dxa"/>
            <w:noWrap/>
            <w:vAlign w:val="center"/>
            <w:hideMark/>
          </w:tcPr>
          <w:p w14:paraId="4BA7E17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02822E3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 (0)</w:t>
            </w:r>
          </w:p>
        </w:tc>
        <w:tc>
          <w:tcPr>
            <w:tcW w:w="1531" w:type="dxa"/>
            <w:noWrap/>
            <w:vAlign w:val="center"/>
            <w:hideMark/>
          </w:tcPr>
          <w:p w14:paraId="5733912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 (0)</w:t>
            </w:r>
          </w:p>
        </w:tc>
        <w:tc>
          <w:tcPr>
            <w:tcW w:w="1531" w:type="dxa"/>
            <w:noWrap/>
            <w:vAlign w:val="center"/>
            <w:hideMark/>
          </w:tcPr>
          <w:p w14:paraId="70536BB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 (0)</w:t>
            </w:r>
          </w:p>
        </w:tc>
        <w:tc>
          <w:tcPr>
            <w:tcW w:w="1531" w:type="dxa"/>
            <w:noWrap/>
            <w:vAlign w:val="center"/>
            <w:hideMark/>
          </w:tcPr>
          <w:p w14:paraId="4B583C5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 (1)</w:t>
            </w:r>
          </w:p>
        </w:tc>
        <w:tc>
          <w:tcPr>
            <w:tcW w:w="850" w:type="dxa"/>
            <w:noWrap/>
            <w:vAlign w:val="center"/>
            <w:hideMark/>
          </w:tcPr>
          <w:p w14:paraId="130F04E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62C27B5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7585F59C" w14:textId="13CA4969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Z94.0</w:t>
            </w:r>
          </w:p>
        </w:tc>
        <w:tc>
          <w:tcPr>
            <w:tcW w:w="680" w:type="dxa"/>
            <w:noWrap/>
            <w:vAlign w:val="center"/>
            <w:hideMark/>
          </w:tcPr>
          <w:p w14:paraId="2F2C4AD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514127C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99 (1)</w:t>
            </w:r>
          </w:p>
        </w:tc>
        <w:tc>
          <w:tcPr>
            <w:tcW w:w="1531" w:type="dxa"/>
            <w:noWrap/>
            <w:vAlign w:val="center"/>
            <w:hideMark/>
          </w:tcPr>
          <w:p w14:paraId="4B9EC95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 (1)</w:t>
            </w:r>
          </w:p>
        </w:tc>
        <w:tc>
          <w:tcPr>
            <w:tcW w:w="1531" w:type="dxa"/>
            <w:noWrap/>
            <w:vAlign w:val="center"/>
            <w:hideMark/>
          </w:tcPr>
          <w:p w14:paraId="259DF6B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86 (1)</w:t>
            </w:r>
          </w:p>
        </w:tc>
        <w:tc>
          <w:tcPr>
            <w:tcW w:w="1531" w:type="dxa"/>
            <w:noWrap/>
            <w:vAlign w:val="center"/>
            <w:hideMark/>
          </w:tcPr>
          <w:p w14:paraId="380F104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 (2)</w:t>
            </w:r>
          </w:p>
        </w:tc>
        <w:tc>
          <w:tcPr>
            <w:tcW w:w="850" w:type="dxa"/>
            <w:noWrap/>
            <w:vAlign w:val="center"/>
            <w:hideMark/>
          </w:tcPr>
          <w:p w14:paraId="34F0D51A" w14:textId="21ECEA51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0.035</w:t>
            </w:r>
          </w:p>
        </w:tc>
      </w:tr>
      <w:tr w:rsidR="004D3229" w:rsidRPr="004D3229" w14:paraId="1DF75FB1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36FBF564" w14:textId="08E44452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T85.7</w:t>
            </w:r>
          </w:p>
        </w:tc>
        <w:tc>
          <w:tcPr>
            <w:tcW w:w="680" w:type="dxa"/>
            <w:noWrap/>
            <w:vAlign w:val="center"/>
            <w:hideMark/>
          </w:tcPr>
          <w:p w14:paraId="7B01BE5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0CF0E91A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60 (1)</w:t>
            </w:r>
          </w:p>
        </w:tc>
        <w:tc>
          <w:tcPr>
            <w:tcW w:w="1531" w:type="dxa"/>
            <w:noWrap/>
            <w:vAlign w:val="center"/>
            <w:hideMark/>
          </w:tcPr>
          <w:p w14:paraId="112B52E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 (0)</w:t>
            </w:r>
          </w:p>
        </w:tc>
        <w:tc>
          <w:tcPr>
            <w:tcW w:w="1531" w:type="dxa"/>
            <w:noWrap/>
            <w:vAlign w:val="center"/>
            <w:hideMark/>
          </w:tcPr>
          <w:p w14:paraId="4618343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 (0)</w:t>
            </w:r>
          </w:p>
        </w:tc>
        <w:tc>
          <w:tcPr>
            <w:tcW w:w="1531" w:type="dxa"/>
            <w:noWrap/>
            <w:vAlign w:val="center"/>
            <w:hideMark/>
          </w:tcPr>
          <w:p w14:paraId="2997388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50 (23)</w:t>
            </w:r>
          </w:p>
        </w:tc>
        <w:tc>
          <w:tcPr>
            <w:tcW w:w="850" w:type="dxa"/>
            <w:noWrap/>
            <w:vAlign w:val="center"/>
            <w:hideMark/>
          </w:tcPr>
          <w:p w14:paraId="296189F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72FA5D7B" w14:textId="77777777" w:rsidTr="00815E5E">
        <w:trPr>
          <w:trHeight w:val="283"/>
        </w:trPr>
        <w:tc>
          <w:tcPr>
            <w:tcW w:w="9853" w:type="dxa"/>
            <w:gridSpan w:val="7"/>
            <w:noWrap/>
            <w:vAlign w:val="center"/>
          </w:tcPr>
          <w:p w14:paraId="08AD148F" w14:textId="6C929E98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Prescription medicine</w:t>
            </w:r>
          </w:p>
        </w:tc>
      </w:tr>
      <w:tr w:rsidR="004D3229" w:rsidRPr="004D3229" w14:paraId="2CF6C6A4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76864842" w14:textId="2C691B21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RAS inhibitors</w:t>
            </w:r>
          </w:p>
        </w:tc>
        <w:tc>
          <w:tcPr>
            <w:tcW w:w="680" w:type="dxa"/>
            <w:noWrap/>
            <w:vAlign w:val="center"/>
            <w:hideMark/>
          </w:tcPr>
          <w:p w14:paraId="188F01F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414C240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1,586 (21)</w:t>
            </w:r>
          </w:p>
        </w:tc>
        <w:tc>
          <w:tcPr>
            <w:tcW w:w="1531" w:type="dxa"/>
            <w:noWrap/>
            <w:vAlign w:val="center"/>
            <w:hideMark/>
          </w:tcPr>
          <w:p w14:paraId="210FB1B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258 (21)</w:t>
            </w:r>
          </w:p>
        </w:tc>
        <w:tc>
          <w:tcPr>
            <w:tcW w:w="1531" w:type="dxa"/>
            <w:noWrap/>
            <w:vAlign w:val="center"/>
            <w:hideMark/>
          </w:tcPr>
          <w:p w14:paraId="722236C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1,247 (21)</w:t>
            </w:r>
          </w:p>
        </w:tc>
        <w:tc>
          <w:tcPr>
            <w:tcW w:w="1531" w:type="dxa"/>
            <w:noWrap/>
            <w:vAlign w:val="center"/>
            <w:hideMark/>
          </w:tcPr>
          <w:p w14:paraId="259DA84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81 (37)</w:t>
            </w:r>
          </w:p>
        </w:tc>
        <w:tc>
          <w:tcPr>
            <w:tcW w:w="850" w:type="dxa"/>
            <w:noWrap/>
            <w:vAlign w:val="center"/>
            <w:hideMark/>
          </w:tcPr>
          <w:p w14:paraId="2C4D4FA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697AE7C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22F41CB" w14:textId="44E808A5" w:rsidR="00522C79" w:rsidRPr="004D3229" w:rsidRDefault="00522C79" w:rsidP="00815E5E">
            <w:pPr>
              <w:widowControl/>
              <w:ind w:firstLineChars="100" w:firstLine="180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bCs/>
                <w:sz w:val="18"/>
              </w:rPr>
              <w:t>α blockers</w:t>
            </w:r>
          </w:p>
        </w:tc>
        <w:tc>
          <w:tcPr>
            <w:tcW w:w="680" w:type="dxa"/>
            <w:noWrap/>
            <w:vAlign w:val="center"/>
            <w:hideMark/>
          </w:tcPr>
          <w:p w14:paraId="39FBD5C6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0D44DC48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123 (2)</w:t>
            </w:r>
          </w:p>
        </w:tc>
        <w:tc>
          <w:tcPr>
            <w:tcW w:w="1531" w:type="dxa"/>
            <w:noWrap/>
            <w:vAlign w:val="center"/>
            <w:hideMark/>
          </w:tcPr>
          <w:p w14:paraId="25C37759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18 (1)</w:t>
            </w:r>
          </w:p>
        </w:tc>
        <w:tc>
          <w:tcPr>
            <w:tcW w:w="1531" w:type="dxa"/>
            <w:noWrap/>
            <w:vAlign w:val="center"/>
            <w:hideMark/>
          </w:tcPr>
          <w:p w14:paraId="56C645DB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79 (1)</w:t>
            </w:r>
          </w:p>
        </w:tc>
        <w:tc>
          <w:tcPr>
            <w:tcW w:w="1531" w:type="dxa"/>
            <w:noWrap/>
            <w:vAlign w:val="center"/>
            <w:hideMark/>
          </w:tcPr>
          <w:p w14:paraId="0F72C910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26 (12)</w:t>
            </w:r>
          </w:p>
        </w:tc>
        <w:tc>
          <w:tcPr>
            <w:tcW w:w="850" w:type="dxa"/>
            <w:noWrap/>
            <w:vAlign w:val="center"/>
            <w:hideMark/>
          </w:tcPr>
          <w:p w14:paraId="419830DF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42FD24B6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40D8BDD" w14:textId="6B99DAC0" w:rsidR="00522C79" w:rsidRPr="004D3229" w:rsidRDefault="00522C79" w:rsidP="00815E5E">
            <w:pPr>
              <w:widowControl/>
              <w:ind w:firstLineChars="100" w:firstLine="180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bCs/>
                <w:sz w:val="18"/>
              </w:rPr>
              <w:t>β blockers</w:t>
            </w:r>
          </w:p>
        </w:tc>
        <w:tc>
          <w:tcPr>
            <w:tcW w:w="680" w:type="dxa"/>
            <w:noWrap/>
            <w:vAlign w:val="center"/>
            <w:hideMark/>
          </w:tcPr>
          <w:p w14:paraId="16BB5556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2BC572A0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754 (10)</w:t>
            </w:r>
          </w:p>
        </w:tc>
        <w:tc>
          <w:tcPr>
            <w:tcW w:w="1531" w:type="dxa"/>
            <w:noWrap/>
            <w:vAlign w:val="center"/>
            <w:hideMark/>
          </w:tcPr>
          <w:p w14:paraId="50CB284F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103 (8)</w:t>
            </w:r>
          </w:p>
        </w:tc>
        <w:tc>
          <w:tcPr>
            <w:tcW w:w="1531" w:type="dxa"/>
            <w:noWrap/>
            <w:vAlign w:val="center"/>
            <w:hideMark/>
          </w:tcPr>
          <w:p w14:paraId="1CD643C8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599 (10)</w:t>
            </w:r>
          </w:p>
        </w:tc>
        <w:tc>
          <w:tcPr>
            <w:tcW w:w="1531" w:type="dxa"/>
            <w:noWrap/>
            <w:vAlign w:val="center"/>
            <w:hideMark/>
          </w:tcPr>
          <w:p w14:paraId="62F30467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52 (24)</w:t>
            </w:r>
          </w:p>
        </w:tc>
        <w:tc>
          <w:tcPr>
            <w:tcW w:w="850" w:type="dxa"/>
            <w:noWrap/>
            <w:vAlign w:val="center"/>
            <w:hideMark/>
          </w:tcPr>
          <w:p w14:paraId="1FFCDED4" w14:textId="77777777" w:rsidR="00522C79" w:rsidRPr="004D3229" w:rsidRDefault="00522C7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21BB10B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04762EB7" w14:textId="22D18AA2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CCB</w:t>
            </w:r>
          </w:p>
        </w:tc>
        <w:tc>
          <w:tcPr>
            <w:tcW w:w="680" w:type="dxa"/>
            <w:noWrap/>
            <w:vAlign w:val="center"/>
            <w:hideMark/>
          </w:tcPr>
          <w:p w14:paraId="44EAD8B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008944E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1,411 (19)</w:t>
            </w:r>
          </w:p>
        </w:tc>
        <w:tc>
          <w:tcPr>
            <w:tcW w:w="1531" w:type="dxa"/>
            <w:noWrap/>
            <w:vAlign w:val="center"/>
            <w:hideMark/>
          </w:tcPr>
          <w:p w14:paraId="2D24B93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225 (18)</w:t>
            </w:r>
          </w:p>
        </w:tc>
        <w:tc>
          <w:tcPr>
            <w:tcW w:w="1531" w:type="dxa"/>
            <w:noWrap/>
            <w:vAlign w:val="center"/>
            <w:hideMark/>
          </w:tcPr>
          <w:p w14:paraId="74E168E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1,091 (18)</w:t>
            </w:r>
          </w:p>
        </w:tc>
        <w:tc>
          <w:tcPr>
            <w:tcW w:w="1531" w:type="dxa"/>
            <w:noWrap/>
            <w:vAlign w:val="center"/>
            <w:hideMark/>
          </w:tcPr>
          <w:p w14:paraId="0681BAE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95 (44)</w:t>
            </w:r>
          </w:p>
        </w:tc>
        <w:tc>
          <w:tcPr>
            <w:tcW w:w="850" w:type="dxa"/>
            <w:noWrap/>
            <w:vAlign w:val="center"/>
            <w:hideMark/>
          </w:tcPr>
          <w:p w14:paraId="39EADC8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E81E070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7B639FBA" w14:textId="786CA1BF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Diuretics</w:t>
            </w:r>
          </w:p>
        </w:tc>
        <w:tc>
          <w:tcPr>
            <w:tcW w:w="680" w:type="dxa"/>
            <w:noWrap/>
            <w:vAlign w:val="center"/>
            <w:hideMark/>
          </w:tcPr>
          <w:p w14:paraId="37F38D4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157F73C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757 (10)</w:t>
            </w:r>
          </w:p>
        </w:tc>
        <w:tc>
          <w:tcPr>
            <w:tcW w:w="1531" w:type="dxa"/>
            <w:noWrap/>
            <w:vAlign w:val="center"/>
            <w:hideMark/>
          </w:tcPr>
          <w:p w14:paraId="558A29E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120 (10)</w:t>
            </w:r>
          </w:p>
        </w:tc>
        <w:tc>
          <w:tcPr>
            <w:tcW w:w="1531" w:type="dxa"/>
            <w:noWrap/>
            <w:vAlign w:val="center"/>
            <w:hideMark/>
          </w:tcPr>
          <w:p w14:paraId="3075959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563 (9)</w:t>
            </w:r>
          </w:p>
        </w:tc>
        <w:tc>
          <w:tcPr>
            <w:tcW w:w="1531" w:type="dxa"/>
            <w:noWrap/>
            <w:vAlign w:val="center"/>
            <w:hideMark/>
          </w:tcPr>
          <w:p w14:paraId="29F8E7E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74 (34)</w:t>
            </w:r>
          </w:p>
        </w:tc>
        <w:tc>
          <w:tcPr>
            <w:tcW w:w="850" w:type="dxa"/>
            <w:noWrap/>
            <w:vAlign w:val="center"/>
            <w:hideMark/>
          </w:tcPr>
          <w:p w14:paraId="4CE529D0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6EF0BE62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278BF44B" w14:textId="068D9866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MRB</w:t>
            </w:r>
          </w:p>
        </w:tc>
        <w:tc>
          <w:tcPr>
            <w:tcW w:w="680" w:type="dxa"/>
            <w:noWrap/>
            <w:vAlign w:val="center"/>
            <w:hideMark/>
          </w:tcPr>
          <w:p w14:paraId="3F279F4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6E169CA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371 (5)</w:t>
            </w:r>
          </w:p>
        </w:tc>
        <w:tc>
          <w:tcPr>
            <w:tcW w:w="1531" w:type="dxa"/>
            <w:noWrap/>
            <w:vAlign w:val="center"/>
            <w:hideMark/>
          </w:tcPr>
          <w:p w14:paraId="748439B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61 (5)</w:t>
            </w:r>
          </w:p>
        </w:tc>
        <w:tc>
          <w:tcPr>
            <w:tcW w:w="1531" w:type="dxa"/>
            <w:noWrap/>
            <w:vAlign w:val="center"/>
            <w:hideMark/>
          </w:tcPr>
          <w:p w14:paraId="0FA6D7F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253 (4)</w:t>
            </w:r>
          </w:p>
        </w:tc>
        <w:tc>
          <w:tcPr>
            <w:tcW w:w="1531" w:type="dxa"/>
            <w:noWrap/>
            <w:vAlign w:val="center"/>
            <w:hideMark/>
          </w:tcPr>
          <w:p w14:paraId="0EB78795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57 (26)</w:t>
            </w:r>
          </w:p>
        </w:tc>
        <w:tc>
          <w:tcPr>
            <w:tcW w:w="850" w:type="dxa"/>
            <w:noWrap/>
            <w:vAlign w:val="center"/>
            <w:hideMark/>
          </w:tcPr>
          <w:p w14:paraId="31D90DBC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1142879C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24C4B4AF" w14:textId="322F160B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Anti diabetics</w:t>
            </w:r>
          </w:p>
        </w:tc>
        <w:tc>
          <w:tcPr>
            <w:tcW w:w="680" w:type="dxa"/>
            <w:noWrap/>
            <w:vAlign w:val="center"/>
            <w:hideMark/>
          </w:tcPr>
          <w:p w14:paraId="29545373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23122D42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1,089 (15)</w:t>
            </w:r>
          </w:p>
        </w:tc>
        <w:tc>
          <w:tcPr>
            <w:tcW w:w="1531" w:type="dxa"/>
            <w:noWrap/>
            <w:vAlign w:val="center"/>
            <w:hideMark/>
          </w:tcPr>
          <w:p w14:paraId="0B5F059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215 (17)</w:t>
            </w:r>
          </w:p>
        </w:tc>
        <w:tc>
          <w:tcPr>
            <w:tcW w:w="1531" w:type="dxa"/>
            <w:noWrap/>
            <w:vAlign w:val="center"/>
            <w:hideMark/>
          </w:tcPr>
          <w:p w14:paraId="5765FF5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829 (14)</w:t>
            </w:r>
          </w:p>
        </w:tc>
        <w:tc>
          <w:tcPr>
            <w:tcW w:w="1531" w:type="dxa"/>
            <w:noWrap/>
            <w:vAlign w:val="center"/>
            <w:hideMark/>
          </w:tcPr>
          <w:p w14:paraId="7F01A11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45 (21)</w:t>
            </w:r>
          </w:p>
        </w:tc>
        <w:tc>
          <w:tcPr>
            <w:tcW w:w="850" w:type="dxa"/>
            <w:noWrap/>
            <w:vAlign w:val="center"/>
            <w:hideMark/>
          </w:tcPr>
          <w:p w14:paraId="7C8EE70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37C2E44D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405933D4" w14:textId="2B3F0F62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NSAIDs</w:t>
            </w:r>
          </w:p>
        </w:tc>
        <w:tc>
          <w:tcPr>
            <w:tcW w:w="680" w:type="dxa"/>
            <w:noWrap/>
            <w:vAlign w:val="center"/>
            <w:hideMark/>
          </w:tcPr>
          <w:p w14:paraId="392622C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0711398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511 (7)</w:t>
            </w:r>
          </w:p>
        </w:tc>
        <w:tc>
          <w:tcPr>
            <w:tcW w:w="1531" w:type="dxa"/>
            <w:noWrap/>
            <w:vAlign w:val="center"/>
            <w:hideMark/>
          </w:tcPr>
          <w:p w14:paraId="3AD8FF4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173 (14)</w:t>
            </w:r>
          </w:p>
        </w:tc>
        <w:tc>
          <w:tcPr>
            <w:tcW w:w="1531" w:type="dxa"/>
            <w:noWrap/>
            <w:vAlign w:val="center"/>
            <w:hideMark/>
          </w:tcPr>
          <w:p w14:paraId="31C7389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329 (6)</w:t>
            </w:r>
          </w:p>
        </w:tc>
        <w:tc>
          <w:tcPr>
            <w:tcW w:w="1531" w:type="dxa"/>
            <w:noWrap/>
            <w:vAlign w:val="center"/>
            <w:hideMark/>
          </w:tcPr>
          <w:p w14:paraId="42D1D55D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 (4)</w:t>
            </w:r>
          </w:p>
        </w:tc>
        <w:tc>
          <w:tcPr>
            <w:tcW w:w="850" w:type="dxa"/>
            <w:noWrap/>
            <w:vAlign w:val="center"/>
            <w:hideMark/>
          </w:tcPr>
          <w:p w14:paraId="06F31D97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01A42A15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4ABD2B86" w14:textId="39E59C72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Potassium binders</w:t>
            </w:r>
          </w:p>
        </w:tc>
        <w:tc>
          <w:tcPr>
            <w:tcW w:w="680" w:type="dxa"/>
            <w:noWrap/>
            <w:vAlign w:val="center"/>
            <w:hideMark/>
          </w:tcPr>
          <w:p w14:paraId="563B8D71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45AE191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91 (1)</w:t>
            </w:r>
          </w:p>
        </w:tc>
        <w:tc>
          <w:tcPr>
            <w:tcW w:w="1531" w:type="dxa"/>
            <w:noWrap/>
            <w:vAlign w:val="center"/>
            <w:hideMark/>
          </w:tcPr>
          <w:p w14:paraId="4306716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 (1)</w:t>
            </w:r>
          </w:p>
        </w:tc>
        <w:tc>
          <w:tcPr>
            <w:tcW w:w="1531" w:type="dxa"/>
            <w:noWrap/>
            <w:vAlign w:val="center"/>
            <w:hideMark/>
          </w:tcPr>
          <w:p w14:paraId="693996FE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63 (1)</w:t>
            </w:r>
          </w:p>
        </w:tc>
        <w:tc>
          <w:tcPr>
            <w:tcW w:w="1531" w:type="dxa"/>
            <w:noWrap/>
            <w:vAlign w:val="center"/>
            <w:hideMark/>
          </w:tcPr>
          <w:p w14:paraId="616283E9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21 (10)</w:t>
            </w:r>
          </w:p>
        </w:tc>
        <w:tc>
          <w:tcPr>
            <w:tcW w:w="850" w:type="dxa"/>
            <w:noWrap/>
            <w:vAlign w:val="center"/>
            <w:hideMark/>
          </w:tcPr>
          <w:p w14:paraId="1B6B623B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3A207933" w14:textId="77777777" w:rsidTr="00815E5E">
        <w:trPr>
          <w:trHeight w:val="283"/>
        </w:trPr>
        <w:tc>
          <w:tcPr>
            <w:tcW w:w="2199" w:type="dxa"/>
            <w:noWrap/>
            <w:vAlign w:val="center"/>
            <w:hideMark/>
          </w:tcPr>
          <w:p w14:paraId="11EF2765" w14:textId="5EEAC918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 xml:space="preserve">  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  <w:lang w:val="az-Latn-AZ"/>
              </w:rPr>
              <w:t>P</w:t>
            </w:r>
            <w:r w:rsidR="00EE05B5"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  <w:lang w:val="az-Latn-AZ"/>
              </w:rPr>
              <w:t>D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  <w:lang w:val="az-Latn-AZ"/>
              </w:rPr>
              <w:t xml:space="preserve"> solutions</w:t>
            </w:r>
          </w:p>
        </w:tc>
        <w:tc>
          <w:tcPr>
            <w:tcW w:w="680" w:type="dxa"/>
            <w:noWrap/>
            <w:vAlign w:val="center"/>
            <w:hideMark/>
          </w:tcPr>
          <w:p w14:paraId="1EC71746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  <w:hideMark/>
          </w:tcPr>
          <w:p w14:paraId="56D4A5A4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74 (1)</w:t>
            </w:r>
          </w:p>
        </w:tc>
        <w:tc>
          <w:tcPr>
            <w:tcW w:w="1531" w:type="dxa"/>
            <w:noWrap/>
            <w:vAlign w:val="center"/>
            <w:hideMark/>
          </w:tcPr>
          <w:p w14:paraId="36E3788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 (0)</w:t>
            </w:r>
          </w:p>
        </w:tc>
        <w:tc>
          <w:tcPr>
            <w:tcW w:w="1531" w:type="dxa"/>
            <w:noWrap/>
            <w:vAlign w:val="center"/>
            <w:hideMark/>
          </w:tcPr>
          <w:p w14:paraId="4F93C36F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 (0)</w:t>
            </w:r>
          </w:p>
        </w:tc>
        <w:tc>
          <w:tcPr>
            <w:tcW w:w="1531" w:type="dxa"/>
            <w:noWrap/>
            <w:vAlign w:val="center"/>
            <w:hideMark/>
          </w:tcPr>
          <w:p w14:paraId="72BD64D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66 (30)</w:t>
            </w:r>
          </w:p>
        </w:tc>
        <w:tc>
          <w:tcPr>
            <w:tcW w:w="850" w:type="dxa"/>
            <w:noWrap/>
            <w:vAlign w:val="center"/>
            <w:hideMark/>
          </w:tcPr>
          <w:p w14:paraId="66D2A568" w14:textId="77777777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5148A306" w14:textId="77777777" w:rsidTr="00815E5E">
        <w:trPr>
          <w:trHeight w:val="283"/>
        </w:trPr>
        <w:tc>
          <w:tcPr>
            <w:tcW w:w="2199" w:type="dxa"/>
            <w:noWrap/>
            <w:vAlign w:val="center"/>
          </w:tcPr>
          <w:p w14:paraId="38E3805A" w14:textId="504DCC81" w:rsidR="00A97059" w:rsidRPr="004D3229" w:rsidRDefault="00A97059" w:rsidP="00815E5E">
            <w:pPr>
              <w:widowControl/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>Clinical setting</w:t>
            </w:r>
          </w:p>
        </w:tc>
        <w:tc>
          <w:tcPr>
            <w:tcW w:w="680" w:type="dxa"/>
            <w:noWrap/>
            <w:vAlign w:val="center"/>
          </w:tcPr>
          <w:p w14:paraId="0ABFE1DA" w14:textId="28781A66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</w:tcPr>
          <w:p w14:paraId="7E4823E9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noWrap/>
            <w:vAlign w:val="center"/>
          </w:tcPr>
          <w:p w14:paraId="309698EE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noWrap/>
            <w:vAlign w:val="center"/>
          </w:tcPr>
          <w:p w14:paraId="1C75C2E5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noWrap/>
            <w:vAlign w:val="center"/>
          </w:tcPr>
          <w:p w14:paraId="6CC29C43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14:paraId="00F1A4B7" w14:textId="19607B2D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&lt;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0.001</w:t>
            </w:r>
          </w:p>
        </w:tc>
      </w:tr>
      <w:tr w:rsidR="004D3229" w:rsidRPr="004D3229" w14:paraId="3C071130" w14:textId="77777777" w:rsidTr="00815E5E">
        <w:trPr>
          <w:trHeight w:val="283"/>
        </w:trPr>
        <w:tc>
          <w:tcPr>
            <w:tcW w:w="2199" w:type="dxa"/>
            <w:noWrap/>
            <w:vAlign w:val="center"/>
          </w:tcPr>
          <w:p w14:paraId="282CA178" w14:textId="3ADCA195" w:rsidR="00A97059" w:rsidRPr="004D3229" w:rsidRDefault="00A97059" w:rsidP="00815E5E">
            <w:pPr>
              <w:widowControl/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 xml:space="preserve"> 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 xml:space="preserve"> Outpatient</w:t>
            </w:r>
          </w:p>
        </w:tc>
        <w:tc>
          <w:tcPr>
            <w:tcW w:w="680" w:type="dxa"/>
            <w:noWrap/>
            <w:vAlign w:val="center"/>
          </w:tcPr>
          <w:p w14:paraId="533B3942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noWrap/>
            <w:vAlign w:val="bottom"/>
          </w:tcPr>
          <w:p w14:paraId="22106974" w14:textId="4A8E2A95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6936 (93)</w:t>
            </w:r>
          </w:p>
        </w:tc>
        <w:tc>
          <w:tcPr>
            <w:tcW w:w="1531" w:type="dxa"/>
            <w:noWrap/>
            <w:vAlign w:val="bottom"/>
          </w:tcPr>
          <w:p w14:paraId="6AAA3DC3" w14:textId="4B046F71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5794 (86)</w:t>
            </w:r>
          </w:p>
        </w:tc>
        <w:tc>
          <w:tcPr>
            <w:tcW w:w="1531" w:type="dxa"/>
            <w:noWrap/>
            <w:vAlign w:val="bottom"/>
          </w:tcPr>
          <w:p w14:paraId="20104BA4" w14:textId="04342FAD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5660 (95)</w:t>
            </w:r>
          </w:p>
        </w:tc>
        <w:tc>
          <w:tcPr>
            <w:tcW w:w="1531" w:type="dxa"/>
            <w:noWrap/>
            <w:vAlign w:val="bottom"/>
          </w:tcPr>
          <w:p w14:paraId="2C329857" w14:textId="6115A95B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194 (89)</w:t>
            </w:r>
          </w:p>
        </w:tc>
        <w:tc>
          <w:tcPr>
            <w:tcW w:w="850" w:type="dxa"/>
            <w:noWrap/>
            <w:vAlign w:val="center"/>
          </w:tcPr>
          <w:p w14:paraId="2C0AF934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4D3229" w:rsidRPr="004D3229" w14:paraId="4F8FD42C" w14:textId="77777777" w:rsidTr="00815E5E">
        <w:trPr>
          <w:trHeight w:val="283"/>
        </w:trPr>
        <w:tc>
          <w:tcPr>
            <w:tcW w:w="2199" w:type="dxa"/>
            <w:noWrap/>
            <w:vAlign w:val="center"/>
          </w:tcPr>
          <w:p w14:paraId="04C906C1" w14:textId="1B0EF455" w:rsidR="00A97059" w:rsidRPr="004D3229" w:rsidRDefault="00A97059" w:rsidP="00815E5E">
            <w:pPr>
              <w:widowControl/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 xml:space="preserve"> 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 xml:space="preserve"> Hospitalized</w:t>
            </w:r>
          </w:p>
        </w:tc>
        <w:tc>
          <w:tcPr>
            <w:tcW w:w="680" w:type="dxa"/>
            <w:noWrap/>
            <w:vAlign w:val="center"/>
          </w:tcPr>
          <w:p w14:paraId="2F14D17D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31" w:type="dxa"/>
            <w:noWrap/>
            <w:vAlign w:val="bottom"/>
          </w:tcPr>
          <w:p w14:paraId="4CB564CD" w14:textId="15B971BB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499 (7)</w:t>
            </w:r>
          </w:p>
        </w:tc>
        <w:tc>
          <w:tcPr>
            <w:tcW w:w="1531" w:type="dxa"/>
            <w:noWrap/>
            <w:vAlign w:val="bottom"/>
          </w:tcPr>
          <w:p w14:paraId="65E8F5BF" w14:textId="064CC5AA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171 (14)</w:t>
            </w:r>
          </w:p>
        </w:tc>
        <w:tc>
          <w:tcPr>
            <w:tcW w:w="1531" w:type="dxa"/>
            <w:noWrap/>
            <w:vAlign w:val="bottom"/>
          </w:tcPr>
          <w:p w14:paraId="35288218" w14:textId="4A47BD1C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305 (5)</w:t>
            </w:r>
          </w:p>
        </w:tc>
        <w:tc>
          <w:tcPr>
            <w:tcW w:w="1531" w:type="dxa"/>
            <w:noWrap/>
            <w:vAlign w:val="bottom"/>
          </w:tcPr>
          <w:p w14:paraId="6E13A729" w14:textId="3D2EB769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23 (11)</w:t>
            </w:r>
          </w:p>
        </w:tc>
        <w:tc>
          <w:tcPr>
            <w:tcW w:w="850" w:type="dxa"/>
            <w:noWrap/>
            <w:vAlign w:val="center"/>
          </w:tcPr>
          <w:p w14:paraId="0300C4F0" w14:textId="77777777" w:rsidR="00A97059" w:rsidRPr="004D3229" w:rsidRDefault="00A97059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4D3229" w:rsidRPr="004D3229" w14:paraId="08CA138F" w14:textId="77777777" w:rsidTr="00815E5E">
        <w:trPr>
          <w:trHeight w:val="283"/>
        </w:trPr>
        <w:tc>
          <w:tcPr>
            <w:tcW w:w="9853" w:type="dxa"/>
            <w:gridSpan w:val="7"/>
            <w:noWrap/>
            <w:vAlign w:val="center"/>
          </w:tcPr>
          <w:p w14:paraId="267244E7" w14:textId="27DFA06F" w:rsidR="004A6084" w:rsidRPr="004D3229" w:rsidRDefault="004A6084" w:rsidP="00815E5E">
            <w:pPr>
              <w:widowControl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>M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>odality of KRT at baseline</w:t>
            </w:r>
          </w:p>
        </w:tc>
      </w:tr>
      <w:tr w:rsidR="004D3229" w:rsidRPr="004D3229" w14:paraId="67EDE875" w14:textId="77777777" w:rsidTr="00815E5E">
        <w:trPr>
          <w:trHeight w:val="283"/>
        </w:trPr>
        <w:tc>
          <w:tcPr>
            <w:tcW w:w="2199" w:type="dxa"/>
            <w:noWrap/>
            <w:vAlign w:val="center"/>
          </w:tcPr>
          <w:p w14:paraId="79DE362C" w14:textId="0269EBE3" w:rsidR="004A6084" w:rsidRPr="004D3229" w:rsidRDefault="004A6084" w:rsidP="00815E5E">
            <w:pPr>
              <w:widowControl/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 xml:space="preserve"> 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 xml:space="preserve"> HD</w:t>
            </w:r>
          </w:p>
        </w:tc>
        <w:tc>
          <w:tcPr>
            <w:tcW w:w="680" w:type="dxa"/>
            <w:noWrap/>
          </w:tcPr>
          <w:p w14:paraId="5CD12194" w14:textId="074EC9A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noWrap/>
            <w:vAlign w:val="center"/>
          </w:tcPr>
          <w:p w14:paraId="5E0224AC" w14:textId="3C6DCF6A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6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9 (0.93%)</w:t>
            </w:r>
          </w:p>
        </w:tc>
        <w:tc>
          <w:tcPr>
            <w:tcW w:w="1531" w:type="dxa"/>
            <w:noWrap/>
            <w:vAlign w:val="center"/>
          </w:tcPr>
          <w:p w14:paraId="1345C8A2" w14:textId="6C343BC6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0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(0%)</w:t>
            </w:r>
          </w:p>
        </w:tc>
        <w:tc>
          <w:tcPr>
            <w:tcW w:w="1531" w:type="dxa"/>
            <w:noWrap/>
            <w:vAlign w:val="center"/>
          </w:tcPr>
          <w:p w14:paraId="772EA2C6" w14:textId="257D530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3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(0.05%)</w:t>
            </w:r>
          </w:p>
        </w:tc>
        <w:tc>
          <w:tcPr>
            <w:tcW w:w="1531" w:type="dxa"/>
            <w:noWrap/>
            <w:vAlign w:val="center"/>
          </w:tcPr>
          <w:p w14:paraId="53278169" w14:textId="344E150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6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6 (30.4%)</w:t>
            </w:r>
          </w:p>
        </w:tc>
        <w:tc>
          <w:tcPr>
            <w:tcW w:w="850" w:type="dxa"/>
            <w:noWrap/>
            <w:vAlign w:val="center"/>
          </w:tcPr>
          <w:p w14:paraId="2D9C802C" w14:textId="22FE353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78465D14" w14:textId="77777777" w:rsidTr="00815E5E">
        <w:trPr>
          <w:trHeight w:val="283"/>
        </w:trPr>
        <w:tc>
          <w:tcPr>
            <w:tcW w:w="2199" w:type="dxa"/>
            <w:tcBorders>
              <w:bottom w:val="nil"/>
            </w:tcBorders>
            <w:noWrap/>
            <w:vAlign w:val="center"/>
          </w:tcPr>
          <w:p w14:paraId="79156DD9" w14:textId="2B7FF4BA" w:rsidR="004A6084" w:rsidRPr="004D3229" w:rsidRDefault="004A6084" w:rsidP="00815E5E">
            <w:pPr>
              <w:widowControl/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 xml:space="preserve"> 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 xml:space="preserve"> PD</w:t>
            </w:r>
          </w:p>
        </w:tc>
        <w:tc>
          <w:tcPr>
            <w:tcW w:w="680" w:type="dxa"/>
            <w:tcBorders>
              <w:bottom w:val="nil"/>
            </w:tcBorders>
            <w:noWrap/>
          </w:tcPr>
          <w:p w14:paraId="4624192A" w14:textId="7499B83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tcBorders>
              <w:bottom w:val="nil"/>
            </w:tcBorders>
            <w:noWrap/>
            <w:vAlign w:val="center"/>
          </w:tcPr>
          <w:p w14:paraId="71E644E2" w14:textId="72C17978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4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 (0.65%)</w:t>
            </w:r>
          </w:p>
        </w:tc>
        <w:tc>
          <w:tcPr>
            <w:tcW w:w="1531" w:type="dxa"/>
            <w:tcBorders>
              <w:bottom w:val="nil"/>
            </w:tcBorders>
            <w:noWrap/>
            <w:vAlign w:val="center"/>
          </w:tcPr>
          <w:p w14:paraId="29ED9022" w14:textId="6AC81D72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0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(0%)</w:t>
            </w:r>
          </w:p>
        </w:tc>
        <w:tc>
          <w:tcPr>
            <w:tcW w:w="1531" w:type="dxa"/>
            <w:tcBorders>
              <w:bottom w:val="nil"/>
            </w:tcBorders>
            <w:noWrap/>
            <w:vAlign w:val="center"/>
          </w:tcPr>
          <w:p w14:paraId="19BF2FE9" w14:textId="7BC8CE4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0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(0%)</w:t>
            </w:r>
          </w:p>
        </w:tc>
        <w:tc>
          <w:tcPr>
            <w:tcW w:w="1531" w:type="dxa"/>
            <w:tcBorders>
              <w:bottom w:val="nil"/>
            </w:tcBorders>
            <w:noWrap/>
            <w:vAlign w:val="center"/>
          </w:tcPr>
          <w:p w14:paraId="569DC307" w14:textId="600175DF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4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8 (22.1%)</w:t>
            </w:r>
          </w:p>
        </w:tc>
        <w:tc>
          <w:tcPr>
            <w:tcW w:w="850" w:type="dxa"/>
            <w:tcBorders>
              <w:bottom w:val="nil"/>
            </w:tcBorders>
            <w:noWrap/>
            <w:vAlign w:val="center"/>
          </w:tcPr>
          <w:p w14:paraId="7D4FC505" w14:textId="238B92C9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4D3229" w:rsidRPr="004D3229" w14:paraId="5023F99B" w14:textId="77777777" w:rsidTr="00815E5E">
        <w:trPr>
          <w:trHeight w:val="283"/>
        </w:trPr>
        <w:tc>
          <w:tcPr>
            <w:tcW w:w="2199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23077C1E" w14:textId="27C76BEE" w:rsidR="004A6084" w:rsidRPr="004D3229" w:rsidRDefault="004A6084" w:rsidP="00815E5E">
            <w:pPr>
              <w:widowControl/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 w:hint="eastAsia"/>
                <w:kern w:val="24"/>
                <w:sz w:val="18"/>
                <w:szCs w:val="18"/>
              </w:rPr>
              <w:t xml:space="preserve"> </w:t>
            </w:r>
            <w:r w:rsidRPr="004D3229">
              <w:rPr>
                <w:rFonts w:ascii="Times New Roman" w:eastAsia="Yu Gothic" w:hAnsi="Times New Roman" w:cs="Times New Roman"/>
                <w:kern w:val="24"/>
                <w:sz w:val="18"/>
                <w:szCs w:val="18"/>
              </w:rPr>
              <w:t xml:space="preserve"> Transplantation</w:t>
            </w:r>
          </w:p>
        </w:tc>
        <w:tc>
          <w:tcPr>
            <w:tcW w:w="680" w:type="dxa"/>
            <w:tcBorders>
              <w:top w:val="nil"/>
              <w:bottom w:val="single" w:sz="8" w:space="0" w:color="auto"/>
            </w:tcBorders>
            <w:noWrap/>
          </w:tcPr>
          <w:p w14:paraId="7131535A" w14:textId="483D25EB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7,435</w:t>
            </w:r>
          </w:p>
        </w:tc>
        <w:tc>
          <w:tcPr>
            <w:tcW w:w="153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0C579657" w14:textId="66DDF00D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9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4 (1.26%)</w:t>
            </w:r>
          </w:p>
        </w:tc>
        <w:tc>
          <w:tcPr>
            <w:tcW w:w="153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172F37CA" w14:textId="649FB7D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9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(0.72%)</w:t>
            </w:r>
          </w:p>
        </w:tc>
        <w:tc>
          <w:tcPr>
            <w:tcW w:w="153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097BEBFF" w14:textId="5E5C0134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8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5 (1.42%)</w:t>
            </w:r>
          </w:p>
        </w:tc>
        <w:tc>
          <w:tcPr>
            <w:tcW w:w="153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72193E2C" w14:textId="0CD879B3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 w:hint="eastAsia"/>
                <w:kern w:val="0"/>
                <w:sz w:val="18"/>
                <w:szCs w:val="18"/>
              </w:rPr>
              <w:t>0</w:t>
            </w: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D730217" w14:textId="75BAA710" w:rsidR="004A6084" w:rsidRPr="004D3229" w:rsidRDefault="004A6084" w:rsidP="00815E5E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</w:pPr>
            <w:r w:rsidRPr="004D3229">
              <w:rPr>
                <w:rFonts w:ascii="Times New Roman" w:eastAsia="MS PGothic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</w:tbl>
    <w:p w14:paraId="2A74CD64" w14:textId="1B632B58" w:rsidR="00DB2575" w:rsidRPr="004D3229" w:rsidRDefault="00D34E93" w:rsidP="002505AA">
      <w:pPr>
        <w:sectPr w:rsidR="00DB2575" w:rsidRPr="004D3229" w:rsidSect="004D3229">
          <w:headerReference w:type="default" r:id="rId8"/>
          <w:pgSz w:w="12242" w:h="15842" w:code="1"/>
          <w:pgMar w:top="1440" w:right="1191" w:bottom="1440" w:left="1191" w:header="851" w:footer="992" w:gutter="0"/>
          <w:cols w:space="425"/>
          <w:docGrid w:type="lines" w:linePitch="360"/>
        </w:sectPr>
      </w:pPr>
      <w:r w:rsidRPr="004D3229">
        <w:rPr>
          <w:rFonts w:ascii="Times New Roman" w:hAnsi="Times New Roman" w:cs="Times New Roman"/>
          <w:sz w:val="18"/>
          <w:szCs w:val="20"/>
        </w:rPr>
        <w:t>Data are expressed as the mean (SD) or median (IQR) for continuous variables and n (%) for categorical variables. Statistical significance was set at P &lt; 0.05. WBC, White blood cell; RBC, Red blood cell; MCH, Mean corpuscular hemoglobin; MCHC, Mean corpuscular hemoglobin concentration; MCV, Mean corpuscular volume; TP, Total protein; AST, Aspartate aminotransferase; ALT, Alanine aminotransferase; ALP, Alkaline phosphatase; JSCC, Japan Society of Clinical Chemistry; γ-GTP, Gamma-glutamyl transpeptidase; LDH, Lactate dehydrogenase; BUN, Blood urea nitrogen; eGFR, Estimated glomerular filtration rate; Mg, Magnesium; CK, Creatine kinase; BNP, Brain natriuretic peptide; CRP, C-reactive protein; HDL, High-density lipoprotein; LDL, Low-density lipoprotein; RAS, Renin-angiotensin system; CCB, Calcium-channel blockers; MRB, Mineralocorticoid receptor blockers; NSAIDs, Non-steroidal anti-inflammatory drugs</w:t>
      </w:r>
      <w:r w:rsidR="00476542" w:rsidRPr="004D3229">
        <w:rPr>
          <w:rFonts w:ascii="Times New Roman" w:hAnsi="Times New Roman" w:cs="Times New Roman"/>
          <w:sz w:val="18"/>
          <w:szCs w:val="20"/>
        </w:rPr>
        <w:t>; KRT, kidney replacement therapy; HD, hemod</w:t>
      </w:r>
      <w:r w:rsidR="002505AA" w:rsidRPr="004D3229">
        <w:rPr>
          <w:rFonts w:ascii="Times New Roman" w:hAnsi="Times New Roman" w:cs="Times New Roman"/>
          <w:sz w:val="18"/>
          <w:szCs w:val="20"/>
        </w:rPr>
        <w:t>ialysis; PD, peritoneal dialysis</w:t>
      </w:r>
    </w:p>
    <w:p w14:paraId="7A892D59" w14:textId="337CD598" w:rsidR="007805B7" w:rsidRPr="004D3229" w:rsidRDefault="00E01AB1" w:rsidP="002505AA">
      <w:pPr>
        <w:pStyle w:val="midashi"/>
        <w:rPr>
          <w:b w:val="0"/>
        </w:rPr>
      </w:pPr>
      <w:bookmarkStart w:id="4" w:name="_Toc182260536"/>
      <w:r w:rsidRPr="004D3229">
        <w:rPr>
          <w:rFonts w:hint="eastAsia"/>
        </w:rPr>
        <w:t xml:space="preserve">Supplementary Table </w:t>
      </w:r>
      <w:r w:rsidR="005841EB" w:rsidRPr="004D3229">
        <w:t>4</w:t>
      </w:r>
      <w:r w:rsidRPr="004D3229">
        <w:rPr>
          <w:rFonts w:hint="eastAsia"/>
        </w:rPr>
        <w:t>.</w:t>
      </w:r>
      <w:r w:rsidR="002505AA" w:rsidRPr="004D3229">
        <w:rPr>
          <w:b w:val="0"/>
          <w:bCs/>
        </w:rPr>
        <w:t xml:space="preserve"> </w:t>
      </w:r>
      <w:r w:rsidR="002505AA" w:rsidRPr="004D3229">
        <w:rPr>
          <w:b w:val="0"/>
        </w:rPr>
        <w:t>Logistic regression analysis to develop a classification model</w:t>
      </w:r>
      <w:bookmarkEnd w:id="4"/>
    </w:p>
    <w:tbl>
      <w:tblPr>
        <w:tblW w:w="91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94"/>
        <w:gridCol w:w="716"/>
        <w:gridCol w:w="2005"/>
        <w:gridCol w:w="836"/>
        <w:gridCol w:w="2005"/>
        <w:gridCol w:w="841"/>
      </w:tblGrid>
      <w:tr w:rsidR="004D3229" w:rsidRPr="004D3229" w14:paraId="15F06FE1" w14:textId="77777777" w:rsidTr="00487715">
        <w:trPr>
          <w:trHeight w:val="156"/>
        </w:trPr>
        <w:tc>
          <w:tcPr>
            <w:tcW w:w="27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EEA0F8D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4639EE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Obs</w:t>
            </w:r>
          </w:p>
        </w:tc>
        <w:tc>
          <w:tcPr>
            <w:tcW w:w="28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CD4593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Univariate</w:t>
            </w:r>
          </w:p>
        </w:tc>
        <w:tc>
          <w:tcPr>
            <w:tcW w:w="2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70581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 xml:space="preserve">Multivariable </w:t>
            </w:r>
            <w:r w:rsidRPr="004D3229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odel (adjusted for age, sex, and eGFR)</w:t>
            </w:r>
          </w:p>
        </w:tc>
      </w:tr>
      <w:tr w:rsidR="004D3229" w:rsidRPr="004D3229" w14:paraId="5AB051E1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400D870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7C286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92646C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OR (95% CI)</w:t>
            </w:r>
          </w:p>
        </w:tc>
        <w:tc>
          <w:tcPr>
            <w:tcW w:w="8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C7691B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P value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BC10D9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OR (95% CI)</w:t>
            </w:r>
          </w:p>
        </w:tc>
        <w:tc>
          <w:tcPr>
            <w:tcW w:w="8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834551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P value</w:t>
            </w:r>
          </w:p>
        </w:tc>
      </w:tr>
      <w:tr w:rsidR="004D3229" w:rsidRPr="004D3229" w14:paraId="5A312E95" w14:textId="77777777" w:rsidTr="00487715">
        <w:trPr>
          <w:trHeight w:val="156"/>
        </w:trPr>
        <w:tc>
          <w:tcPr>
            <w:tcW w:w="27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420360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WBC, per 10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az-Latn-AZ"/>
              </w:rPr>
              <w:t>6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/</w:t>
            </w:r>
            <w:r w:rsidRPr="004D3229">
              <w:rPr>
                <w:rFonts w:ascii="Times New Roman" w:hAnsi="Times New Roman" w:cs="Times New Roman" w:hint="eastAsia"/>
                <w:sz w:val="18"/>
                <w:szCs w:val="18"/>
                <w:lang w:val="az-Latn-AZ"/>
              </w:rPr>
              <w:t>µ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L</w:t>
            </w:r>
          </w:p>
        </w:tc>
        <w:tc>
          <w:tcPr>
            <w:tcW w:w="7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4883D2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9F2C1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0.96 (0.90–1.02)</w:t>
            </w:r>
          </w:p>
        </w:tc>
        <w:tc>
          <w:tcPr>
            <w:tcW w:w="8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A6AE17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58892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0.95 (0.88–1.03)</w:t>
            </w:r>
          </w:p>
        </w:tc>
        <w:tc>
          <w:tcPr>
            <w:tcW w:w="8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C920E0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0.24</w:t>
            </w:r>
          </w:p>
        </w:tc>
      </w:tr>
      <w:tr w:rsidR="004D3229" w:rsidRPr="004D3229" w14:paraId="33DDB1ED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BD4F6A0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RBC, per 10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az-Latn-AZ"/>
              </w:rPr>
              <w:t>6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/</w:t>
            </w:r>
            <w:r w:rsidRPr="004D3229">
              <w:rPr>
                <w:rFonts w:ascii="Times New Roman" w:hAnsi="Times New Roman" w:cs="Times New Roman" w:hint="eastAsia"/>
                <w:sz w:val="18"/>
                <w:szCs w:val="18"/>
                <w:lang w:val="az-Latn-AZ"/>
              </w:rPr>
              <w:t>µ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406329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CCEA15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1.66 (1.28–2.15)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E1171E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E4CAF0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1.61 (1.16–2.24)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EE4354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0.004</w:t>
            </w:r>
          </w:p>
        </w:tc>
      </w:tr>
      <w:tr w:rsidR="004D3229" w:rsidRPr="004D3229" w14:paraId="08B21804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AFF9A9A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Hemoglobin, per 1 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ADAE70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ADEC72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1.33 (1.21–1.48)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F8AC61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DE063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1.34 (1.18–1.53)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5A07B9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33F81D28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35001DC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Hematocrit, per 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F64157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D972C3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1.11 (1.07–1.14)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B886BF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BA198E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1.12 (1.07–1.17)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172962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38D4A131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835515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kern w:val="24"/>
                <w:sz w:val="18"/>
                <w:szCs w:val="18"/>
                <w:lang w:val="az-Latn-AZ"/>
              </w:rPr>
              <w:t>MCH, per 1 pg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963E06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7A44D6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1.09 (1.03–1.16)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539F93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C1A0DB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1.12 (1.03–1.21)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E8E014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0.006</w:t>
            </w:r>
          </w:p>
        </w:tc>
      </w:tr>
      <w:tr w:rsidR="004D3229" w:rsidRPr="004D3229" w14:paraId="270D20EC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38B3CF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kern w:val="24"/>
                <w:sz w:val="18"/>
                <w:szCs w:val="18"/>
                <w:lang w:val="az-Latn-AZ"/>
              </w:rPr>
              <w:t>MCHC, per 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A56F25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718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49B4A1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0.86 (0.75–0.97)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47662C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CB8EB0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0.75 (0.62–0.89)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D1E1B6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0.001</w:t>
            </w:r>
          </w:p>
        </w:tc>
      </w:tr>
      <w:tr w:rsidR="004D3229" w:rsidRPr="004D3229" w14:paraId="3973C5A8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DB4B88E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kern w:val="24"/>
                <w:sz w:val="18"/>
                <w:szCs w:val="18"/>
                <w:lang w:val="az-Latn-AZ"/>
              </w:rPr>
              <w:t>MCV, per 1 fL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918E99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BC7178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1.05 (1.03–1.08)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DF958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7827F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1.08 (1.04–1.11)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A148D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1A52439B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972934D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Platelet, per 10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az-Latn-AZ"/>
              </w:rPr>
              <w:t>4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/</w:t>
            </w:r>
            <w:r w:rsidRPr="004D3229">
              <w:rPr>
                <w:rFonts w:ascii="Times New Roman" w:hAnsi="Times New Roman" w:cs="Times New Roman" w:hint="eastAsia"/>
                <w:sz w:val="18"/>
                <w:szCs w:val="18"/>
                <w:lang w:val="az-Latn-AZ"/>
              </w:rPr>
              <w:t>µ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B89BF9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E8732A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1.01 (1.00–1.03)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3AE4E9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109B33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1.02 (1.00–1.04)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C2E612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0.069</w:t>
            </w:r>
          </w:p>
        </w:tc>
      </w:tr>
      <w:tr w:rsidR="004D3229" w:rsidRPr="004D3229" w14:paraId="268C04C1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0F83F63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TP, per 1 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A4AE0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EB42B8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0.77 (0.58–1.01)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0F80CE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714C33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0.96 (0.69–1.34)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2926DD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0.82</w:t>
            </w:r>
          </w:p>
        </w:tc>
      </w:tr>
      <w:tr w:rsidR="004D3229" w:rsidRPr="004D3229" w14:paraId="516AA9D0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49F366E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Albumin, per 1 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AF7FD6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6C0C09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0.58 (0.43–0.80)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BA943D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79C408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0.67 (0.45–0.98)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65834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0.041</w:t>
            </w:r>
          </w:p>
        </w:tc>
      </w:tr>
      <w:tr w:rsidR="004D3229" w:rsidRPr="004D3229" w14:paraId="1A9DECA2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4017B0B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HbA1c, per 1%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7D9F4C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8FDDA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0.94 (0.77–1.16)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D36BFA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86288A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0.87 (0.67–1.14)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20A67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0.32</w:t>
            </w:r>
          </w:p>
        </w:tc>
      </w:tr>
      <w:tr w:rsidR="004D3229" w:rsidRPr="004D3229" w14:paraId="696F717A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378BC371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az-Latn-AZ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AST*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07D58F8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676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26F11BB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0.51 (0.36–0.72)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0AC03EB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0C332ED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0.98 (0.63–1.52)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22992D6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0.92</w:t>
            </w:r>
          </w:p>
        </w:tc>
      </w:tr>
      <w:tr w:rsidR="004D3229" w:rsidRPr="004D3229" w14:paraId="55DC1CD2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36143D6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ALT*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57465D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702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D75030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0.72 (0.55–0.93)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D02672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03D33A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0.77 (0.55–1.10)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6F3E67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0.15</w:t>
            </w:r>
          </w:p>
        </w:tc>
      </w:tr>
      <w:tr w:rsidR="004D3229" w:rsidRPr="004D3229" w14:paraId="07308D19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84A7EB9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ALP (JSCC)*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CEC88A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621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42410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1.74 (1.17–2.60)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DC6BB9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C181D8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2.63 (1.56–4.46)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4316D0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736E7B5F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CA1AC9B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el-GR"/>
              </w:rPr>
              <w:t>γ-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GTP*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679CD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653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EF79D9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1.03 (0.84–1.26)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C66B03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A83AE9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1.42 (1.09–1.85)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8CE751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0.009</w:t>
            </w:r>
          </w:p>
        </w:tc>
      </w:tr>
      <w:tr w:rsidR="004D3229" w:rsidRPr="004D3229" w14:paraId="0A3B3D9C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07FD60F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LDH (JSCC)*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343E2A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E5BEFF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0.66 (0.36–1.21)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811F74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44928A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0.55 (0.25–1.22)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5A8727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0.14</w:t>
            </w:r>
          </w:p>
        </w:tc>
      </w:tr>
      <w:tr w:rsidR="004D3229" w:rsidRPr="004D3229" w14:paraId="59414E1D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DB73402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BUN,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852FC4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724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2A4270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0.95 (0.95–0.96)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7AE49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BA0E1B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0.92 (0.90–0.93)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5FF969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55D18E58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5E82E8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eGFR, per 1 mL/min/1.73 m</w:t>
            </w:r>
            <w:r w:rsidRPr="004D322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az-Latn-AZ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D0C5F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9484E3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0.59 (0.55–0.64)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5EE06A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82DB2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0.59 (0.55–0.64)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21DA1B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1E20F0A7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34EADE4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Uric acid,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C72018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657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CB29CD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0.64 (0.58–0.72)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B37F8C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D4F391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0.56 (0.49–0.64)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34D0E0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76B3E800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0BCE7AB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kern w:val="24"/>
                <w:sz w:val="18"/>
                <w:szCs w:val="18"/>
                <w:lang w:val="az-Latn-AZ"/>
              </w:rPr>
              <w:t>Sodium, per 1 mEq/L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A10836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678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68D0E9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0.95 (0.90–0.99)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C763F8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6F009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1.04 (0.98–1.11)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07795A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0.19</w:t>
            </w:r>
          </w:p>
        </w:tc>
      </w:tr>
      <w:tr w:rsidR="004D3229" w:rsidRPr="004D3229" w14:paraId="449235E9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ED82FC6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kern w:val="24"/>
                <w:sz w:val="18"/>
                <w:szCs w:val="18"/>
                <w:lang w:val="az-Latn-AZ"/>
              </w:rPr>
              <w:t>Chloride, per 1 mEq/L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6ADAEC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17A94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0.79 (0.76–0.83)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6C66C5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53784D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0.89 (0.85–0.94)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DEF68B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3CD16DC7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82B1345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Na – Cl, per 1 mEq/L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78F1FE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8C8831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1.45 (1.36–1.54)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F5ADC5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BC378D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1.28 (1.20–1.37)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4FF2F9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7B5D9A2B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96D2E6E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kern w:val="24"/>
                <w:sz w:val="18"/>
                <w:szCs w:val="18"/>
                <w:lang w:val="az-Latn-AZ"/>
              </w:rPr>
              <w:t>Potassium, per 1 mEq/L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C9B023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1B099B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0.76 (0.61–0.95)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F0537F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641446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0.53 (0.39–0.72)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0E9909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230D66FD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F05A3B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Calcium,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FC277F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628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280A26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1.17 (0.93–1.48)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BE356A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B8053E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1.33 (0.99–1.79)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520B6B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0.059</w:t>
            </w:r>
          </w:p>
        </w:tc>
      </w:tr>
      <w:tr w:rsidR="004D3229" w:rsidRPr="004D3229" w14:paraId="200CE91F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434C4B6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Phosphorus,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76B5AE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C8C03A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1.41 (1.19–1.66)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274D11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6856A3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0.64 (0.51–0.79)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749AA0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1AD7D903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A58198A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Mg,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0D87D5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C4DC4B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3.18 (1.50–6.71)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80138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2799EE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2.24 (0.94–5.32)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ED19F4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0.068</w:t>
            </w:r>
          </w:p>
        </w:tc>
      </w:tr>
      <w:tr w:rsidR="004D3229" w:rsidRPr="004D3229" w14:paraId="24D2B777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5AD0262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CK*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414F9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996C2C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0.43 (0.32–0.56)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7BAEFE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9195A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0.25 (0.17–0.38)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271EB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21CA6AA4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2D5074E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BNP*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186023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D0FF1B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1.17 (0.97–1.41)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7B9BFD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C0295A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1.30 (1.00–1.70)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A35174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0.054</w:t>
            </w:r>
          </w:p>
        </w:tc>
      </w:tr>
      <w:tr w:rsidR="004D3229" w:rsidRPr="004D3229" w14:paraId="142B2CF4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D69CE5F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CRP*,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1F069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603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44C1D2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1.10 (1.00–1.21)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708372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1383A3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1.18 (1.04–1.33)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51E3D8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0.012</w:t>
            </w:r>
          </w:p>
        </w:tc>
      </w:tr>
      <w:tr w:rsidR="004D3229" w:rsidRPr="004D3229" w14:paraId="38BE61CA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683600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Cholinesterase, per 1 U/L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3EC820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345333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0.999 (0.996–1.002)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C9A0D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22B266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0.998 (0.994–1.002)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C6C106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0.33</w:t>
            </w:r>
          </w:p>
        </w:tc>
      </w:tr>
      <w:tr w:rsidR="004D3229" w:rsidRPr="004D3229" w14:paraId="383D32A0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ABA4D75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Total cholesterol,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83A81D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948E3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0.998 (0.993–1.002)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21B8A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DB5366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1.003 (0.997–1.01)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BF6057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0.36</w:t>
            </w:r>
          </w:p>
        </w:tc>
      </w:tr>
      <w:tr w:rsidR="004D3229" w:rsidRPr="004D3229" w14:paraId="4456E8A3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ECBF008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HDL cholesterol,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0C4167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D9E5F2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1.001 (0.992–1.011)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FB4E3B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908BB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1.017 (1.003–1.031)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4CDA1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0.02</w:t>
            </w:r>
          </w:p>
        </w:tc>
      </w:tr>
      <w:tr w:rsidR="004D3229" w:rsidRPr="004D3229" w14:paraId="51D6BE75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52797F8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LDL cholesterol,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AFDEE5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376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AAE6DD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1.004 (0.997–1.01)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B93F0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DB2D80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1.006 (0.996–1.015)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116C6D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0.24</w:t>
            </w:r>
          </w:p>
        </w:tc>
      </w:tr>
      <w:tr w:rsidR="004D3229" w:rsidRPr="004D3229" w14:paraId="4F53C53A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655699E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Triglyceride,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5C1A77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1417A1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0.998 (0.996–1.00)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7F658C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0.076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0B833E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0.998 (0.995–1.00)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5AB7FD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0.091</w:t>
            </w:r>
          </w:p>
        </w:tc>
      </w:tr>
      <w:tr w:rsidR="004D3229" w:rsidRPr="004D3229" w14:paraId="66E5EEC7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BC21A69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Total bililubin, per 1 mg/dL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07C0DE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22E360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0.81 (0.54–1.22)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1DA8B1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817038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1.25 (0.87–1.78)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5EFADA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0.23</w:t>
            </w:r>
          </w:p>
        </w:tc>
      </w:tr>
      <w:tr w:rsidR="004D3229" w:rsidRPr="004D3229" w14:paraId="2C23817E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E0645F3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N18.0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1B6463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8B02B4E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5.16 (3.66–7.28)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97A374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A6DCC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3.70 (2.44–5.61)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C70BD8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0EA51C36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2B8C82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N18.5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6BA559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5727BD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0.89 (0.53–1.50)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405B5D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A1E68CD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1.05 (0.54–2.04)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BA75CE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0.90</w:t>
            </w:r>
          </w:p>
        </w:tc>
      </w:tr>
      <w:tr w:rsidR="004D3229" w:rsidRPr="004D3229" w14:paraId="3C163BD1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F37FFEF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T85.7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262562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18F15D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16.1 (5.81–44.6)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944C70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92F6D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3.76 (1.29–11.0)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142D2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0.016</w:t>
            </w:r>
          </w:p>
        </w:tc>
      </w:tr>
      <w:tr w:rsidR="004D3229" w:rsidRPr="004D3229" w14:paraId="5E278DC1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C018F4D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RAS inhibitors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2E356A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6807B7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0.24 (0.17–0.33)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A0E726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747CD4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0.21 (0.14–0.33)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89A2FC6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55A39FE0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760240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bCs/>
                <w:sz w:val="18"/>
              </w:rPr>
              <w:t>α blockers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4122A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DDA11A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0.43 (0.27–0.71)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E39F4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462B28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0.38 (0.20–0.72)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6793F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0.003</w:t>
            </w:r>
          </w:p>
        </w:tc>
      </w:tr>
      <w:tr w:rsidR="004D3229" w:rsidRPr="004D3229" w14:paraId="35617279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13942F9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bCs/>
                <w:sz w:val="18"/>
              </w:rPr>
              <w:t>β blockers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CCB01D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31204C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0.59 (0.39–0.88)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54DEE5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9BD6FF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0.38 (0.22–0.64)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37E752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68D06CA4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67157DB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D3229">
              <w:rPr>
                <w:rFonts w:ascii="Times New Roman" w:hAnsi="Times New Roman" w:cs="Times New Roman"/>
                <w:sz w:val="18"/>
                <w:szCs w:val="18"/>
              </w:rPr>
              <w:t>CB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5446CD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D10266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0.23 (0.16–0.31)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F9D52F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183E37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0.18 (0.11–0.28)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BBAD029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603B8ED0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EE4AED0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Diuretics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613363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A145903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0.48 (0.34–0.68)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9A7B14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1493EA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0.40 (0.25–0.63)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F43255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  <w:tr w:rsidR="004D3229" w:rsidRPr="004D3229" w14:paraId="715750B8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7E2BAA5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MRB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01F3A2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9071827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1.69 (1.01–2.85)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036612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13A7E0C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0.81 (0.40–1.66)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C025A8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0.57</w:t>
            </w:r>
          </w:p>
        </w:tc>
      </w:tr>
      <w:tr w:rsidR="004D3229" w:rsidRPr="004D3229" w14:paraId="4459431E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DC089B9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Anti diabetics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E7040D2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3737E1F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0.77 (0.54–1.10)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0BA503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6A334F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0.84 (0.53–1.32)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E34381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0.44</w:t>
            </w:r>
          </w:p>
        </w:tc>
      </w:tr>
      <w:tr w:rsidR="004D3229" w:rsidRPr="004D3229" w14:paraId="4FC0C569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F70B189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NSAIDs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57B43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CA9FEA4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0.89 (0.34–2.33)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9AD72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F3D03DA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0.54 (0.18–1.63)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2C9B8BB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0.28</w:t>
            </w:r>
          </w:p>
        </w:tc>
      </w:tr>
      <w:tr w:rsidR="004D3229" w:rsidRPr="004D3229" w14:paraId="539A4AA7" w14:textId="77777777" w:rsidTr="00487715">
        <w:trPr>
          <w:trHeight w:val="156"/>
        </w:trPr>
        <w:tc>
          <w:tcPr>
            <w:tcW w:w="27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1622111" w14:textId="77777777" w:rsidR="002505AA" w:rsidRPr="004D3229" w:rsidRDefault="002505AA" w:rsidP="00487715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hAnsi="Times New Roman" w:cs="Times New Roman"/>
                <w:sz w:val="18"/>
                <w:szCs w:val="18"/>
                <w:lang w:val="az-Latn-AZ"/>
              </w:rPr>
              <w:t>Potassium binders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C9B4D7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CF6876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0.11 (0.06–0.21)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8B41E80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1031048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0.13 (0.06–0.27)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D9476B1" w14:textId="77777777" w:rsidR="002505AA" w:rsidRPr="004D3229" w:rsidRDefault="002505AA" w:rsidP="00487715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229">
              <w:rPr>
                <w:rFonts w:ascii="Times New Roman" w:eastAsia="Yu Gothic" w:hAnsi="Times New Roman" w:cs="Times New Roman"/>
                <w:sz w:val="18"/>
                <w:szCs w:val="18"/>
              </w:rPr>
              <w:t>&lt;0.001</w:t>
            </w:r>
          </w:p>
        </w:tc>
      </w:tr>
    </w:tbl>
    <w:p w14:paraId="33AE3723" w14:textId="77777777" w:rsidR="002505AA" w:rsidRPr="004D3229" w:rsidRDefault="002505AA" w:rsidP="002505AA">
      <w:pPr>
        <w:spacing w:before="240"/>
        <w:jc w:val="left"/>
        <w:rPr>
          <w:rFonts w:ascii="Times New Roman" w:hAnsi="Times New Roman" w:cs="Times New Roman"/>
          <w:strike/>
          <w:sz w:val="18"/>
          <w:szCs w:val="18"/>
        </w:rPr>
      </w:pPr>
      <w:r w:rsidRPr="004D3229">
        <w:rPr>
          <w:rFonts w:ascii="Times New Roman" w:hAnsi="Times New Roman" w:cs="Times New Roman" w:hint="eastAsia"/>
          <w:sz w:val="18"/>
          <w:szCs w:val="18"/>
        </w:rPr>
        <w:t>M</w:t>
      </w:r>
      <w:r w:rsidRPr="004D3229">
        <w:rPr>
          <w:rFonts w:ascii="Times New Roman" w:hAnsi="Times New Roman" w:cs="Times New Roman"/>
          <w:sz w:val="18"/>
          <w:szCs w:val="18"/>
        </w:rPr>
        <w:t>ultivariable model was adjusted for age, sex, and eGFR.</w:t>
      </w:r>
    </w:p>
    <w:p w14:paraId="3D860C10" w14:textId="77777777" w:rsidR="002505AA" w:rsidRPr="004D3229" w:rsidRDefault="002505AA" w:rsidP="002505AA">
      <w:pPr>
        <w:jc w:val="left"/>
        <w:rPr>
          <w:rFonts w:ascii="Times New Roman" w:hAnsi="Times New Roman" w:cs="Times New Roman"/>
          <w:sz w:val="18"/>
          <w:szCs w:val="18"/>
        </w:rPr>
      </w:pPr>
      <w:r w:rsidRPr="004D3229">
        <w:rPr>
          <w:rFonts w:ascii="Times New Roman" w:hAnsi="Times New Roman" w:cs="Times New Roman" w:hint="eastAsia"/>
          <w:sz w:val="18"/>
          <w:szCs w:val="18"/>
        </w:rPr>
        <w:t>*</w:t>
      </w:r>
      <w:r w:rsidRPr="004D3229">
        <w:rPr>
          <w:rFonts w:ascii="Times New Roman" w:hAnsi="Times New Roman" w:cs="Times New Roman"/>
          <w:sz w:val="18"/>
          <w:szCs w:val="18"/>
        </w:rPr>
        <w:t>Logarithmic transformations were performed and included in the models.</w:t>
      </w:r>
    </w:p>
    <w:p w14:paraId="571AEAFB" w14:textId="78C2A22C" w:rsidR="002505AA" w:rsidRPr="004D3229" w:rsidRDefault="002505AA" w:rsidP="002505AA">
      <w:pPr>
        <w:jc w:val="left"/>
        <w:rPr>
          <w:sz w:val="20"/>
          <w:szCs w:val="21"/>
        </w:rPr>
      </w:pPr>
      <w:r w:rsidRPr="004D3229">
        <w:rPr>
          <w:rFonts w:ascii="Times New Roman" w:hAnsi="Times New Roman" w:cs="Times New Roman"/>
          <w:sz w:val="18"/>
          <w:szCs w:val="18"/>
        </w:rPr>
        <w:t>WBC, White blood cell; RBC, Red blood cell; MCH, Mean corpuscular hemoglobin; MCHC, Mean corpuscular hemoglobin concentration; MCV, Mean corpuscular volume; TP, Total protein; AST, Aspartate aminotransferase; ALT, Alanine aminotransferase; ALP</w:t>
      </w:r>
      <w:r w:rsidRPr="004D3229">
        <w:rPr>
          <w:rFonts w:ascii="Times New Roman" w:hAnsi="Times New Roman" w:cs="Times New Roman" w:hint="eastAsia"/>
          <w:sz w:val="18"/>
          <w:szCs w:val="18"/>
        </w:rPr>
        <w:t>,</w:t>
      </w:r>
      <w:r w:rsidRPr="004D3229">
        <w:rPr>
          <w:rFonts w:ascii="Times New Roman" w:hAnsi="Times New Roman" w:cs="Times New Roman"/>
          <w:sz w:val="18"/>
          <w:szCs w:val="18"/>
        </w:rPr>
        <w:t xml:space="preserve"> Alkaline phosphatase; JSCC, Japan Society of Clinical Chemistry; γ-GTP, Gamma-glutamyl transpeptidase; LDH</w:t>
      </w:r>
      <w:r w:rsidRPr="004D3229">
        <w:rPr>
          <w:rFonts w:ascii="Times New Roman" w:hAnsi="Times New Roman" w:cs="Times New Roman" w:hint="eastAsia"/>
          <w:sz w:val="18"/>
          <w:szCs w:val="18"/>
        </w:rPr>
        <w:t>,</w:t>
      </w:r>
      <w:r w:rsidRPr="004D3229">
        <w:rPr>
          <w:rFonts w:ascii="Times New Roman" w:hAnsi="Times New Roman" w:cs="Times New Roman"/>
          <w:sz w:val="18"/>
          <w:szCs w:val="18"/>
        </w:rPr>
        <w:t xml:space="preserve"> Lactate dehydrogenase; BUN, Blood urea nitrogen; eGFR, Estimated </w:t>
      </w:r>
      <w:r w:rsidRPr="004D3229">
        <w:rPr>
          <w:rFonts w:ascii="Times New Roman" w:hAnsi="Times New Roman" w:cs="Times New Roman" w:hint="eastAsia"/>
          <w:sz w:val="18"/>
          <w:szCs w:val="18"/>
        </w:rPr>
        <w:t>g</w:t>
      </w:r>
      <w:r w:rsidRPr="004D3229">
        <w:rPr>
          <w:rFonts w:ascii="Times New Roman" w:hAnsi="Times New Roman" w:cs="Times New Roman"/>
          <w:sz w:val="18"/>
          <w:szCs w:val="18"/>
        </w:rPr>
        <w:t>lomerular filtration rate; Mg, Magnesium; CK, Creatine kinase; BNP, Brain natriuretic peptide; CRP</w:t>
      </w:r>
      <w:r w:rsidRPr="004D3229">
        <w:rPr>
          <w:rFonts w:ascii="Times New Roman" w:hAnsi="Times New Roman" w:cs="Times New Roman" w:hint="eastAsia"/>
          <w:sz w:val="18"/>
          <w:szCs w:val="18"/>
        </w:rPr>
        <w:t>,</w:t>
      </w:r>
      <w:r w:rsidRPr="004D3229">
        <w:rPr>
          <w:rFonts w:ascii="Times New Roman" w:hAnsi="Times New Roman" w:cs="Times New Roman"/>
          <w:sz w:val="18"/>
          <w:szCs w:val="18"/>
        </w:rPr>
        <w:t xml:space="preserve"> C-reactive protein; HDL, High–density lipoprotein; LDL, Low-density lipoprotein</w:t>
      </w:r>
      <w:r w:rsidRPr="004D3229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4D3229">
        <w:rPr>
          <w:rFonts w:ascii="Times New Roman" w:hAnsi="Times New Roman" w:cs="Times New Roman"/>
          <w:sz w:val="18"/>
          <w:szCs w:val="18"/>
        </w:rPr>
        <w:t>RAS, Renin-angiotensin system; CCB, Calcium–channel blockers; MRB, Mineralocorticoid receptor blockers; NSAIDs, Non-steroidal anti-inflammatory drugs.</w:t>
      </w:r>
    </w:p>
    <w:p w14:paraId="14B4A978" w14:textId="77777777" w:rsidR="00DB2575" w:rsidRPr="004D3229" w:rsidRDefault="00DB2575" w:rsidP="002505AA">
      <w:pPr>
        <w:rPr>
          <w:sz w:val="20"/>
          <w:szCs w:val="21"/>
        </w:rPr>
        <w:sectPr w:rsidR="00DB2575" w:rsidRPr="004D3229" w:rsidSect="004D3229">
          <w:pgSz w:w="12242" w:h="15842" w:code="1"/>
          <w:pgMar w:top="1440" w:right="1191" w:bottom="1440" w:left="1191" w:header="851" w:footer="992" w:gutter="0"/>
          <w:cols w:space="425"/>
          <w:docGrid w:type="linesAndChars" w:linePitch="360"/>
        </w:sectPr>
      </w:pPr>
    </w:p>
    <w:p w14:paraId="189AD1AE" w14:textId="7E6C1D80" w:rsidR="00E01AB1" w:rsidRPr="004D3229" w:rsidRDefault="007805B7" w:rsidP="00FB69C2">
      <w:pPr>
        <w:pStyle w:val="midashi"/>
        <w:rPr>
          <w:bCs/>
        </w:rPr>
      </w:pPr>
      <w:bookmarkStart w:id="5" w:name="_Toc182260537"/>
      <w:r w:rsidRPr="004D3229">
        <w:rPr>
          <w:rFonts w:hint="eastAsia"/>
          <w:bCs/>
        </w:rPr>
        <w:t>Su</w:t>
      </w:r>
      <w:r w:rsidRPr="004D3229">
        <w:rPr>
          <w:bCs/>
        </w:rPr>
        <w:t xml:space="preserve">pplementary Table 5. </w:t>
      </w:r>
      <w:r w:rsidR="00D34E93" w:rsidRPr="004D3229">
        <w:rPr>
          <w:b w:val="0"/>
          <w:bCs/>
        </w:rPr>
        <w:t>The model p</w:t>
      </w:r>
      <w:r w:rsidR="00E01AB1" w:rsidRPr="004D3229">
        <w:rPr>
          <w:rFonts w:hint="eastAsia"/>
          <w:b w:val="0"/>
        </w:rPr>
        <w:t>erformance at each hospital</w:t>
      </w:r>
      <w:bookmarkEnd w:id="5"/>
    </w:p>
    <w:tbl>
      <w:tblPr>
        <w:tblStyle w:val="PlainTable2"/>
        <w:tblW w:w="9881" w:type="dxa"/>
        <w:tblLayout w:type="fixed"/>
        <w:tblLook w:val="0620" w:firstRow="1" w:lastRow="0" w:firstColumn="0" w:lastColumn="0" w:noHBand="1" w:noVBand="1"/>
      </w:tblPr>
      <w:tblGrid>
        <w:gridCol w:w="1710"/>
        <w:gridCol w:w="1654"/>
        <w:gridCol w:w="1654"/>
        <w:gridCol w:w="1219"/>
        <w:gridCol w:w="1276"/>
        <w:gridCol w:w="1182"/>
        <w:gridCol w:w="1186"/>
      </w:tblGrid>
      <w:tr w:rsidR="004D3229" w:rsidRPr="004D3229" w14:paraId="7566579C" w14:textId="77777777" w:rsidTr="004B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8F3F508" w14:textId="77777777" w:rsidR="004C2664" w:rsidRPr="004D3229" w:rsidRDefault="004C2664" w:rsidP="004B65E6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20C2532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HD or PD</w:t>
            </w:r>
          </w:p>
        </w:tc>
        <w:tc>
          <w:tcPr>
            <w:tcW w:w="1654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6FBE19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Not on dialysis</w:t>
            </w:r>
          </w:p>
        </w:tc>
        <w:tc>
          <w:tcPr>
            <w:tcW w:w="121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809D2B2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BE4A7AB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118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E011D05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PPV</w:t>
            </w:r>
          </w:p>
        </w:tc>
        <w:tc>
          <w:tcPr>
            <w:tcW w:w="118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BC310C0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NPV</w:t>
            </w:r>
          </w:p>
        </w:tc>
      </w:tr>
      <w:tr w:rsidR="004D3229" w:rsidRPr="004D3229" w14:paraId="00494893" w14:textId="77777777" w:rsidTr="004B65E6">
        <w:trPr>
          <w:trHeight w:val="454"/>
        </w:trPr>
        <w:tc>
          <w:tcPr>
            <w:tcW w:w="9881" w:type="dxa"/>
            <w:gridSpan w:val="7"/>
            <w:tcBorders>
              <w:top w:val="single" w:sz="8" w:space="0" w:color="auto"/>
            </w:tcBorders>
            <w:noWrap/>
            <w:hideMark/>
          </w:tcPr>
          <w:p w14:paraId="723BEEE9" w14:textId="77777777" w:rsidR="004C2664" w:rsidRPr="004D3229" w:rsidRDefault="004C2664" w:rsidP="004B65E6">
            <w:pPr>
              <w:widowControl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Hospital 1</w:t>
            </w:r>
          </w:p>
        </w:tc>
      </w:tr>
      <w:tr w:rsidR="004D3229" w:rsidRPr="004D3229" w14:paraId="2D62BEAE" w14:textId="77777777" w:rsidTr="004B65E6">
        <w:trPr>
          <w:trHeight w:val="454"/>
        </w:trPr>
        <w:tc>
          <w:tcPr>
            <w:tcW w:w="1710" w:type="dxa"/>
            <w:hideMark/>
          </w:tcPr>
          <w:p w14:paraId="1671E07C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≥Cut point</w:t>
            </w:r>
          </w:p>
        </w:tc>
        <w:tc>
          <w:tcPr>
            <w:tcW w:w="1654" w:type="dxa"/>
            <w:vAlign w:val="center"/>
            <w:hideMark/>
          </w:tcPr>
          <w:p w14:paraId="29BDA78D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654" w:type="dxa"/>
            <w:vAlign w:val="center"/>
            <w:hideMark/>
          </w:tcPr>
          <w:p w14:paraId="6BD19E66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19" w:type="dxa"/>
            <w:vMerge w:val="restart"/>
            <w:vAlign w:val="center"/>
            <w:hideMark/>
          </w:tcPr>
          <w:p w14:paraId="63B69ABA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93.7%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F5AAC28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76.2%</w:t>
            </w:r>
          </w:p>
        </w:tc>
        <w:tc>
          <w:tcPr>
            <w:tcW w:w="1182" w:type="dxa"/>
            <w:vMerge w:val="restart"/>
            <w:vAlign w:val="center"/>
            <w:hideMark/>
          </w:tcPr>
          <w:p w14:paraId="048B6B8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81.2%</w:t>
            </w:r>
          </w:p>
        </w:tc>
        <w:tc>
          <w:tcPr>
            <w:tcW w:w="1186" w:type="dxa"/>
            <w:vMerge w:val="restart"/>
            <w:vAlign w:val="center"/>
            <w:hideMark/>
          </w:tcPr>
          <w:p w14:paraId="73A8CA38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91.7%</w:t>
            </w:r>
          </w:p>
        </w:tc>
      </w:tr>
      <w:tr w:rsidR="004D3229" w:rsidRPr="004D3229" w14:paraId="51A7456F" w14:textId="77777777" w:rsidTr="004B65E6">
        <w:trPr>
          <w:trHeight w:val="454"/>
        </w:trPr>
        <w:tc>
          <w:tcPr>
            <w:tcW w:w="1710" w:type="dxa"/>
            <w:tcBorders>
              <w:bottom w:val="nil"/>
            </w:tcBorders>
            <w:hideMark/>
          </w:tcPr>
          <w:p w14:paraId="4039E843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&lt;Cut point</w:t>
            </w:r>
          </w:p>
        </w:tc>
        <w:tc>
          <w:tcPr>
            <w:tcW w:w="1654" w:type="dxa"/>
            <w:tcBorders>
              <w:bottom w:val="nil"/>
            </w:tcBorders>
            <w:vAlign w:val="center"/>
            <w:hideMark/>
          </w:tcPr>
          <w:p w14:paraId="08901E05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4" w:type="dxa"/>
            <w:tcBorders>
              <w:bottom w:val="nil"/>
            </w:tcBorders>
            <w:vAlign w:val="center"/>
            <w:hideMark/>
          </w:tcPr>
          <w:p w14:paraId="1BDC6AD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19" w:type="dxa"/>
            <w:vMerge/>
            <w:tcBorders>
              <w:bottom w:val="nil"/>
            </w:tcBorders>
            <w:noWrap/>
            <w:vAlign w:val="center"/>
            <w:hideMark/>
          </w:tcPr>
          <w:p w14:paraId="71FB05A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noWrap/>
            <w:vAlign w:val="center"/>
            <w:hideMark/>
          </w:tcPr>
          <w:p w14:paraId="4614D22D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vMerge/>
            <w:tcBorders>
              <w:bottom w:val="nil"/>
            </w:tcBorders>
            <w:noWrap/>
            <w:vAlign w:val="center"/>
            <w:hideMark/>
          </w:tcPr>
          <w:p w14:paraId="27CFE19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nil"/>
            </w:tcBorders>
            <w:noWrap/>
            <w:vAlign w:val="center"/>
            <w:hideMark/>
          </w:tcPr>
          <w:p w14:paraId="6D0E1E2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6E096CCD" w14:textId="77777777" w:rsidTr="004B65E6">
        <w:trPr>
          <w:trHeight w:val="454"/>
        </w:trPr>
        <w:tc>
          <w:tcPr>
            <w:tcW w:w="9881" w:type="dxa"/>
            <w:gridSpan w:val="7"/>
            <w:tcBorders>
              <w:top w:val="nil"/>
              <w:bottom w:val="nil"/>
            </w:tcBorders>
            <w:noWrap/>
            <w:hideMark/>
          </w:tcPr>
          <w:p w14:paraId="191FA4FE" w14:textId="77777777" w:rsidR="004C2664" w:rsidRPr="004D3229" w:rsidRDefault="004C2664" w:rsidP="004B65E6">
            <w:pPr>
              <w:widowControl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Hospital 2</w:t>
            </w:r>
          </w:p>
        </w:tc>
      </w:tr>
      <w:tr w:rsidR="004D3229" w:rsidRPr="004D3229" w14:paraId="4728346D" w14:textId="77777777" w:rsidTr="004B65E6">
        <w:trPr>
          <w:trHeight w:val="454"/>
        </w:trPr>
        <w:tc>
          <w:tcPr>
            <w:tcW w:w="1710" w:type="dxa"/>
            <w:tcBorders>
              <w:top w:val="nil"/>
            </w:tcBorders>
            <w:hideMark/>
          </w:tcPr>
          <w:p w14:paraId="7A9FEE14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≥Cut point</w:t>
            </w:r>
          </w:p>
        </w:tc>
        <w:tc>
          <w:tcPr>
            <w:tcW w:w="1654" w:type="dxa"/>
            <w:tcBorders>
              <w:top w:val="nil"/>
            </w:tcBorders>
            <w:vAlign w:val="center"/>
            <w:hideMark/>
          </w:tcPr>
          <w:p w14:paraId="647D6DF9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654" w:type="dxa"/>
            <w:tcBorders>
              <w:top w:val="nil"/>
            </w:tcBorders>
            <w:vAlign w:val="center"/>
            <w:hideMark/>
          </w:tcPr>
          <w:p w14:paraId="3AF0DB46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19" w:type="dxa"/>
            <w:vMerge w:val="restart"/>
            <w:tcBorders>
              <w:top w:val="nil"/>
            </w:tcBorders>
            <w:vAlign w:val="center"/>
            <w:hideMark/>
          </w:tcPr>
          <w:p w14:paraId="4518E2E6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86.9%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  <w:hideMark/>
          </w:tcPr>
          <w:p w14:paraId="66C55C8E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91.2%</w:t>
            </w:r>
          </w:p>
        </w:tc>
        <w:tc>
          <w:tcPr>
            <w:tcW w:w="1182" w:type="dxa"/>
            <w:vMerge w:val="restart"/>
            <w:tcBorders>
              <w:top w:val="nil"/>
            </w:tcBorders>
            <w:vAlign w:val="center"/>
            <w:hideMark/>
          </w:tcPr>
          <w:p w14:paraId="3C7CACF8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89.8%</w:t>
            </w:r>
          </w:p>
        </w:tc>
        <w:tc>
          <w:tcPr>
            <w:tcW w:w="1186" w:type="dxa"/>
            <w:vMerge w:val="restart"/>
            <w:tcBorders>
              <w:top w:val="nil"/>
            </w:tcBorders>
            <w:vAlign w:val="center"/>
            <w:hideMark/>
          </w:tcPr>
          <w:p w14:paraId="160489D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88.6%</w:t>
            </w:r>
          </w:p>
        </w:tc>
      </w:tr>
      <w:tr w:rsidR="004D3229" w:rsidRPr="004D3229" w14:paraId="41212334" w14:textId="77777777" w:rsidTr="004B65E6">
        <w:trPr>
          <w:trHeight w:val="454"/>
        </w:trPr>
        <w:tc>
          <w:tcPr>
            <w:tcW w:w="1710" w:type="dxa"/>
            <w:tcBorders>
              <w:bottom w:val="dashed" w:sz="4" w:space="0" w:color="auto"/>
            </w:tcBorders>
            <w:hideMark/>
          </w:tcPr>
          <w:p w14:paraId="6C700C17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&lt;Cut point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vAlign w:val="center"/>
            <w:hideMark/>
          </w:tcPr>
          <w:p w14:paraId="218CCE09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vAlign w:val="center"/>
            <w:hideMark/>
          </w:tcPr>
          <w:p w14:paraId="31C8F68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19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05A668EC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5C13CAF9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7E5E96DC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0DCE5F0D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3A5475AA" w14:textId="77777777" w:rsidTr="004B65E6">
        <w:trPr>
          <w:trHeight w:val="454"/>
        </w:trPr>
        <w:tc>
          <w:tcPr>
            <w:tcW w:w="9881" w:type="dxa"/>
            <w:gridSpan w:val="7"/>
            <w:tcBorders>
              <w:top w:val="nil"/>
              <w:bottom w:val="nil"/>
            </w:tcBorders>
            <w:noWrap/>
            <w:hideMark/>
          </w:tcPr>
          <w:p w14:paraId="2F50658C" w14:textId="77777777" w:rsidR="004C2664" w:rsidRPr="004D3229" w:rsidRDefault="004C2664" w:rsidP="004B65E6">
            <w:pPr>
              <w:widowControl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Hospital 3</w:t>
            </w:r>
          </w:p>
        </w:tc>
      </w:tr>
      <w:tr w:rsidR="004D3229" w:rsidRPr="004D3229" w14:paraId="3894C944" w14:textId="77777777" w:rsidTr="004B65E6">
        <w:trPr>
          <w:trHeight w:val="454"/>
        </w:trPr>
        <w:tc>
          <w:tcPr>
            <w:tcW w:w="1710" w:type="dxa"/>
            <w:tcBorders>
              <w:top w:val="nil"/>
            </w:tcBorders>
            <w:hideMark/>
          </w:tcPr>
          <w:p w14:paraId="5532D160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≥Cut point</w:t>
            </w:r>
          </w:p>
        </w:tc>
        <w:tc>
          <w:tcPr>
            <w:tcW w:w="1654" w:type="dxa"/>
            <w:tcBorders>
              <w:top w:val="nil"/>
            </w:tcBorders>
            <w:vAlign w:val="center"/>
            <w:hideMark/>
          </w:tcPr>
          <w:p w14:paraId="199728D1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654" w:type="dxa"/>
            <w:tcBorders>
              <w:top w:val="nil"/>
            </w:tcBorders>
            <w:vAlign w:val="center"/>
            <w:hideMark/>
          </w:tcPr>
          <w:p w14:paraId="5705A4B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9" w:type="dxa"/>
            <w:vMerge w:val="restart"/>
            <w:tcBorders>
              <w:top w:val="nil"/>
            </w:tcBorders>
            <w:vAlign w:val="center"/>
            <w:hideMark/>
          </w:tcPr>
          <w:p w14:paraId="0E8C71DF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95.2%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  <w:hideMark/>
          </w:tcPr>
          <w:p w14:paraId="3CF941BE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94.9%</w:t>
            </w:r>
          </w:p>
        </w:tc>
        <w:tc>
          <w:tcPr>
            <w:tcW w:w="1182" w:type="dxa"/>
            <w:vMerge w:val="restart"/>
            <w:tcBorders>
              <w:top w:val="nil"/>
            </w:tcBorders>
            <w:vAlign w:val="center"/>
            <w:hideMark/>
          </w:tcPr>
          <w:p w14:paraId="415BE5AC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96.3%</w:t>
            </w:r>
          </w:p>
        </w:tc>
        <w:tc>
          <w:tcPr>
            <w:tcW w:w="1186" w:type="dxa"/>
            <w:vMerge w:val="restart"/>
            <w:tcBorders>
              <w:top w:val="nil"/>
            </w:tcBorders>
            <w:vAlign w:val="center"/>
            <w:hideMark/>
          </w:tcPr>
          <w:p w14:paraId="7D86D48B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93.3%</w:t>
            </w:r>
          </w:p>
        </w:tc>
      </w:tr>
      <w:tr w:rsidR="004D3229" w:rsidRPr="004D3229" w14:paraId="6D4055C9" w14:textId="77777777" w:rsidTr="004B65E6">
        <w:trPr>
          <w:trHeight w:val="454"/>
        </w:trPr>
        <w:tc>
          <w:tcPr>
            <w:tcW w:w="1710" w:type="dxa"/>
            <w:tcBorders>
              <w:bottom w:val="dashed" w:sz="4" w:space="0" w:color="auto"/>
            </w:tcBorders>
            <w:hideMark/>
          </w:tcPr>
          <w:p w14:paraId="3EF9F76A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&lt;Cut point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vAlign w:val="center"/>
            <w:hideMark/>
          </w:tcPr>
          <w:p w14:paraId="169582D0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vAlign w:val="center"/>
            <w:hideMark/>
          </w:tcPr>
          <w:p w14:paraId="00C82F39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19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1AC8400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0F4D075E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19205052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07B6073D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0CA565B9" w14:textId="77777777" w:rsidTr="004B65E6">
        <w:trPr>
          <w:trHeight w:val="454"/>
        </w:trPr>
        <w:tc>
          <w:tcPr>
            <w:tcW w:w="9881" w:type="dxa"/>
            <w:gridSpan w:val="7"/>
            <w:tcBorders>
              <w:top w:val="nil"/>
              <w:bottom w:val="nil"/>
            </w:tcBorders>
            <w:noWrap/>
            <w:hideMark/>
          </w:tcPr>
          <w:p w14:paraId="5827DF11" w14:textId="77777777" w:rsidR="004C2664" w:rsidRPr="004D3229" w:rsidRDefault="004C2664" w:rsidP="004B65E6">
            <w:pPr>
              <w:widowControl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Hospital 4</w:t>
            </w:r>
          </w:p>
        </w:tc>
      </w:tr>
      <w:tr w:rsidR="004D3229" w:rsidRPr="004D3229" w14:paraId="446BC0C8" w14:textId="77777777" w:rsidTr="004B65E6">
        <w:trPr>
          <w:trHeight w:val="454"/>
        </w:trPr>
        <w:tc>
          <w:tcPr>
            <w:tcW w:w="1710" w:type="dxa"/>
            <w:tcBorders>
              <w:top w:val="nil"/>
            </w:tcBorders>
            <w:hideMark/>
          </w:tcPr>
          <w:p w14:paraId="403C15D1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≥Cut point</w:t>
            </w:r>
          </w:p>
        </w:tc>
        <w:tc>
          <w:tcPr>
            <w:tcW w:w="1654" w:type="dxa"/>
            <w:tcBorders>
              <w:top w:val="nil"/>
            </w:tcBorders>
            <w:vAlign w:val="center"/>
            <w:hideMark/>
          </w:tcPr>
          <w:p w14:paraId="5C1DC1D3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654" w:type="dxa"/>
            <w:tcBorders>
              <w:top w:val="nil"/>
            </w:tcBorders>
            <w:vAlign w:val="center"/>
            <w:hideMark/>
          </w:tcPr>
          <w:p w14:paraId="7CA19FC1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9" w:type="dxa"/>
            <w:vMerge w:val="restart"/>
            <w:tcBorders>
              <w:top w:val="nil"/>
            </w:tcBorders>
            <w:vAlign w:val="center"/>
            <w:hideMark/>
          </w:tcPr>
          <w:p w14:paraId="5F7AA2BA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94.7%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  <w:hideMark/>
          </w:tcPr>
          <w:p w14:paraId="7EC19DE5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93.6%</w:t>
            </w:r>
          </w:p>
        </w:tc>
        <w:tc>
          <w:tcPr>
            <w:tcW w:w="1182" w:type="dxa"/>
            <w:vMerge w:val="restart"/>
            <w:tcBorders>
              <w:top w:val="nil"/>
            </w:tcBorders>
            <w:vAlign w:val="center"/>
            <w:hideMark/>
          </w:tcPr>
          <w:p w14:paraId="64D362B5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95.9%</w:t>
            </w:r>
          </w:p>
        </w:tc>
        <w:tc>
          <w:tcPr>
            <w:tcW w:w="1186" w:type="dxa"/>
            <w:vMerge w:val="restart"/>
            <w:tcBorders>
              <w:top w:val="nil"/>
            </w:tcBorders>
            <w:vAlign w:val="center"/>
            <w:hideMark/>
          </w:tcPr>
          <w:p w14:paraId="1C7EB829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91.9</w:t>
            </w:r>
            <w:r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</w:tr>
      <w:tr w:rsidR="004D3229" w:rsidRPr="004D3229" w14:paraId="02AD0E61" w14:textId="77777777" w:rsidTr="004B65E6">
        <w:trPr>
          <w:trHeight w:val="454"/>
        </w:trPr>
        <w:tc>
          <w:tcPr>
            <w:tcW w:w="1710" w:type="dxa"/>
            <w:tcBorders>
              <w:bottom w:val="dashed" w:sz="4" w:space="0" w:color="auto"/>
            </w:tcBorders>
            <w:hideMark/>
          </w:tcPr>
          <w:p w14:paraId="74CF81DC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&lt;Cut point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vAlign w:val="center"/>
            <w:hideMark/>
          </w:tcPr>
          <w:p w14:paraId="57B5C085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vAlign w:val="center"/>
            <w:hideMark/>
          </w:tcPr>
          <w:p w14:paraId="72A781DC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219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1F2DC312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39A13D9D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79C59316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dashed" w:sz="4" w:space="0" w:color="auto"/>
            </w:tcBorders>
            <w:noWrap/>
            <w:vAlign w:val="center"/>
            <w:hideMark/>
          </w:tcPr>
          <w:p w14:paraId="2BA8B82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4EA0E2DA" w14:textId="77777777" w:rsidTr="004B65E6">
        <w:trPr>
          <w:trHeight w:val="454"/>
        </w:trPr>
        <w:tc>
          <w:tcPr>
            <w:tcW w:w="9881" w:type="dxa"/>
            <w:gridSpan w:val="7"/>
            <w:tcBorders>
              <w:top w:val="nil"/>
              <w:bottom w:val="nil"/>
            </w:tcBorders>
            <w:noWrap/>
            <w:hideMark/>
          </w:tcPr>
          <w:p w14:paraId="440D55C9" w14:textId="77777777" w:rsidR="004C2664" w:rsidRPr="004D3229" w:rsidRDefault="004C2664" w:rsidP="004B65E6">
            <w:pPr>
              <w:widowControl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Hospital 5</w:t>
            </w:r>
          </w:p>
        </w:tc>
      </w:tr>
      <w:tr w:rsidR="004D3229" w:rsidRPr="004D3229" w14:paraId="69D97EEA" w14:textId="77777777" w:rsidTr="004B65E6">
        <w:trPr>
          <w:trHeight w:val="454"/>
        </w:trPr>
        <w:tc>
          <w:tcPr>
            <w:tcW w:w="1710" w:type="dxa"/>
            <w:tcBorders>
              <w:top w:val="nil"/>
            </w:tcBorders>
            <w:hideMark/>
          </w:tcPr>
          <w:p w14:paraId="0D2BA615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≥Cut point</w:t>
            </w:r>
          </w:p>
        </w:tc>
        <w:tc>
          <w:tcPr>
            <w:tcW w:w="1654" w:type="dxa"/>
            <w:tcBorders>
              <w:top w:val="nil"/>
            </w:tcBorders>
            <w:hideMark/>
          </w:tcPr>
          <w:p w14:paraId="5E8F21C8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654" w:type="dxa"/>
            <w:tcBorders>
              <w:top w:val="nil"/>
            </w:tcBorders>
            <w:hideMark/>
          </w:tcPr>
          <w:p w14:paraId="340FF1AA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9" w:type="dxa"/>
            <w:vMerge w:val="restart"/>
            <w:tcBorders>
              <w:top w:val="nil"/>
            </w:tcBorders>
            <w:vAlign w:val="center"/>
            <w:hideMark/>
          </w:tcPr>
          <w:p w14:paraId="62B6D1D6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91.2</w:t>
            </w:r>
            <w:r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  <w:hideMark/>
          </w:tcPr>
          <w:p w14:paraId="1A9CD8BC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96.8</w:t>
            </w:r>
          </w:p>
        </w:tc>
        <w:tc>
          <w:tcPr>
            <w:tcW w:w="1182" w:type="dxa"/>
            <w:vMerge w:val="restart"/>
            <w:tcBorders>
              <w:top w:val="nil"/>
            </w:tcBorders>
            <w:vAlign w:val="center"/>
            <w:hideMark/>
          </w:tcPr>
          <w:p w14:paraId="0E335D8C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96.9%</w:t>
            </w:r>
          </w:p>
        </w:tc>
        <w:tc>
          <w:tcPr>
            <w:tcW w:w="1186" w:type="dxa"/>
            <w:vMerge w:val="restart"/>
            <w:tcBorders>
              <w:top w:val="nil"/>
            </w:tcBorders>
            <w:vAlign w:val="center"/>
            <w:hideMark/>
          </w:tcPr>
          <w:p w14:paraId="63986EA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90.9%</w:t>
            </w:r>
          </w:p>
        </w:tc>
      </w:tr>
      <w:tr w:rsidR="004D3229" w:rsidRPr="004D3229" w14:paraId="649DA2ED" w14:textId="77777777" w:rsidTr="004B65E6">
        <w:trPr>
          <w:trHeight w:val="454"/>
        </w:trPr>
        <w:tc>
          <w:tcPr>
            <w:tcW w:w="1710" w:type="dxa"/>
            <w:tcBorders>
              <w:bottom w:val="dashed" w:sz="4" w:space="0" w:color="auto"/>
            </w:tcBorders>
            <w:hideMark/>
          </w:tcPr>
          <w:p w14:paraId="57E6C214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&lt;Cut point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hideMark/>
          </w:tcPr>
          <w:p w14:paraId="4AB068C2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54" w:type="dxa"/>
            <w:tcBorders>
              <w:bottom w:val="dashed" w:sz="4" w:space="0" w:color="auto"/>
            </w:tcBorders>
            <w:hideMark/>
          </w:tcPr>
          <w:p w14:paraId="6CAFBF1A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19" w:type="dxa"/>
            <w:vMerge/>
            <w:tcBorders>
              <w:bottom w:val="dashed" w:sz="4" w:space="0" w:color="auto"/>
            </w:tcBorders>
            <w:noWrap/>
            <w:hideMark/>
          </w:tcPr>
          <w:p w14:paraId="2D43467A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dashed" w:sz="4" w:space="0" w:color="auto"/>
            </w:tcBorders>
            <w:noWrap/>
            <w:hideMark/>
          </w:tcPr>
          <w:p w14:paraId="08F37DE1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vMerge/>
            <w:tcBorders>
              <w:bottom w:val="dashed" w:sz="4" w:space="0" w:color="auto"/>
            </w:tcBorders>
            <w:noWrap/>
            <w:hideMark/>
          </w:tcPr>
          <w:p w14:paraId="0030E620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dashed" w:sz="4" w:space="0" w:color="auto"/>
            </w:tcBorders>
            <w:noWrap/>
            <w:hideMark/>
          </w:tcPr>
          <w:p w14:paraId="6EF914BE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6A44A8F5" w14:textId="77777777" w:rsidTr="004B65E6">
        <w:trPr>
          <w:trHeight w:val="454"/>
        </w:trPr>
        <w:tc>
          <w:tcPr>
            <w:tcW w:w="9881" w:type="dxa"/>
            <w:gridSpan w:val="7"/>
            <w:tcBorders>
              <w:top w:val="dashed" w:sz="4" w:space="0" w:color="auto"/>
              <w:bottom w:val="nil"/>
            </w:tcBorders>
            <w:noWrap/>
            <w:hideMark/>
          </w:tcPr>
          <w:p w14:paraId="0E804786" w14:textId="77777777" w:rsidR="004C2664" w:rsidRPr="004D3229" w:rsidRDefault="004C2664" w:rsidP="004B65E6">
            <w:pPr>
              <w:widowControl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Hospital 6</w:t>
            </w:r>
          </w:p>
        </w:tc>
      </w:tr>
      <w:tr w:rsidR="004D3229" w:rsidRPr="004D3229" w14:paraId="51D647C0" w14:textId="77777777" w:rsidTr="004B65E6">
        <w:trPr>
          <w:trHeight w:val="454"/>
        </w:trPr>
        <w:tc>
          <w:tcPr>
            <w:tcW w:w="1710" w:type="dxa"/>
            <w:tcBorders>
              <w:top w:val="nil"/>
              <w:bottom w:val="nil"/>
            </w:tcBorders>
            <w:hideMark/>
          </w:tcPr>
          <w:p w14:paraId="6712B191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≥Cut point</w:t>
            </w:r>
          </w:p>
        </w:tc>
        <w:tc>
          <w:tcPr>
            <w:tcW w:w="1654" w:type="dxa"/>
            <w:tcBorders>
              <w:top w:val="nil"/>
              <w:bottom w:val="nil"/>
            </w:tcBorders>
            <w:hideMark/>
          </w:tcPr>
          <w:p w14:paraId="5332FD76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654" w:type="dxa"/>
            <w:tcBorders>
              <w:top w:val="nil"/>
              <w:bottom w:val="nil"/>
            </w:tcBorders>
            <w:hideMark/>
          </w:tcPr>
          <w:p w14:paraId="66328662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19" w:type="dxa"/>
            <w:vMerge w:val="restart"/>
            <w:tcBorders>
              <w:top w:val="nil"/>
            </w:tcBorders>
            <w:vAlign w:val="center"/>
            <w:hideMark/>
          </w:tcPr>
          <w:p w14:paraId="3B5A5ABB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97.9</w:t>
            </w:r>
            <w:r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  <w:hideMark/>
          </w:tcPr>
          <w:p w14:paraId="14579ED0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94.2</w:t>
            </w:r>
            <w:r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82" w:type="dxa"/>
            <w:vMerge w:val="restart"/>
            <w:tcBorders>
              <w:top w:val="nil"/>
            </w:tcBorders>
            <w:vAlign w:val="center"/>
            <w:hideMark/>
          </w:tcPr>
          <w:p w14:paraId="0074541A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.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0%</w:t>
            </w:r>
          </w:p>
        </w:tc>
        <w:tc>
          <w:tcPr>
            <w:tcW w:w="1186" w:type="dxa"/>
            <w:vMerge w:val="restart"/>
            <w:tcBorders>
              <w:top w:val="nil"/>
            </w:tcBorders>
            <w:vAlign w:val="center"/>
            <w:hideMark/>
          </w:tcPr>
          <w:p w14:paraId="09CB2850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</w:tr>
      <w:tr w:rsidR="004D3229" w:rsidRPr="004D3229" w14:paraId="548D8BF2" w14:textId="77777777" w:rsidTr="004B65E6">
        <w:trPr>
          <w:trHeight w:val="454"/>
        </w:trPr>
        <w:tc>
          <w:tcPr>
            <w:tcW w:w="1710" w:type="dxa"/>
            <w:tcBorders>
              <w:top w:val="nil"/>
              <w:bottom w:val="single" w:sz="8" w:space="0" w:color="auto"/>
            </w:tcBorders>
            <w:hideMark/>
          </w:tcPr>
          <w:p w14:paraId="248B690E" w14:textId="77777777" w:rsidR="004C2664" w:rsidRPr="004D3229" w:rsidRDefault="004C2664" w:rsidP="004B65E6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b/>
                <w:sz w:val="20"/>
                <w:szCs w:val="20"/>
              </w:rPr>
              <w:t>&lt;Cut point</w:t>
            </w:r>
          </w:p>
        </w:tc>
        <w:tc>
          <w:tcPr>
            <w:tcW w:w="1654" w:type="dxa"/>
            <w:tcBorders>
              <w:top w:val="nil"/>
              <w:bottom w:val="single" w:sz="8" w:space="0" w:color="auto"/>
            </w:tcBorders>
            <w:hideMark/>
          </w:tcPr>
          <w:p w14:paraId="134A0738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4" w:type="dxa"/>
            <w:tcBorders>
              <w:top w:val="nil"/>
              <w:bottom w:val="single" w:sz="8" w:space="0" w:color="auto"/>
            </w:tcBorders>
            <w:hideMark/>
          </w:tcPr>
          <w:p w14:paraId="1A03AD9D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19" w:type="dxa"/>
            <w:vMerge/>
            <w:tcBorders>
              <w:bottom w:val="single" w:sz="8" w:space="0" w:color="auto"/>
            </w:tcBorders>
            <w:hideMark/>
          </w:tcPr>
          <w:p w14:paraId="1A28115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8" w:space="0" w:color="auto"/>
            </w:tcBorders>
            <w:noWrap/>
            <w:hideMark/>
          </w:tcPr>
          <w:p w14:paraId="0E2DFE04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vMerge/>
            <w:tcBorders>
              <w:bottom w:val="single" w:sz="8" w:space="0" w:color="auto"/>
            </w:tcBorders>
            <w:noWrap/>
            <w:hideMark/>
          </w:tcPr>
          <w:p w14:paraId="157696E7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single" w:sz="8" w:space="0" w:color="auto"/>
            </w:tcBorders>
            <w:noWrap/>
            <w:hideMark/>
          </w:tcPr>
          <w:p w14:paraId="0187DF48" w14:textId="77777777" w:rsidR="004C2664" w:rsidRPr="004D3229" w:rsidRDefault="004C2664" w:rsidP="004B65E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12BFAB58" w14:textId="795C9320" w:rsidR="00E01AB1" w:rsidRPr="004D3229" w:rsidRDefault="00D34E93" w:rsidP="00E01AB1">
      <w:pPr>
        <w:rPr>
          <w:rFonts w:ascii="Times New Roman" w:hAnsi="Times New Roman" w:cs="Times New Roman"/>
          <w:sz w:val="18"/>
          <w:szCs w:val="16"/>
        </w:rPr>
      </w:pPr>
      <w:r w:rsidRPr="004D3229">
        <w:rPr>
          <w:rFonts w:ascii="Times New Roman" w:hAnsi="Times New Roman" w:cs="Times New Roman"/>
          <w:sz w:val="18"/>
          <w:szCs w:val="16"/>
        </w:rPr>
        <w:t>HD, Hemodialysis; PD, P</w:t>
      </w:r>
      <w:r w:rsidR="00E01AB1" w:rsidRPr="004D3229">
        <w:rPr>
          <w:rFonts w:ascii="Times New Roman" w:hAnsi="Times New Roman" w:cs="Times New Roman"/>
          <w:sz w:val="18"/>
          <w:szCs w:val="16"/>
        </w:rPr>
        <w:t xml:space="preserve">eritoneal dialysis; PPV, </w:t>
      </w:r>
      <w:r w:rsidRPr="004D3229">
        <w:rPr>
          <w:rFonts w:ascii="Times New Roman" w:hAnsi="Times New Roman" w:cs="Times New Roman"/>
          <w:sz w:val="18"/>
          <w:szCs w:val="16"/>
        </w:rPr>
        <w:t>Positive predictive value; NPV, N</w:t>
      </w:r>
      <w:r w:rsidR="00E01AB1" w:rsidRPr="004D3229">
        <w:rPr>
          <w:rFonts w:ascii="Times New Roman" w:hAnsi="Times New Roman" w:cs="Times New Roman"/>
          <w:sz w:val="18"/>
          <w:szCs w:val="16"/>
        </w:rPr>
        <w:t>egative predictive value</w:t>
      </w:r>
    </w:p>
    <w:p w14:paraId="2076584F" w14:textId="77777777" w:rsidR="00E01AB1" w:rsidRPr="004D3229" w:rsidRDefault="00E01AB1" w:rsidP="00E01AB1">
      <w:pPr>
        <w:spacing w:line="48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4D3229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5D24C02" w14:textId="155E7416" w:rsidR="00E01AB1" w:rsidRPr="004D3229" w:rsidRDefault="00E01AB1" w:rsidP="00FB69C2">
      <w:pPr>
        <w:pStyle w:val="midashi"/>
      </w:pPr>
      <w:bookmarkStart w:id="6" w:name="_Toc182260538"/>
      <w:r w:rsidRPr="004D3229">
        <w:t xml:space="preserve">Supplementary </w:t>
      </w:r>
      <w:r w:rsidRPr="004D3229">
        <w:rPr>
          <w:rFonts w:hint="cs"/>
        </w:rPr>
        <w:t>T</w:t>
      </w:r>
      <w:r w:rsidR="00FB69C2" w:rsidRPr="004D3229">
        <w:t>able 6</w:t>
      </w:r>
      <w:r w:rsidRPr="004D3229">
        <w:t xml:space="preserve">. </w:t>
      </w:r>
      <w:r w:rsidR="008953A9" w:rsidRPr="004D3229">
        <w:rPr>
          <w:b w:val="0"/>
        </w:rPr>
        <w:t xml:space="preserve">Performance of </w:t>
      </w:r>
      <w:r w:rsidR="0051577A" w:rsidRPr="004D3229">
        <w:rPr>
          <w:b w:val="0"/>
        </w:rPr>
        <w:t>other Model</w:t>
      </w:r>
      <w:r w:rsidR="008953A9" w:rsidRPr="004D3229">
        <w:rPr>
          <w:b w:val="0"/>
        </w:rPr>
        <w:t>s</w:t>
      </w:r>
      <w:bookmarkEnd w:id="6"/>
    </w:p>
    <w:tbl>
      <w:tblPr>
        <w:tblStyle w:val="PlainTable2"/>
        <w:tblW w:w="9350" w:type="dxa"/>
        <w:tblLayout w:type="fixed"/>
        <w:tblLook w:val="0620" w:firstRow="1" w:lastRow="0" w:firstColumn="0" w:lastColumn="0" w:noHBand="1" w:noVBand="1"/>
      </w:tblPr>
      <w:tblGrid>
        <w:gridCol w:w="1640"/>
        <w:gridCol w:w="1587"/>
        <w:gridCol w:w="1587"/>
        <w:gridCol w:w="1134"/>
        <w:gridCol w:w="1134"/>
        <w:gridCol w:w="1134"/>
        <w:gridCol w:w="1134"/>
      </w:tblGrid>
      <w:tr w:rsidR="004D3229" w:rsidRPr="004D3229" w14:paraId="67A6A4BD" w14:textId="77777777" w:rsidTr="008953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FBAAE09" w14:textId="77777777" w:rsidR="00E01AB1" w:rsidRPr="004D3229" w:rsidRDefault="00E01AB1" w:rsidP="003B755F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7B369C8" w14:textId="77777777" w:rsidR="00E01AB1" w:rsidRPr="004D3229" w:rsidRDefault="00E01AB1" w:rsidP="003B755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HD or PD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8EE07AE" w14:textId="77777777" w:rsidR="00E01AB1" w:rsidRPr="004D3229" w:rsidRDefault="00E01AB1" w:rsidP="003B755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Not on dialysis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EA978F4" w14:textId="77777777" w:rsidR="00E01AB1" w:rsidRPr="004D3229" w:rsidRDefault="00E01AB1" w:rsidP="003B755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Sensitivity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691DAD7" w14:textId="77777777" w:rsidR="00E01AB1" w:rsidRPr="004D3229" w:rsidRDefault="00E01AB1" w:rsidP="003B755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Specificity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4855EC6" w14:textId="77777777" w:rsidR="00E01AB1" w:rsidRPr="004D3229" w:rsidRDefault="00E01AB1" w:rsidP="003B755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PPV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B917E4A" w14:textId="77777777" w:rsidR="00E01AB1" w:rsidRPr="004D3229" w:rsidRDefault="00E01AB1" w:rsidP="003B755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NPV</w:t>
            </w:r>
          </w:p>
        </w:tc>
      </w:tr>
      <w:tr w:rsidR="004D3229" w:rsidRPr="004D3229" w14:paraId="1F4121F5" w14:textId="77777777" w:rsidTr="00A40DA3">
        <w:trPr>
          <w:trHeight w:val="454"/>
        </w:trPr>
        <w:tc>
          <w:tcPr>
            <w:tcW w:w="9350" w:type="dxa"/>
            <w:gridSpan w:val="7"/>
            <w:tcBorders>
              <w:top w:val="single" w:sz="8" w:space="0" w:color="auto"/>
              <w:bottom w:val="nil"/>
            </w:tcBorders>
            <w:vAlign w:val="center"/>
          </w:tcPr>
          <w:p w14:paraId="0846CD5D" w14:textId="19FA9169" w:rsidR="00A40DA3" w:rsidRPr="004D3229" w:rsidRDefault="00A40DA3" w:rsidP="00A40DA3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  <w:lang w:val="az-Latn-AZ"/>
              </w:rPr>
              <w:t>Model 2: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 xml:space="preserve"> eGFR, BUN, UA, Na–Cl gap, </w:t>
            </w:r>
            <w:r w:rsidR="001F748F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and Alb</w:t>
            </w:r>
          </w:p>
        </w:tc>
      </w:tr>
      <w:tr w:rsidR="004D3229" w:rsidRPr="004D3229" w14:paraId="63D0C3B6" w14:textId="77777777" w:rsidTr="00A40DA3">
        <w:trPr>
          <w:trHeight w:val="454"/>
        </w:trPr>
        <w:tc>
          <w:tcPr>
            <w:tcW w:w="9350" w:type="dxa"/>
            <w:gridSpan w:val="7"/>
            <w:tcBorders>
              <w:top w:val="nil"/>
              <w:bottom w:val="nil"/>
            </w:tcBorders>
            <w:vAlign w:val="center"/>
          </w:tcPr>
          <w:p w14:paraId="5ED67198" w14:textId="36AEDE02" w:rsidR="00A40DA3" w:rsidRPr="004D3229" w:rsidRDefault="00A40DA3" w:rsidP="00A40DA3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  <w:t>Derivation cohort</w:t>
            </w:r>
            <w:r w:rsidR="00364879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0.9487 (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95% confidence interval: 0.9315–0.9658</w:t>
            </w:r>
            <w:r w:rsidR="00364879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4D3229" w:rsidRPr="004D3229" w14:paraId="24F20231" w14:textId="77777777" w:rsidTr="00B51238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14:paraId="12BDA5CD" w14:textId="588958BB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14:paraId="108E7740" w14:textId="19435215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noWrap/>
            <w:vAlign w:val="center"/>
          </w:tcPr>
          <w:p w14:paraId="44819A8E" w14:textId="02B00600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3B131E4A" w14:textId="41C35B79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92.7%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677DDB84" w14:textId="138D9E78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87.8%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625B409A" w14:textId="5A78A323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90.6%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61CA3221" w14:textId="3B4307F9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90.5%</w:t>
            </w:r>
          </w:p>
        </w:tc>
      </w:tr>
      <w:tr w:rsidR="004D3229" w:rsidRPr="004D3229" w14:paraId="3A1CE52C" w14:textId="77777777" w:rsidTr="00B51238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14:paraId="5BF39F39" w14:textId="3988B6D2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14:paraId="2C3046B8" w14:textId="5BB199D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87" w:type="dxa"/>
            <w:tcBorders>
              <w:top w:val="nil"/>
              <w:bottom w:val="nil"/>
            </w:tcBorders>
            <w:noWrap/>
            <w:vAlign w:val="center"/>
          </w:tcPr>
          <w:p w14:paraId="5315C1BB" w14:textId="6E3486D1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04B60851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5669B5AF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306BE580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36501AB2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</w:tr>
      <w:tr w:rsidR="004D3229" w:rsidRPr="004D3229" w14:paraId="366F31E0" w14:textId="77777777" w:rsidTr="003E30A0">
        <w:trPr>
          <w:trHeight w:val="454"/>
        </w:trPr>
        <w:tc>
          <w:tcPr>
            <w:tcW w:w="9350" w:type="dxa"/>
            <w:gridSpan w:val="7"/>
            <w:tcBorders>
              <w:top w:val="nil"/>
              <w:bottom w:val="nil"/>
            </w:tcBorders>
            <w:vAlign w:val="center"/>
          </w:tcPr>
          <w:p w14:paraId="647D4FE7" w14:textId="51AAAC04" w:rsidR="00A40DA3" w:rsidRPr="004D3229" w:rsidRDefault="00A40DA3" w:rsidP="00896A63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  <w:t>Validation cohort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0.9755 (95% confidence interval: 0.9580–0.9929)</w:t>
            </w:r>
          </w:p>
        </w:tc>
      </w:tr>
      <w:tr w:rsidR="004D3229" w:rsidRPr="004D3229" w14:paraId="61098122" w14:textId="77777777" w:rsidTr="003E30A0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14:paraId="7AB577BB" w14:textId="047B5572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14:paraId="1EBF29B0" w14:textId="3E1EED79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587" w:type="dxa"/>
            <w:tcBorders>
              <w:top w:val="nil"/>
              <w:bottom w:val="nil"/>
            </w:tcBorders>
            <w:noWrap/>
            <w:vAlign w:val="center"/>
          </w:tcPr>
          <w:p w14:paraId="26AEF604" w14:textId="7A26C7DA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2120D052" w14:textId="7C61999C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94.4%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02E49D9A" w14:textId="30B463EC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97.0%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177EDF2F" w14:textId="0158A070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97.6%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7944D76E" w14:textId="5855BD8C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93.0%</w:t>
            </w:r>
          </w:p>
        </w:tc>
      </w:tr>
      <w:tr w:rsidR="004D3229" w:rsidRPr="004D3229" w14:paraId="79CA466B" w14:textId="77777777" w:rsidTr="003E30A0">
        <w:trPr>
          <w:trHeight w:val="454"/>
        </w:trPr>
        <w:tc>
          <w:tcPr>
            <w:tcW w:w="1640" w:type="dxa"/>
            <w:tcBorders>
              <w:top w:val="nil"/>
              <w:bottom w:val="dashed" w:sz="4" w:space="0" w:color="auto"/>
            </w:tcBorders>
            <w:vAlign w:val="center"/>
          </w:tcPr>
          <w:p w14:paraId="101F0D0C" w14:textId="379E50ED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587" w:type="dxa"/>
            <w:tcBorders>
              <w:top w:val="nil"/>
              <w:bottom w:val="dashed" w:sz="4" w:space="0" w:color="auto"/>
            </w:tcBorders>
            <w:vAlign w:val="center"/>
          </w:tcPr>
          <w:p w14:paraId="12444BF2" w14:textId="3D1957F3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87" w:type="dxa"/>
            <w:tcBorders>
              <w:top w:val="nil"/>
              <w:bottom w:val="dashed" w:sz="4" w:space="0" w:color="auto"/>
            </w:tcBorders>
            <w:noWrap/>
            <w:vAlign w:val="center"/>
          </w:tcPr>
          <w:p w14:paraId="61223A6F" w14:textId="64D020D1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7928A503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274F6B7D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2CDB5694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75954022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</w:tr>
      <w:tr w:rsidR="004D3229" w:rsidRPr="004D3229" w14:paraId="554D2958" w14:textId="77777777" w:rsidTr="003E30A0">
        <w:trPr>
          <w:trHeight w:val="454"/>
        </w:trPr>
        <w:tc>
          <w:tcPr>
            <w:tcW w:w="9350" w:type="dxa"/>
            <w:gridSpan w:val="7"/>
            <w:tcBorders>
              <w:top w:val="dashed" w:sz="4" w:space="0" w:color="auto"/>
              <w:bottom w:val="nil"/>
            </w:tcBorders>
            <w:vAlign w:val="center"/>
          </w:tcPr>
          <w:p w14:paraId="5F9AEB99" w14:textId="27E29F9C" w:rsidR="00A40DA3" w:rsidRPr="004D3229" w:rsidRDefault="001F748F" w:rsidP="00A40DA3">
            <w:pPr>
              <w:widowControl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  <w:lang w:val="az-Latn-AZ"/>
              </w:rPr>
              <w:t xml:space="preserve">Model 3: 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Model 2 + RBC and hematocrit</w:t>
            </w:r>
          </w:p>
        </w:tc>
      </w:tr>
      <w:tr w:rsidR="004D3229" w:rsidRPr="004D3229" w14:paraId="0D62F7C9" w14:textId="77777777" w:rsidTr="00A40DA3">
        <w:trPr>
          <w:trHeight w:val="454"/>
        </w:trPr>
        <w:tc>
          <w:tcPr>
            <w:tcW w:w="9350" w:type="dxa"/>
            <w:gridSpan w:val="7"/>
            <w:tcBorders>
              <w:top w:val="nil"/>
              <w:bottom w:val="nil"/>
            </w:tcBorders>
            <w:vAlign w:val="center"/>
          </w:tcPr>
          <w:p w14:paraId="4E7F86CB" w14:textId="33575690" w:rsidR="00A40DA3" w:rsidRPr="004D3229" w:rsidRDefault="00A40DA3" w:rsidP="00896A63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  <w:t>Derivation cohort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0.9500 (95% confidence interval: 0.9331–0.9669)</w:t>
            </w:r>
          </w:p>
        </w:tc>
      </w:tr>
      <w:tr w:rsidR="004D3229" w:rsidRPr="004D3229" w14:paraId="1FBE0A60" w14:textId="77777777" w:rsidTr="006322DF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14:paraId="06F4263A" w14:textId="760B9213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14:paraId="5F6B3B76" w14:textId="12E8E13A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1587" w:type="dxa"/>
            <w:tcBorders>
              <w:top w:val="nil"/>
              <w:bottom w:val="nil"/>
            </w:tcBorders>
            <w:noWrap/>
            <w:vAlign w:val="center"/>
          </w:tcPr>
          <w:p w14:paraId="2FD50725" w14:textId="4410F0E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1A7FD1CA" w14:textId="53A8706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91.3%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349FE077" w14:textId="1BED9A21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89.6%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747303E7" w14:textId="613FC772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91.7%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7B69AA7A" w14:textId="54B78E8F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89.1%</w:t>
            </w:r>
          </w:p>
        </w:tc>
      </w:tr>
      <w:tr w:rsidR="004D3229" w:rsidRPr="004D3229" w14:paraId="3E566049" w14:textId="77777777" w:rsidTr="006322DF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14:paraId="2DE4DA42" w14:textId="4A33AF10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14:paraId="3F95DEA8" w14:textId="0560F203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noWrap/>
            <w:vAlign w:val="center"/>
          </w:tcPr>
          <w:p w14:paraId="738BB436" w14:textId="3E7A63A6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518D6C02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39757440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69F987D3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24DC9BEC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</w:tr>
      <w:tr w:rsidR="004D3229" w:rsidRPr="004D3229" w14:paraId="025F6735" w14:textId="77777777" w:rsidTr="003E30A0">
        <w:trPr>
          <w:trHeight w:val="454"/>
        </w:trPr>
        <w:tc>
          <w:tcPr>
            <w:tcW w:w="9350" w:type="dxa"/>
            <w:gridSpan w:val="7"/>
            <w:tcBorders>
              <w:top w:val="nil"/>
              <w:bottom w:val="nil"/>
            </w:tcBorders>
            <w:vAlign w:val="center"/>
          </w:tcPr>
          <w:p w14:paraId="77E409F8" w14:textId="2597A3A8" w:rsidR="00A40DA3" w:rsidRPr="004D3229" w:rsidRDefault="00A40DA3" w:rsidP="00A40DA3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  <w:t>Validation cohort</w:t>
            </w:r>
            <w:r w:rsidR="00CD21FE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7</w:t>
            </w:r>
            <w:r w:rsidR="00CD21FE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 (95% confidence interval: 0.9605–0.9939)</w:t>
            </w:r>
          </w:p>
        </w:tc>
      </w:tr>
      <w:tr w:rsidR="004D3229" w:rsidRPr="004D3229" w14:paraId="4C9B81A4" w14:textId="77777777" w:rsidTr="003E30A0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14:paraId="16B19789" w14:textId="04582C63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14:paraId="360F248F" w14:textId="0CF50D81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87" w:type="dxa"/>
            <w:tcBorders>
              <w:top w:val="nil"/>
              <w:bottom w:val="nil"/>
            </w:tcBorders>
            <w:noWrap/>
            <w:vAlign w:val="center"/>
          </w:tcPr>
          <w:p w14:paraId="7DFA47DB" w14:textId="00577F02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05A38876" w14:textId="23845BBC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93.5%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6DB6B98E" w14:textId="36F84E16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97.0%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15F9809D" w14:textId="0341B37A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97.6%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1FC7BC9C" w14:textId="6A243A5B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92.0%</w:t>
            </w:r>
          </w:p>
        </w:tc>
      </w:tr>
      <w:tr w:rsidR="004D3229" w:rsidRPr="004D3229" w14:paraId="5D13750A" w14:textId="77777777" w:rsidTr="003E30A0">
        <w:trPr>
          <w:trHeight w:val="454"/>
        </w:trPr>
        <w:tc>
          <w:tcPr>
            <w:tcW w:w="1640" w:type="dxa"/>
            <w:tcBorders>
              <w:top w:val="nil"/>
              <w:bottom w:val="dashed" w:sz="4" w:space="0" w:color="auto"/>
            </w:tcBorders>
            <w:vAlign w:val="center"/>
          </w:tcPr>
          <w:p w14:paraId="7E9C3FED" w14:textId="26BB18B7" w:rsidR="002059DF" w:rsidRPr="004D3229" w:rsidRDefault="002059DF" w:rsidP="00E43B11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587" w:type="dxa"/>
            <w:tcBorders>
              <w:top w:val="nil"/>
              <w:bottom w:val="dashed" w:sz="4" w:space="0" w:color="auto"/>
            </w:tcBorders>
            <w:vAlign w:val="center"/>
          </w:tcPr>
          <w:p w14:paraId="4B4D5937" w14:textId="7852F9B8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87" w:type="dxa"/>
            <w:tcBorders>
              <w:top w:val="nil"/>
              <w:bottom w:val="dashed" w:sz="4" w:space="0" w:color="auto"/>
            </w:tcBorders>
            <w:noWrap/>
            <w:vAlign w:val="center"/>
          </w:tcPr>
          <w:p w14:paraId="71645F08" w14:textId="021F7486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329E9DC2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0A16EC07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2C698623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  <w:tc>
          <w:tcPr>
            <w:tcW w:w="1134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674BAC07" w14:textId="77777777" w:rsidR="002059DF" w:rsidRPr="004D3229" w:rsidRDefault="002059DF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</w:p>
        </w:tc>
      </w:tr>
      <w:tr w:rsidR="004D3229" w:rsidRPr="004D3229" w14:paraId="4099A091" w14:textId="77777777" w:rsidTr="003E30A0">
        <w:trPr>
          <w:trHeight w:val="454"/>
        </w:trPr>
        <w:tc>
          <w:tcPr>
            <w:tcW w:w="9350" w:type="dxa"/>
            <w:gridSpan w:val="7"/>
            <w:tcBorders>
              <w:top w:val="dashed" w:sz="4" w:space="0" w:color="auto"/>
              <w:bottom w:val="nil"/>
            </w:tcBorders>
            <w:vAlign w:val="center"/>
          </w:tcPr>
          <w:p w14:paraId="772AD0D0" w14:textId="7C957E79" w:rsidR="00A40DA3" w:rsidRPr="004D3229" w:rsidRDefault="001F748F" w:rsidP="00A40DA3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  <w:lang w:val="az-Latn-AZ"/>
              </w:rPr>
              <w:t xml:space="preserve">Model 4: 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Model 1 + N18.0, T85.7, and use of calcium-channel blockers</w:t>
            </w:r>
          </w:p>
        </w:tc>
      </w:tr>
      <w:tr w:rsidR="004D3229" w:rsidRPr="004D3229" w14:paraId="5BA4535E" w14:textId="77777777" w:rsidTr="003E30A0">
        <w:trPr>
          <w:trHeight w:val="454"/>
        </w:trPr>
        <w:tc>
          <w:tcPr>
            <w:tcW w:w="9350" w:type="dxa"/>
            <w:gridSpan w:val="7"/>
            <w:tcBorders>
              <w:top w:val="nil"/>
              <w:bottom w:val="nil"/>
            </w:tcBorders>
            <w:noWrap/>
            <w:vAlign w:val="center"/>
            <w:hideMark/>
          </w:tcPr>
          <w:p w14:paraId="7F0AC7EA" w14:textId="67403700" w:rsidR="00A40DA3" w:rsidRPr="004D3229" w:rsidRDefault="00A40DA3" w:rsidP="004436D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  <w:t>Derivation cohort</w:t>
            </w:r>
            <w:r w:rsidR="00CD21FE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0.9593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 (95% c</w:t>
            </w:r>
            <w:r w:rsidR="004436DF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onfidence interval: 0.9449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–0.</w:t>
            </w:r>
            <w:r w:rsidR="004436DF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9737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4D3229" w:rsidRPr="004D3229" w14:paraId="6DD8734F" w14:textId="77777777" w:rsidTr="003E30A0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  <w:hideMark/>
          </w:tcPr>
          <w:p w14:paraId="4A1F24A0" w14:textId="77777777" w:rsidR="00E43B11" w:rsidRPr="004D3229" w:rsidRDefault="00E43B11" w:rsidP="00E43B11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  <w:hideMark/>
          </w:tcPr>
          <w:p w14:paraId="27CCE20C" w14:textId="7C7B3713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  <w:hideMark/>
          </w:tcPr>
          <w:p w14:paraId="7A08AA9E" w14:textId="05063CB8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39865B72" w14:textId="7574B3E1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93.2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726EFB8E" w14:textId="175559EE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90.8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26B559F1" w14:textId="7140C192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92.8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  <w:hideMark/>
          </w:tcPr>
          <w:p w14:paraId="164846FF" w14:textId="07A2C3CE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91.3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</w:tr>
      <w:tr w:rsidR="004D3229" w:rsidRPr="004D3229" w14:paraId="15E31337" w14:textId="77777777" w:rsidTr="003E30A0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  <w:hideMark/>
          </w:tcPr>
          <w:p w14:paraId="23CC9344" w14:textId="77777777" w:rsidR="00E43B11" w:rsidRPr="004D3229" w:rsidRDefault="00E43B11" w:rsidP="00E43B11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  <w:hideMark/>
          </w:tcPr>
          <w:p w14:paraId="7A3A4B07" w14:textId="7E7E5F53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  <w:hideMark/>
          </w:tcPr>
          <w:p w14:paraId="295D35A5" w14:textId="3956702B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77DFB635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5C5E0317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1DA982AB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0B069086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0DA8BF80" w14:textId="77777777" w:rsidTr="003E30A0">
        <w:trPr>
          <w:trHeight w:val="454"/>
        </w:trPr>
        <w:tc>
          <w:tcPr>
            <w:tcW w:w="9350" w:type="dxa"/>
            <w:gridSpan w:val="7"/>
            <w:tcBorders>
              <w:top w:val="nil"/>
              <w:bottom w:val="nil"/>
            </w:tcBorders>
            <w:noWrap/>
            <w:vAlign w:val="center"/>
            <w:hideMark/>
          </w:tcPr>
          <w:p w14:paraId="4364D0BD" w14:textId="3A39B839" w:rsidR="00A40DA3" w:rsidRPr="004D3229" w:rsidRDefault="00A40DA3" w:rsidP="004436DF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  <w:t>Validation cohort</w:t>
            </w:r>
            <w:r w:rsidR="004436DF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87 (95% confidence interval: 0.9</w:t>
            </w:r>
            <w:r w:rsidR="004436DF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630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–0.</w:t>
            </w:r>
            <w:r w:rsidR="004436DF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9944</w:t>
            </w:r>
            <w:r w:rsidR="00896A63"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4D3229" w:rsidRPr="004D3229" w14:paraId="33D527DD" w14:textId="77777777" w:rsidTr="003B755F">
        <w:trPr>
          <w:trHeight w:val="454"/>
        </w:trPr>
        <w:tc>
          <w:tcPr>
            <w:tcW w:w="1640" w:type="dxa"/>
            <w:tcBorders>
              <w:top w:val="nil"/>
              <w:bottom w:val="nil"/>
            </w:tcBorders>
            <w:vAlign w:val="center"/>
            <w:hideMark/>
          </w:tcPr>
          <w:p w14:paraId="1DC74700" w14:textId="77777777" w:rsidR="00E43B11" w:rsidRPr="004D3229" w:rsidRDefault="00E43B11" w:rsidP="00E43B11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  <w:hideMark/>
          </w:tcPr>
          <w:p w14:paraId="00FB9901" w14:textId="089D8791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  <w:hideMark/>
          </w:tcPr>
          <w:p w14:paraId="4F297236" w14:textId="5E1729C2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  <w:hideMark/>
          </w:tcPr>
          <w:p w14:paraId="040F59F6" w14:textId="74F41048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90.7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  <w:hideMark/>
          </w:tcPr>
          <w:p w14:paraId="5BFAF73A" w14:textId="57BA8839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97</w:t>
            </w:r>
            <w:r w:rsidR="002059DF"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.0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  <w:hideMark/>
          </w:tcPr>
          <w:p w14:paraId="45EB4323" w14:textId="636111DE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97.5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  <w:hideMark/>
          </w:tcPr>
          <w:p w14:paraId="6D7B7219" w14:textId="04DC7B32" w:rsidR="00E43B11" w:rsidRPr="004D3229" w:rsidRDefault="00E43B11" w:rsidP="002059DF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88.9</w:t>
            </w:r>
            <w:r w:rsidR="002059DF" w:rsidRPr="004D3229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%</w:t>
            </w:r>
          </w:p>
        </w:tc>
      </w:tr>
      <w:tr w:rsidR="004D3229" w:rsidRPr="004D3229" w14:paraId="4B0C1C8B" w14:textId="77777777" w:rsidTr="003B755F">
        <w:trPr>
          <w:trHeight w:val="454"/>
        </w:trPr>
        <w:tc>
          <w:tcPr>
            <w:tcW w:w="1640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36709A7" w14:textId="77777777" w:rsidR="00E43B11" w:rsidRPr="004D3229" w:rsidRDefault="00E43B11" w:rsidP="00E43B11">
            <w:pPr>
              <w:widowControl/>
              <w:ind w:firstLineChars="50" w:firstLine="100"/>
              <w:rPr>
                <w:rFonts w:ascii="Times New Roman" w:eastAsia="Yu Gothic" w:hAnsi="Times New Roman" w:cs="Times New Roman"/>
                <w:b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587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2EA0044" w14:textId="7FE751B3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87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6191E2D" w14:textId="02D819F1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CA7665C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noWrap/>
            <w:vAlign w:val="center"/>
            <w:hideMark/>
          </w:tcPr>
          <w:p w14:paraId="1D0EB23D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noWrap/>
            <w:vAlign w:val="center"/>
            <w:hideMark/>
          </w:tcPr>
          <w:p w14:paraId="57D88754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noWrap/>
            <w:vAlign w:val="center"/>
            <w:hideMark/>
          </w:tcPr>
          <w:p w14:paraId="28CC920F" w14:textId="77777777" w:rsidR="00E43B11" w:rsidRPr="004D3229" w:rsidRDefault="00E43B11" w:rsidP="00E43B1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42ACE3E" w14:textId="77777777" w:rsidR="00B031D9" w:rsidRPr="004D3229" w:rsidRDefault="00E01AB1" w:rsidP="00F73D2A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4D3229">
        <w:rPr>
          <w:rFonts w:ascii="Times New Roman" w:hAnsi="Times New Roman" w:cs="Times New Roman" w:hint="eastAsia"/>
          <w:sz w:val="18"/>
          <w:szCs w:val="18"/>
        </w:rPr>
        <w:t>H</w:t>
      </w:r>
      <w:r w:rsidR="000656B1" w:rsidRPr="004D3229">
        <w:rPr>
          <w:rFonts w:ascii="Times New Roman" w:hAnsi="Times New Roman" w:cs="Times New Roman"/>
          <w:sz w:val="18"/>
          <w:szCs w:val="18"/>
        </w:rPr>
        <w:t>D, H</w:t>
      </w:r>
      <w:r w:rsidRPr="004D3229">
        <w:rPr>
          <w:rFonts w:ascii="Times New Roman" w:hAnsi="Times New Roman" w:cs="Times New Roman"/>
          <w:sz w:val="18"/>
          <w:szCs w:val="18"/>
        </w:rPr>
        <w:t xml:space="preserve">emodialysis; PD, </w:t>
      </w:r>
      <w:r w:rsidR="000656B1" w:rsidRPr="004D3229">
        <w:rPr>
          <w:rFonts w:ascii="Times New Roman" w:hAnsi="Times New Roman" w:cs="Times New Roman"/>
          <w:sz w:val="18"/>
          <w:szCs w:val="18"/>
        </w:rPr>
        <w:t>Peritoneal dialysis; PPV, Positive predictive value; NPV, N</w:t>
      </w:r>
      <w:r w:rsidRPr="004D3229">
        <w:rPr>
          <w:rFonts w:ascii="Times New Roman" w:hAnsi="Times New Roman" w:cs="Times New Roman"/>
          <w:sz w:val="18"/>
          <w:szCs w:val="18"/>
        </w:rPr>
        <w:t>egative predictive value</w:t>
      </w:r>
    </w:p>
    <w:p w14:paraId="1321029D" w14:textId="77777777" w:rsidR="00B031D9" w:rsidRPr="004D3229" w:rsidRDefault="00B031D9" w:rsidP="00F73D2A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4D3229">
        <w:rPr>
          <w:rFonts w:ascii="Times New Roman" w:hAnsi="Times New Roman" w:cs="Times New Roman"/>
          <w:b/>
          <w:bCs/>
          <w:sz w:val="24"/>
        </w:rPr>
        <w:br w:type="page"/>
      </w:r>
    </w:p>
    <w:p w14:paraId="3C271649" w14:textId="28A81ECA" w:rsidR="00B031D9" w:rsidRPr="004D3229" w:rsidRDefault="00B031D9" w:rsidP="00B031D9">
      <w:pPr>
        <w:pStyle w:val="midashi"/>
      </w:pPr>
      <w:bookmarkStart w:id="7" w:name="_Toc182260539"/>
      <w:r w:rsidRPr="004D3229">
        <w:t xml:space="preserve">Supplementary </w:t>
      </w:r>
      <w:r w:rsidRPr="004D3229">
        <w:rPr>
          <w:rFonts w:hint="cs"/>
        </w:rPr>
        <w:t>T</w:t>
      </w:r>
      <w:r w:rsidRPr="004D3229">
        <w:t xml:space="preserve">able 7. </w:t>
      </w:r>
      <w:r w:rsidRPr="004D3229">
        <w:rPr>
          <w:b w:val="0"/>
        </w:rPr>
        <w:t>Performance of classification models after excluding hospitalized patients</w:t>
      </w:r>
      <w:bookmarkEnd w:id="7"/>
    </w:p>
    <w:tbl>
      <w:tblPr>
        <w:tblW w:w="98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1060"/>
        <w:gridCol w:w="1060"/>
        <w:gridCol w:w="1087"/>
        <w:gridCol w:w="1087"/>
        <w:gridCol w:w="1060"/>
        <w:gridCol w:w="1060"/>
      </w:tblGrid>
      <w:tr w:rsidR="004D3229" w:rsidRPr="004D3229" w14:paraId="59CF7D46" w14:textId="77777777" w:rsidTr="00EE05B5">
        <w:trPr>
          <w:trHeight w:val="360"/>
        </w:trPr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7A1442" w14:textId="36DE0270" w:rsidR="00B031D9" w:rsidRPr="004D3229" w:rsidRDefault="00B031D9" w:rsidP="00B031D9">
            <w:pPr>
              <w:widowControl/>
              <w:jc w:val="left"/>
              <w:rPr>
                <w:rFonts w:ascii="Times New Roman" w:eastAsia="Yu Mincho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67D6CF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HD or PD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88AD4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Not on dialysis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E2D9B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Sensitivity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C7B85E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Specificity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F8DB64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PPV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05851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NPV</w:t>
            </w:r>
          </w:p>
        </w:tc>
      </w:tr>
      <w:tr w:rsidR="004D3229" w:rsidRPr="004D3229" w14:paraId="6206ADB5" w14:textId="77777777" w:rsidTr="00EE05B5">
        <w:trPr>
          <w:trHeight w:val="360"/>
        </w:trPr>
        <w:tc>
          <w:tcPr>
            <w:tcW w:w="9816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5CFEF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>Model 1: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 xml:space="preserve"> eGFR, BUN, UA, Na–Cl gap, Alb, MCH, and MCHC</w:t>
            </w:r>
          </w:p>
        </w:tc>
      </w:tr>
      <w:tr w:rsidR="004D3229" w:rsidRPr="004D3229" w14:paraId="62AC5F53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2E733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Derivation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0.9536 (95% confidence interval: 0.9357–0.9715)</w:t>
            </w:r>
          </w:p>
        </w:tc>
      </w:tr>
      <w:tr w:rsidR="004D3229" w:rsidRPr="004D3229" w14:paraId="3BBA5FD6" w14:textId="77777777" w:rsidTr="005062E3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1DE27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4054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344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BF4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6AFF" w14:textId="49AFA7D1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94.2%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83A3" w14:textId="0136EECC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89.7%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FD9A" w14:textId="43456EFD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91.7%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BA51" w14:textId="1E2BE364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92.8%</w:t>
            </w:r>
          </w:p>
        </w:tc>
      </w:tr>
      <w:tr w:rsidR="004D3229" w:rsidRPr="004D3229" w14:paraId="28B4366A" w14:textId="77777777" w:rsidTr="005062E3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B673C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687B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D793" w14:textId="6143CDB1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269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18A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2E2F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9C69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5217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0333A0FE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98564D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Validation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0.9755 (95% confidence interval: 0.9580–0.9929)</w:t>
            </w:r>
          </w:p>
        </w:tc>
      </w:tr>
      <w:tr w:rsidR="004D3229" w:rsidRPr="004D3229" w14:paraId="0265A7B9" w14:textId="77777777" w:rsidTr="00DF64B5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DBA8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9C65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898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309E" w14:textId="72C5CDD8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95.2%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08EC" w14:textId="2976DE44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94.5%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124F" w14:textId="59BFC151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95.%7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52F8" w14:textId="14BF3FC2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93.8%</w:t>
            </w:r>
          </w:p>
        </w:tc>
      </w:tr>
      <w:tr w:rsidR="004D3229" w:rsidRPr="004D3229" w14:paraId="21166525" w14:textId="77777777" w:rsidTr="00B031D9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E01D75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6BC4B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248D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137</w:t>
            </w:r>
          </w:p>
        </w:tc>
        <w:tc>
          <w:tcPr>
            <w:tcW w:w="1087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201ED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0DCE2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6804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3E3CA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08D6A63F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30F16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 xml:space="preserve">Model 2: 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eGFR, BUN, UA, Na–Cl gap, and Alb</w:t>
            </w:r>
          </w:p>
        </w:tc>
      </w:tr>
      <w:tr w:rsidR="004D3229" w:rsidRPr="004D3229" w14:paraId="00549749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47E0D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Derivation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0.9522 (95% confidence interval: 0.9338–0.9707)</w:t>
            </w:r>
          </w:p>
        </w:tc>
      </w:tr>
      <w:tr w:rsidR="004D3229" w:rsidRPr="004D3229" w14:paraId="2E832C4A" w14:textId="77777777" w:rsidTr="00EF3B63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87D6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FF0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342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639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CDAE" w14:textId="511C514E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93.7%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466D" w14:textId="3F0C2CB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89.7%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C8F9" w14:textId="2C681F5D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91.7%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B839" w14:textId="07FDB372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92.1%</w:t>
            </w:r>
          </w:p>
        </w:tc>
      </w:tr>
      <w:tr w:rsidR="004D3229" w:rsidRPr="004D3229" w14:paraId="4A2FCEBF" w14:textId="77777777" w:rsidTr="00EF3B63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6D497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B08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CE55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269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81E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1C12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9025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985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605617BD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1B609C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Validation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0.9723 (95% confidence interval: 0.952405–0.9922)</w:t>
            </w:r>
          </w:p>
        </w:tc>
      </w:tr>
      <w:tr w:rsidR="004D3229" w:rsidRPr="004D3229" w14:paraId="2863E2EF" w14:textId="77777777" w:rsidTr="00D779B1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98A0C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C6C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80A9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8812" w14:textId="4667FB98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94.1%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E89E" w14:textId="466580D4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96.6%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BEAD" w14:textId="3187EB95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97.2%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EE56A" w14:textId="2AD9D835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92.7%</w:t>
            </w:r>
          </w:p>
        </w:tc>
      </w:tr>
      <w:tr w:rsidR="004D3229" w:rsidRPr="004D3229" w14:paraId="35A65B80" w14:textId="77777777" w:rsidTr="00B031D9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05B2FC" w14:textId="77777777" w:rsidR="00B031D9" w:rsidRPr="004D3229" w:rsidRDefault="00B031D9" w:rsidP="00B031D9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01DF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9DA28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140</w:t>
            </w:r>
          </w:p>
        </w:tc>
        <w:tc>
          <w:tcPr>
            <w:tcW w:w="1087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2F311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3B867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63078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E386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0AE1CB7E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10B0D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 xml:space="preserve">Model 3: 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Model 2 + RBC and hematocrit</w:t>
            </w:r>
          </w:p>
        </w:tc>
      </w:tr>
      <w:tr w:rsidR="004D3229" w:rsidRPr="004D3229" w14:paraId="5690470B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451E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Derivation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0.9593 (95% confidence interval: 0.9449–0.9737)</w:t>
            </w:r>
          </w:p>
        </w:tc>
      </w:tr>
      <w:tr w:rsidR="004D3229" w:rsidRPr="004D3229" w14:paraId="5E92A5C7" w14:textId="77777777" w:rsidTr="00856E47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26535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97E5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337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E68F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E8E5" w14:textId="4E126345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92.3%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7713" w14:textId="327728CE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91.3%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0498" w14:textId="20653F6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92.8%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1C40" w14:textId="673E20B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90.7%</w:t>
            </w:r>
          </w:p>
        </w:tc>
      </w:tr>
      <w:tr w:rsidR="004D3229" w:rsidRPr="004D3229" w14:paraId="5E929CE1" w14:textId="77777777" w:rsidTr="00856E47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EBE1A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BA1E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067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274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B68F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4FB0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CE34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94B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474C4365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4080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Validation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0.9787 (95% confidence interval: 0.9630–0.9944)</w:t>
            </w:r>
          </w:p>
        </w:tc>
      </w:tr>
      <w:tr w:rsidR="004D3229" w:rsidRPr="004D3229" w14:paraId="095C4C5B" w14:textId="77777777" w:rsidTr="001F4386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24BD0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476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EFEB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D85F" w14:textId="05A63A4C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93.0%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91B8" w14:textId="551730E0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96.6%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3E8C" w14:textId="75BAF536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97.2%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60B0" w14:textId="205E11C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91.5%</w:t>
            </w:r>
          </w:p>
        </w:tc>
      </w:tr>
      <w:tr w:rsidR="004D3229" w:rsidRPr="004D3229" w14:paraId="68F72608" w14:textId="77777777" w:rsidTr="00B031D9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EA01D2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4A910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6812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140</w:t>
            </w:r>
          </w:p>
        </w:tc>
        <w:tc>
          <w:tcPr>
            <w:tcW w:w="1087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4E9A5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40ED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96ABF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1272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416B7472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AE336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  <w:lang w:val="az-Latn-AZ"/>
              </w:rPr>
              <w:t xml:space="preserve">Model 4: 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Model 1 + N18.0, T85.7, and use of calcium-channel blockers</w:t>
            </w:r>
          </w:p>
        </w:tc>
      </w:tr>
      <w:tr w:rsidR="004D3229" w:rsidRPr="004D3229" w14:paraId="2398001E" w14:textId="77777777" w:rsidTr="00B031D9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0D8F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Derivation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0.9593 (95% confidence interval: 0.9449–0.9737)</w:t>
            </w:r>
          </w:p>
        </w:tc>
      </w:tr>
      <w:tr w:rsidR="004D3229" w:rsidRPr="004D3229" w14:paraId="72439F48" w14:textId="77777777" w:rsidTr="00CC43FF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93839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9476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345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3DB8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A74B" w14:textId="3C05F5AC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94.5%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ADDB" w14:textId="3E5ABE00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91.0%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7A95" w14:textId="3A37EBAE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92.7%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7FAB" w14:textId="0E593859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93.2%</w:t>
            </w:r>
          </w:p>
        </w:tc>
      </w:tr>
      <w:tr w:rsidR="004D3229" w:rsidRPr="004D3229" w14:paraId="244D1752" w14:textId="77777777" w:rsidTr="00CC43FF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27708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3AB5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1290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273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EBDE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570D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586E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421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3229" w:rsidRPr="004D3229" w14:paraId="408508F9" w14:textId="77777777" w:rsidTr="00EE05B5">
        <w:trPr>
          <w:trHeight w:val="360"/>
        </w:trPr>
        <w:tc>
          <w:tcPr>
            <w:tcW w:w="981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74E3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b/>
                <w:bCs/>
                <w:kern w:val="0"/>
                <w:sz w:val="20"/>
                <w:szCs w:val="20"/>
              </w:rPr>
              <w:t>Validation cohort</w:t>
            </w: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: AUC = 0.9787 (95% confidence interval: 0.9630–0.9944)</w:t>
            </w:r>
          </w:p>
        </w:tc>
      </w:tr>
      <w:tr w:rsidR="004D3229" w:rsidRPr="004D3229" w14:paraId="730CEB7C" w14:textId="77777777" w:rsidTr="001319AD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6107F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≥Cut 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C26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192C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7237" w14:textId="435547E1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89.8%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A1E3" w14:textId="340288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95.9%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6F9C" w14:textId="7E9BB050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96.5%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8DF5" w14:textId="0F7AE415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88.0%</w:t>
            </w:r>
          </w:p>
        </w:tc>
      </w:tr>
      <w:tr w:rsidR="004D3229" w:rsidRPr="004D3229" w14:paraId="1D7FC0A6" w14:textId="77777777" w:rsidTr="00EE05B5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B2DB13" w14:textId="77777777" w:rsidR="00B031D9" w:rsidRPr="004D3229" w:rsidRDefault="00B031D9" w:rsidP="00B031D9">
            <w:pPr>
              <w:widowControl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  <w:lang w:val="az-Latn-AZ"/>
              </w:rPr>
              <w:t>&lt;Cut point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B3873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177BB" w14:textId="7777777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4D3229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139</w:t>
            </w:r>
          </w:p>
        </w:tc>
        <w:tc>
          <w:tcPr>
            <w:tcW w:w="1087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B269D" w14:textId="35003C12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51B2B" w14:textId="2370E793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01B10" w14:textId="0F1CB758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AF181" w14:textId="414B4C07" w:rsidR="00B031D9" w:rsidRPr="004D3229" w:rsidRDefault="00B031D9" w:rsidP="00B031D9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8591DBB" w14:textId="45FAF37D" w:rsidR="00B031D9" w:rsidRPr="004D3229" w:rsidRDefault="00B031D9" w:rsidP="00F73D2A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4D3229">
        <w:rPr>
          <w:rFonts w:ascii="Times New Roman" w:hAnsi="Times New Roman" w:cs="Times New Roman" w:hint="eastAsia"/>
          <w:bCs/>
          <w:sz w:val="18"/>
          <w:szCs w:val="21"/>
        </w:rPr>
        <w:t>A</w:t>
      </w:r>
      <w:r w:rsidRPr="004D3229">
        <w:rPr>
          <w:rFonts w:ascii="Times New Roman" w:hAnsi="Times New Roman" w:cs="Times New Roman"/>
          <w:bCs/>
          <w:sz w:val="18"/>
          <w:szCs w:val="21"/>
        </w:rPr>
        <w:t xml:space="preserve">fter excluding hospitalized patients, the derivation cohort contains 665 patients and the validation cohort contains 331 patients. </w:t>
      </w:r>
      <w:r w:rsidRPr="004D3229">
        <w:rPr>
          <w:rFonts w:ascii="Times New Roman" w:hAnsi="Times New Roman" w:cs="Times New Roman" w:hint="eastAsia"/>
          <w:sz w:val="18"/>
          <w:szCs w:val="18"/>
        </w:rPr>
        <w:t>H</w:t>
      </w:r>
      <w:r w:rsidRPr="004D3229">
        <w:rPr>
          <w:rFonts w:ascii="Times New Roman" w:hAnsi="Times New Roman" w:cs="Times New Roman"/>
          <w:sz w:val="18"/>
          <w:szCs w:val="18"/>
        </w:rPr>
        <w:t>D, Hemodialysis; PD, Peritoneal dialysis; PPV, Positive predictive value; NPV, Negative predictive value</w:t>
      </w:r>
    </w:p>
    <w:p w14:paraId="449FF7F9" w14:textId="2DB8CCD4" w:rsidR="00E01AB1" w:rsidRPr="004D3229" w:rsidRDefault="00E01AB1" w:rsidP="00F73D2A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4D3229">
        <w:rPr>
          <w:rFonts w:ascii="Times New Roman" w:hAnsi="Times New Roman" w:cs="Times New Roman"/>
          <w:b/>
          <w:bCs/>
          <w:sz w:val="24"/>
        </w:rPr>
        <w:br w:type="page"/>
      </w:r>
    </w:p>
    <w:p w14:paraId="333E6D92" w14:textId="22EEACD6" w:rsidR="0062261F" w:rsidRPr="004D3229" w:rsidRDefault="0062261F" w:rsidP="0062261F">
      <w:pPr>
        <w:pStyle w:val="NormalWeb"/>
      </w:pPr>
      <w:r w:rsidRPr="004D3229">
        <w:rPr>
          <w:noProof/>
          <w:lang w:val="en-IN" w:eastAsia="en-IN"/>
        </w:rPr>
        <w:drawing>
          <wp:inline distT="0" distB="0" distL="0" distR="0" wp14:anchorId="4D9A4B0F" wp14:editId="53A49A65">
            <wp:extent cx="6040800" cy="5327280"/>
            <wp:effectExtent l="0" t="0" r="0" b="6985"/>
            <wp:docPr id="1" name="図 1" descr="C:\Users\imaim\AppData\Local\Temp\{815BD8DA-8953-427F-ADEE-03429E3388A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aim\AppData\Local\Temp\{815BD8DA-8953-427F-ADEE-03429E3388A9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800" cy="532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58200" w14:textId="60AFAF49" w:rsidR="0051577A" w:rsidRPr="004D3229" w:rsidRDefault="0051577A" w:rsidP="00FB69C2">
      <w:pPr>
        <w:pStyle w:val="midashi"/>
      </w:pPr>
      <w:bookmarkStart w:id="8" w:name="_Toc182260541"/>
      <w:r w:rsidRPr="004D3229">
        <w:t xml:space="preserve">Supplementary </w:t>
      </w:r>
      <w:r w:rsidRPr="004D3229">
        <w:rPr>
          <w:rFonts w:hint="eastAsia"/>
        </w:rPr>
        <w:t>F</w:t>
      </w:r>
      <w:r w:rsidRPr="004D3229">
        <w:t>ig</w:t>
      </w:r>
      <w:r w:rsidRPr="004D3229">
        <w:rPr>
          <w:rFonts w:hint="eastAsia"/>
        </w:rPr>
        <w:t>.</w:t>
      </w:r>
      <w:r w:rsidR="00596BE9" w:rsidRPr="004D3229">
        <w:rPr>
          <w:rFonts w:eastAsiaTheme="minorEastAsia" w:hint="eastAsia"/>
        </w:rPr>
        <w:t xml:space="preserve"> 1</w:t>
      </w:r>
      <w:r w:rsidRPr="004D3229">
        <w:rPr>
          <w:rFonts w:hint="eastAsia"/>
        </w:rPr>
        <w:t xml:space="preserve"> </w:t>
      </w:r>
      <w:r w:rsidR="000656B1" w:rsidRPr="004D3229">
        <w:rPr>
          <w:rFonts w:hint="eastAsia"/>
          <w:b w:val="0"/>
        </w:rPr>
        <w:t>Distribution</w:t>
      </w:r>
      <w:r w:rsidRPr="004D3229">
        <w:rPr>
          <w:rFonts w:hint="eastAsia"/>
          <w:b w:val="0"/>
        </w:rPr>
        <w:t xml:space="preserve"> of prediction score</w:t>
      </w:r>
      <w:r w:rsidR="000656B1" w:rsidRPr="004D3229">
        <w:rPr>
          <w:b w:val="0"/>
        </w:rPr>
        <w:t>s</w:t>
      </w:r>
      <w:r w:rsidR="00F741C8" w:rsidRPr="004D3229">
        <w:rPr>
          <w:rFonts w:eastAsiaTheme="minorEastAsia" w:hint="eastAsia"/>
          <w:b w:val="0"/>
        </w:rPr>
        <w:t xml:space="preserve"> </w:t>
      </w:r>
      <w:r w:rsidR="00F741C8" w:rsidRPr="004D3229">
        <w:rPr>
          <w:rFonts w:eastAsiaTheme="minorEastAsia" w:hint="eastAsia"/>
          <w:b w:val="0"/>
          <w:u w:val="single"/>
        </w:rPr>
        <w:t>4</w:t>
      </w:r>
      <w:r w:rsidRPr="004D3229">
        <w:rPr>
          <w:rFonts w:hint="eastAsia"/>
          <w:b w:val="0"/>
        </w:rPr>
        <w:t xml:space="preserve"> and receiver operat</w:t>
      </w:r>
      <w:r w:rsidRPr="004D3229">
        <w:rPr>
          <w:b w:val="0"/>
        </w:rPr>
        <w:t>ing</w:t>
      </w:r>
      <w:r w:rsidRPr="004D3229">
        <w:rPr>
          <w:rFonts w:hint="eastAsia"/>
          <w:b w:val="0"/>
        </w:rPr>
        <w:t xml:space="preserve"> characteristic curves in the derivation and validation cohorts</w:t>
      </w:r>
      <w:bookmarkEnd w:id="8"/>
    </w:p>
    <w:p w14:paraId="0CF2EB7C" w14:textId="43B92002" w:rsidR="002305AA" w:rsidRPr="004D3229" w:rsidRDefault="0051577A" w:rsidP="0051577A">
      <w:pPr>
        <w:spacing w:line="276" w:lineRule="auto"/>
        <w:rPr>
          <w:rFonts w:ascii="Times New Roman" w:hAnsi="Times New Roman" w:cs="Times New Roman"/>
          <w:bCs/>
          <w:sz w:val="18"/>
          <w:szCs w:val="18"/>
        </w:rPr>
      </w:pPr>
      <w:r w:rsidRPr="004D3229">
        <w:rPr>
          <w:rFonts w:ascii="Times New Roman" w:hAnsi="Times New Roman" w:cs="Times New Roman"/>
          <w:bCs/>
          <w:sz w:val="18"/>
          <w:szCs w:val="18"/>
        </w:rPr>
        <w:t>Distributions of the prediction score in the derivation and validation cohorts (</w:t>
      </w:r>
      <w:r w:rsidRPr="004D3229">
        <w:rPr>
          <w:rFonts w:ascii="Times New Roman" w:hAnsi="Times New Roman" w:cs="Times New Roman"/>
          <w:b/>
          <w:sz w:val="18"/>
          <w:szCs w:val="18"/>
        </w:rPr>
        <w:t xml:space="preserve">A </w:t>
      </w:r>
      <w:r w:rsidRPr="004D3229">
        <w:rPr>
          <w:rFonts w:ascii="Times New Roman" w:hAnsi="Times New Roman" w:cs="Times New Roman"/>
          <w:bCs/>
          <w:sz w:val="18"/>
          <w:szCs w:val="18"/>
        </w:rPr>
        <w:t>and</w:t>
      </w:r>
      <w:r w:rsidRPr="004D3229">
        <w:rPr>
          <w:rFonts w:ascii="Times New Roman" w:hAnsi="Times New Roman" w:cs="Times New Roman"/>
          <w:b/>
          <w:sz w:val="18"/>
          <w:szCs w:val="18"/>
        </w:rPr>
        <w:t xml:space="preserve"> B</w:t>
      </w:r>
      <w:r w:rsidRPr="004D3229">
        <w:rPr>
          <w:rFonts w:ascii="Times New Roman" w:hAnsi="Times New Roman" w:cs="Times New Roman"/>
          <w:bCs/>
          <w:sz w:val="18"/>
          <w:szCs w:val="18"/>
        </w:rPr>
        <w:t>, respectively). The scores were calculated using the following equation:</w:t>
      </w:r>
      <w:r w:rsidR="002305AA" w:rsidRPr="004D3229">
        <w:rPr>
          <w:sz w:val="16"/>
          <w:szCs w:val="18"/>
        </w:rPr>
        <w:t xml:space="preserve"> 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Prediction score</w:t>
      </w:r>
      <w:r w:rsidR="00F741C8" w:rsidRPr="004D3229">
        <w:rPr>
          <w:rFonts w:ascii="Times New Roman" w:hAnsi="Times New Roman" w:cs="Times New Roman" w:hint="eastAsia"/>
          <w:bCs/>
          <w:sz w:val="18"/>
          <w:szCs w:val="18"/>
        </w:rPr>
        <w:t xml:space="preserve"> 4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 xml:space="preserve"> =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1688315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MCH –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3714643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MCHC –0.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8296468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Alb –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0752203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BUN –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5031476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eGFR + 0.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1839276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Na–Cl gap –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2339113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UA + 1.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357285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T85.7 + 1.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467646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× N18.0 – 0.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7974775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 xml:space="preserve">× CCB + </w:t>
      </w:r>
      <w:r w:rsidR="00526695" w:rsidRPr="004D3229">
        <w:rPr>
          <w:rFonts w:ascii="Times New Roman" w:hAnsi="Times New Roman" w:cs="Times New Roman"/>
          <w:bCs/>
          <w:sz w:val="18"/>
          <w:szCs w:val="18"/>
        </w:rPr>
        <w:t>12.27361</w:t>
      </w:r>
      <w:r w:rsidR="002305AA" w:rsidRPr="004D3229">
        <w:rPr>
          <w:rFonts w:ascii="Times New Roman" w:hAnsi="Times New Roman" w:cs="Times New Roman"/>
          <w:bCs/>
          <w:sz w:val="18"/>
          <w:szCs w:val="18"/>
        </w:rPr>
        <w:t>.</w:t>
      </w:r>
    </w:p>
    <w:p w14:paraId="5C9B7F41" w14:textId="291A7B64" w:rsidR="0051577A" w:rsidRPr="004D3229" w:rsidRDefault="0051577A" w:rsidP="002305AA">
      <w:pPr>
        <w:spacing w:line="276" w:lineRule="auto"/>
        <w:ind w:firstLine="840"/>
        <w:rPr>
          <w:rFonts w:ascii="Times New Roman" w:hAnsi="Times New Roman" w:cs="Times New Roman"/>
          <w:b/>
          <w:sz w:val="18"/>
          <w:szCs w:val="18"/>
        </w:rPr>
      </w:pPr>
      <w:r w:rsidRPr="004D3229">
        <w:rPr>
          <w:rFonts w:ascii="Times New Roman" w:hAnsi="Times New Roman" w:cs="Times New Roman"/>
          <w:sz w:val="18"/>
          <w:szCs w:val="18"/>
        </w:rPr>
        <w:t>The receiver operating characteristic curves show excellent discrimination performance of the model at the cut poi</w:t>
      </w:r>
      <w:r w:rsidR="00006FA8" w:rsidRPr="004D3229">
        <w:rPr>
          <w:rFonts w:ascii="Times New Roman" w:hAnsi="Times New Roman" w:cs="Times New Roman"/>
          <w:sz w:val="18"/>
          <w:szCs w:val="18"/>
        </w:rPr>
        <w:t xml:space="preserve">nt of </w:t>
      </w:r>
      <w:r w:rsidR="00006FA8" w:rsidRPr="004D3229">
        <w:rPr>
          <w:rFonts w:ascii="Times New Roman" w:hAnsi="Times New Roman" w:cs="Times New Roman"/>
          <w:sz w:val="18"/>
          <w:szCs w:val="18"/>
          <w:u w:val="single"/>
        </w:rPr>
        <w:t>0.218</w:t>
      </w:r>
      <w:r w:rsidRPr="004D3229">
        <w:rPr>
          <w:rFonts w:ascii="Times New Roman" w:hAnsi="Times New Roman" w:cs="Times New Roman"/>
          <w:sz w:val="18"/>
          <w:szCs w:val="18"/>
        </w:rPr>
        <w:t xml:space="preserve"> in both derivation and validation cohorts (</w:t>
      </w:r>
      <w:r w:rsidRPr="004D3229">
        <w:rPr>
          <w:rFonts w:ascii="Times New Roman" w:hAnsi="Times New Roman" w:cs="Times New Roman"/>
          <w:b/>
          <w:bCs/>
          <w:sz w:val="18"/>
          <w:szCs w:val="18"/>
        </w:rPr>
        <w:t>C</w:t>
      </w:r>
      <w:r w:rsidRPr="004D3229">
        <w:rPr>
          <w:rFonts w:ascii="Times New Roman" w:hAnsi="Times New Roman" w:cs="Times New Roman"/>
          <w:sz w:val="18"/>
          <w:szCs w:val="18"/>
        </w:rPr>
        <w:t xml:space="preserve"> and </w:t>
      </w:r>
      <w:r w:rsidRPr="004D3229">
        <w:rPr>
          <w:rFonts w:ascii="Times New Roman" w:hAnsi="Times New Roman" w:cs="Times New Roman"/>
          <w:b/>
          <w:bCs/>
          <w:sz w:val="18"/>
          <w:szCs w:val="18"/>
        </w:rPr>
        <w:t>D</w:t>
      </w:r>
      <w:r w:rsidRPr="004D3229">
        <w:rPr>
          <w:rFonts w:ascii="Times New Roman" w:hAnsi="Times New Roman" w:cs="Times New Roman"/>
          <w:sz w:val="18"/>
          <w:szCs w:val="18"/>
        </w:rPr>
        <w:t>, respectively).</w:t>
      </w:r>
    </w:p>
    <w:p w14:paraId="6C8915EF" w14:textId="0D14EECC" w:rsidR="0051577A" w:rsidRPr="004D3229" w:rsidRDefault="0051577A" w:rsidP="0051577A">
      <w:pPr>
        <w:pStyle w:val="NormalWeb"/>
        <w:spacing w:line="276" w:lineRule="auto"/>
        <w:ind w:firstLineChars="900" w:firstLine="2160"/>
      </w:pPr>
    </w:p>
    <w:p w14:paraId="5E1727FB" w14:textId="1CCD0FCC" w:rsidR="0062261F" w:rsidRPr="004D3229" w:rsidRDefault="0062261F" w:rsidP="0062261F">
      <w:pPr>
        <w:pStyle w:val="NormalWeb"/>
        <w:ind w:left="840" w:firstLine="840"/>
      </w:pPr>
      <w:r w:rsidRPr="004D3229">
        <w:rPr>
          <w:noProof/>
          <w:lang w:val="en-IN" w:eastAsia="en-IN"/>
        </w:rPr>
        <w:drawing>
          <wp:inline distT="0" distB="0" distL="0" distR="0" wp14:anchorId="797736EA" wp14:editId="3046A1C7">
            <wp:extent cx="3780000" cy="7279539"/>
            <wp:effectExtent l="0" t="0" r="0" b="0"/>
            <wp:docPr id="5" name="図 5" descr="C:\Users\imaim\AppData\Local\Temp\{72C1F207-1395-42FA-8C1D-D27F8337525F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maim\AppData\Local\Temp\{72C1F207-1395-42FA-8C1D-D27F8337525F}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727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B6D28" w14:textId="3055ABE5" w:rsidR="0051577A" w:rsidRPr="004D3229" w:rsidRDefault="0051577A" w:rsidP="00FB69C2">
      <w:pPr>
        <w:pStyle w:val="midashi"/>
      </w:pPr>
      <w:bookmarkStart w:id="9" w:name="_Toc182260542"/>
      <w:r w:rsidRPr="004D3229">
        <w:t xml:space="preserve">Supplementary </w:t>
      </w:r>
      <w:r w:rsidRPr="004D3229">
        <w:rPr>
          <w:rFonts w:hint="eastAsia"/>
        </w:rPr>
        <w:t>F</w:t>
      </w:r>
      <w:r w:rsidRPr="004D3229">
        <w:t>ig</w:t>
      </w:r>
      <w:r w:rsidRPr="004D3229">
        <w:rPr>
          <w:rFonts w:hint="eastAsia"/>
        </w:rPr>
        <w:t>.</w:t>
      </w:r>
      <w:r w:rsidR="00596BE9" w:rsidRPr="004D3229">
        <w:rPr>
          <w:rFonts w:eastAsiaTheme="minorEastAsia" w:hint="eastAsia"/>
        </w:rPr>
        <w:t xml:space="preserve"> 2</w:t>
      </w:r>
      <w:r w:rsidRPr="004D3229">
        <w:t xml:space="preserve"> </w:t>
      </w:r>
      <w:r w:rsidRPr="004D3229">
        <w:rPr>
          <w:b w:val="0"/>
        </w:rPr>
        <w:t>Calibration plots for observed frequency and predicted probability</w:t>
      </w:r>
      <w:r w:rsidR="001D108F" w:rsidRPr="004D3229">
        <w:rPr>
          <w:b w:val="0"/>
        </w:rPr>
        <w:t xml:space="preserve"> of prediction model 4</w:t>
      </w:r>
      <w:bookmarkEnd w:id="9"/>
    </w:p>
    <w:p w14:paraId="7B93EE2E" w14:textId="321715E1" w:rsidR="00753B03" w:rsidRPr="004D3229" w:rsidRDefault="0051577A" w:rsidP="0051577A">
      <w:pPr>
        <w:spacing w:line="276" w:lineRule="auto"/>
        <w:rPr>
          <w:rFonts w:ascii="Times New Roman" w:hAnsi="Times New Roman" w:cs="Times New Roman"/>
          <w:szCs w:val="16"/>
        </w:rPr>
      </w:pPr>
      <w:r w:rsidRPr="004D3229">
        <w:rPr>
          <w:rFonts w:ascii="Times New Roman" w:hAnsi="Times New Roman" w:cs="Times New Roman"/>
          <w:b/>
          <w:sz w:val="18"/>
          <w:szCs w:val="18"/>
        </w:rPr>
        <w:t>A</w:t>
      </w:r>
      <w:r w:rsidRPr="004D3229">
        <w:rPr>
          <w:rFonts w:ascii="Times New Roman" w:hAnsi="Times New Roman" w:cs="Times New Roman"/>
          <w:sz w:val="18"/>
          <w:szCs w:val="18"/>
        </w:rPr>
        <w:t xml:space="preserve">. Derivation cohort. </w:t>
      </w:r>
      <w:r w:rsidRPr="004D3229">
        <w:rPr>
          <w:rFonts w:ascii="Times New Roman" w:hAnsi="Times New Roman" w:cs="Times New Roman"/>
          <w:b/>
          <w:sz w:val="18"/>
          <w:szCs w:val="18"/>
        </w:rPr>
        <w:t>B</w:t>
      </w:r>
      <w:r w:rsidRPr="004D3229">
        <w:rPr>
          <w:rFonts w:ascii="Times New Roman" w:hAnsi="Times New Roman" w:cs="Times New Roman"/>
          <w:sz w:val="18"/>
          <w:szCs w:val="18"/>
        </w:rPr>
        <w:t xml:space="preserve">. Validation cohort. </w:t>
      </w:r>
    </w:p>
    <w:sectPr w:rsidR="00753B03" w:rsidRPr="004D3229" w:rsidSect="004D3229">
      <w:pgSz w:w="12242" w:h="15842" w:code="1"/>
      <w:pgMar w:top="1440" w:right="1191" w:bottom="14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5B9B8" w14:textId="77777777" w:rsidR="002E0FCC" w:rsidRDefault="002E0FCC" w:rsidP="005F0849">
      <w:r>
        <w:separator/>
      </w:r>
    </w:p>
  </w:endnote>
  <w:endnote w:type="continuationSeparator" w:id="0">
    <w:p w14:paraId="1F223A8A" w14:textId="77777777" w:rsidR="002E0FCC" w:rsidRDefault="002E0FCC" w:rsidP="005F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975B6" w14:textId="77777777" w:rsidR="002E0FCC" w:rsidRDefault="002E0FCC" w:rsidP="005F0849">
      <w:r>
        <w:separator/>
      </w:r>
    </w:p>
  </w:footnote>
  <w:footnote w:type="continuationSeparator" w:id="0">
    <w:p w14:paraId="61A0FE2D" w14:textId="77777777" w:rsidR="002E0FCC" w:rsidRDefault="002E0FCC" w:rsidP="005F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E70F5" w14:textId="61693BB2" w:rsidR="00E43B11" w:rsidRDefault="004D3229">
    <w:pPr>
      <w:pStyle w:val="Header"/>
    </w:pPr>
    <w:sdt>
      <w:sdtPr>
        <w:id w:val="1629737698"/>
        <w:placeholder>
          <w:docPart w:val="BD481CA3B48C4D2698CF9FDF9FB7BA21"/>
        </w:placeholder>
        <w:temporary/>
        <w:showingPlcHdr/>
        <w15:appearance w15:val="hidden"/>
      </w:sdtPr>
      <w:sdtEndPr/>
      <w:sdtContent>
        <w:r w:rsidR="00E43B11">
          <w:rPr>
            <w:lang w:val="ja-JP"/>
          </w:rPr>
          <w:t>[ここに入力]</w:t>
        </w:r>
      </w:sdtContent>
    </w:sdt>
    <w:r w:rsidR="00E43B11">
      <w:ptab w:relativeTo="margin" w:alignment="center" w:leader="none"/>
    </w:r>
    <w:r w:rsidR="00E43B11" w:rsidRPr="001B3C5F">
      <w:rPr>
        <w:rFonts w:ascii="Times New Roman" w:hAnsi="Times New Roman" w:cs="Times New Roman"/>
        <w:b/>
        <w:sz w:val="22"/>
        <w:szCs w:val="28"/>
      </w:rPr>
      <w:t>Clinical and Experimental Nephrology</w:t>
    </w:r>
    <w:r w:rsidR="00E43B11">
      <w:ptab w:relativeTo="margin" w:alignment="right" w:leader="none"/>
    </w:r>
    <w:sdt>
      <w:sdtPr>
        <w:id w:val="-1936593671"/>
        <w:placeholder>
          <w:docPart w:val="BD481CA3B48C4D2698CF9FDF9FB7BA21"/>
        </w:placeholder>
        <w:temporary/>
        <w:showingPlcHdr/>
        <w15:appearance w15:val="hidden"/>
      </w:sdtPr>
      <w:sdtEndPr/>
      <w:sdtContent>
        <w:r w:rsidR="00E43B11">
          <w:rPr>
            <w:lang w:val="ja-JP"/>
          </w:rPr>
          <w:t>[ここに入力]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B06E6"/>
    <w:multiLevelType w:val="multilevel"/>
    <w:tmpl w:val="88C8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1NzM1MLYwMjEBspV0lIJTi4sz8/NACowsagF1eIUVLQAAAA=="/>
  </w:docVars>
  <w:rsids>
    <w:rsidRoot w:val="00244B0A"/>
    <w:rsid w:val="00006CF8"/>
    <w:rsid w:val="00006FA8"/>
    <w:rsid w:val="00015ACB"/>
    <w:rsid w:val="0003164F"/>
    <w:rsid w:val="000656B1"/>
    <w:rsid w:val="000819E8"/>
    <w:rsid w:val="00086625"/>
    <w:rsid w:val="000A5E63"/>
    <w:rsid w:val="000C3FFE"/>
    <w:rsid w:val="000C7887"/>
    <w:rsid w:val="000E58F4"/>
    <w:rsid w:val="000F5D04"/>
    <w:rsid w:val="001042C2"/>
    <w:rsid w:val="00113835"/>
    <w:rsid w:val="0012227D"/>
    <w:rsid w:val="00122AA7"/>
    <w:rsid w:val="0012669D"/>
    <w:rsid w:val="00146F15"/>
    <w:rsid w:val="001550F0"/>
    <w:rsid w:val="00165A12"/>
    <w:rsid w:val="0017692F"/>
    <w:rsid w:val="001A08E6"/>
    <w:rsid w:val="001B3C5F"/>
    <w:rsid w:val="001B595F"/>
    <w:rsid w:val="001C58A1"/>
    <w:rsid w:val="001C765A"/>
    <w:rsid w:val="001D108F"/>
    <w:rsid w:val="001D2945"/>
    <w:rsid w:val="001F748F"/>
    <w:rsid w:val="002059DF"/>
    <w:rsid w:val="002065FC"/>
    <w:rsid w:val="00213243"/>
    <w:rsid w:val="002305AA"/>
    <w:rsid w:val="0023192D"/>
    <w:rsid w:val="00244B0A"/>
    <w:rsid w:val="002505AA"/>
    <w:rsid w:val="00267AB7"/>
    <w:rsid w:val="00273217"/>
    <w:rsid w:val="002820C3"/>
    <w:rsid w:val="002E052A"/>
    <w:rsid w:val="002E0FCC"/>
    <w:rsid w:val="00302E6F"/>
    <w:rsid w:val="00317D77"/>
    <w:rsid w:val="003211D0"/>
    <w:rsid w:val="00341647"/>
    <w:rsid w:val="003432E5"/>
    <w:rsid w:val="00364879"/>
    <w:rsid w:val="00367F84"/>
    <w:rsid w:val="00383284"/>
    <w:rsid w:val="003911A8"/>
    <w:rsid w:val="003A115F"/>
    <w:rsid w:val="003A2EF4"/>
    <w:rsid w:val="003B755F"/>
    <w:rsid w:val="003E30A0"/>
    <w:rsid w:val="003E55BC"/>
    <w:rsid w:val="003E6227"/>
    <w:rsid w:val="003F128C"/>
    <w:rsid w:val="004117E3"/>
    <w:rsid w:val="00421609"/>
    <w:rsid w:val="004436DF"/>
    <w:rsid w:val="004618D1"/>
    <w:rsid w:val="00470FC3"/>
    <w:rsid w:val="00476542"/>
    <w:rsid w:val="0049314E"/>
    <w:rsid w:val="004A16EB"/>
    <w:rsid w:val="004A55FC"/>
    <w:rsid w:val="004A6084"/>
    <w:rsid w:val="004C2664"/>
    <w:rsid w:val="004D2024"/>
    <w:rsid w:val="004D3229"/>
    <w:rsid w:val="004E1486"/>
    <w:rsid w:val="004E2D5D"/>
    <w:rsid w:val="004E44FB"/>
    <w:rsid w:val="0051577A"/>
    <w:rsid w:val="00522C79"/>
    <w:rsid w:val="00526695"/>
    <w:rsid w:val="00530D8F"/>
    <w:rsid w:val="005362FD"/>
    <w:rsid w:val="00543A58"/>
    <w:rsid w:val="0054653E"/>
    <w:rsid w:val="005471CB"/>
    <w:rsid w:val="00557988"/>
    <w:rsid w:val="00567A5A"/>
    <w:rsid w:val="00582515"/>
    <w:rsid w:val="005841EB"/>
    <w:rsid w:val="00596BE9"/>
    <w:rsid w:val="005B749F"/>
    <w:rsid w:val="005C4C62"/>
    <w:rsid w:val="005F0849"/>
    <w:rsid w:val="0060077A"/>
    <w:rsid w:val="006022AF"/>
    <w:rsid w:val="0060502B"/>
    <w:rsid w:val="0062261F"/>
    <w:rsid w:val="00641223"/>
    <w:rsid w:val="0068118C"/>
    <w:rsid w:val="00682B1F"/>
    <w:rsid w:val="006849FC"/>
    <w:rsid w:val="006914DA"/>
    <w:rsid w:val="00695423"/>
    <w:rsid w:val="006A08C6"/>
    <w:rsid w:val="006A4654"/>
    <w:rsid w:val="006C78AA"/>
    <w:rsid w:val="006D04AA"/>
    <w:rsid w:val="006D6616"/>
    <w:rsid w:val="006E6E7A"/>
    <w:rsid w:val="006E7320"/>
    <w:rsid w:val="006F04E2"/>
    <w:rsid w:val="006F79AA"/>
    <w:rsid w:val="007043D6"/>
    <w:rsid w:val="007053DF"/>
    <w:rsid w:val="00735427"/>
    <w:rsid w:val="00741F72"/>
    <w:rsid w:val="00753B03"/>
    <w:rsid w:val="007640B9"/>
    <w:rsid w:val="00766040"/>
    <w:rsid w:val="0078033F"/>
    <w:rsid w:val="007805B7"/>
    <w:rsid w:val="007A2E33"/>
    <w:rsid w:val="007A314F"/>
    <w:rsid w:val="007B464C"/>
    <w:rsid w:val="007B57B5"/>
    <w:rsid w:val="007D4A5B"/>
    <w:rsid w:val="007F3AF9"/>
    <w:rsid w:val="00815E5E"/>
    <w:rsid w:val="00820D46"/>
    <w:rsid w:val="008320CC"/>
    <w:rsid w:val="00862370"/>
    <w:rsid w:val="00885623"/>
    <w:rsid w:val="008953A9"/>
    <w:rsid w:val="00896A63"/>
    <w:rsid w:val="008A5D9D"/>
    <w:rsid w:val="008E5223"/>
    <w:rsid w:val="008F576F"/>
    <w:rsid w:val="00912608"/>
    <w:rsid w:val="009224B9"/>
    <w:rsid w:val="00944000"/>
    <w:rsid w:val="00946E20"/>
    <w:rsid w:val="00950E93"/>
    <w:rsid w:val="0095639B"/>
    <w:rsid w:val="00972EA7"/>
    <w:rsid w:val="009746E4"/>
    <w:rsid w:val="009861EA"/>
    <w:rsid w:val="00987430"/>
    <w:rsid w:val="009A488C"/>
    <w:rsid w:val="009B2F56"/>
    <w:rsid w:val="009E01C5"/>
    <w:rsid w:val="009E6CCB"/>
    <w:rsid w:val="00A0742A"/>
    <w:rsid w:val="00A20989"/>
    <w:rsid w:val="00A272B0"/>
    <w:rsid w:val="00A34200"/>
    <w:rsid w:val="00A40DA3"/>
    <w:rsid w:val="00A45A3C"/>
    <w:rsid w:val="00A60437"/>
    <w:rsid w:val="00A97059"/>
    <w:rsid w:val="00B031D9"/>
    <w:rsid w:val="00B079A5"/>
    <w:rsid w:val="00B17B1B"/>
    <w:rsid w:val="00B33167"/>
    <w:rsid w:val="00B423D7"/>
    <w:rsid w:val="00B45EA0"/>
    <w:rsid w:val="00B808D0"/>
    <w:rsid w:val="00B85434"/>
    <w:rsid w:val="00B9588C"/>
    <w:rsid w:val="00BB0923"/>
    <w:rsid w:val="00BB2ED0"/>
    <w:rsid w:val="00BB369E"/>
    <w:rsid w:val="00BB4E4A"/>
    <w:rsid w:val="00BC65D7"/>
    <w:rsid w:val="00BE1807"/>
    <w:rsid w:val="00BE198D"/>
    <w:rsid w:val="00BF6D90"/>
    <w:rsid w:val="00C2795A"/>
    <w:rsid w:val="00C30628"/>
    <w:rsid w:val="00C631AD"/>
    <w:rsid w:val="00CA547D"/>
    <w:rsid w:val="00CB461F"/>
    <w:rsid w:val="00CC3339"/>
    <w:rsid w:val="00CD21FE"/>
    <w:rsid w:val="00CE0620"/>
    <w:rsid w:val="00CE71FB"/>
    <w:rsid w:val="00D13B85"/>
    <w:rsid w:val="00D20215"/>
    <w:rsid w:val="00D20D5B"/>
    <w:rsid w:val="00D3082F"/>
    <w:rsid w:val="00D34E93"/>
    <w:rsid w:val="00D37C3F"/>
    <w:rsid w:val="00D46A69"/>
    <w:rsid w:val="00D55377"/>
    <w:rsid w:val="00D728C6"/>
    <w:rsid w:val="00D8209D"/>
    <w:rsid w:val="00DA563A"/>
    <w:rsid w:val="00DB04CC"/>
    <w:rsid w:val="00DB2575"/>
    <w:rsid w:val="00DD7FB7"/>
    <w:rsid w:val="00DE055B"/>
    <w:rsid w:val="00E01AB1"/>
    <w:rsid w:val="00E110DF"/>
    <w:rsid w:val="00E135F3"/>
    <w:rsid w:val="00E16A28"/>
    <w:rsid w:val="00E24CA4"/>
    <w:rsid w:val="00E313FA"/>
    <w:rsid w:val="00E3250D"/>
    <w:rsid w:val="00E351BA"/>
    <w:rsid w:val="00E43B11"/>
    <w:rsid w:val="00E505BA"/>
    <w:rsid w:val="00E85CC2"/>
    <w:rsid w:val="00E90848"/>
    <w:rsid w:val="00EA5432"/>
    <w:rsid w:val="00EB386A"/>
    <w:rsid w:val="00ED4E78"/>
    <w:rsid w:val="00EE05B5"/>
    <w:rsid w:val="00EE07FF"/>
    <w:rsid w:val="00EF6AAC"/>
    <w:rsid w:val="00F013A1"/>
    <w:rsid w:val="00F04421"/>
    <w:rsid w:val="00F140C7"/>
    <w:rsid w:val="00F53F03"/>
    <w:rsid w:val="00F73577"/>
    <w:rsid w:val="00F73D2A"/>
    <w:rsid w:val="00F741C8"/>
    <w:rsid w:val="00F75860"/>
    <w:rsid w:val="00F802DA"/>
    <w:rsid w:val="00F833BC"/>
    <w:rsid w:val="00F97F64"/>
    <w:rsid w:val="00FA401D"/>
    <w:rsid w:val="00FB69C2"/>
    <w:rsid w:val="00FC623C"/>
    <w:rsid w:val="00FD1D08"/>
    <w:rsid w:val="00FD4424"/>
    <w:rsid w:val="00FD60BD"/>
    <w:rsid w:val="00FD75D4"/>
    <w:rsid w:val="00FE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5CD130A"/>
  <w15:chartTrackingRefBased/>
  <w15:docId w15:val="{418CF55A-61BB-418B-AA12-0327A61F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18C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B69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9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118C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084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F0849"/>
  </w:style>
  <w:style w:type="paragraph" w:styleId="Footer">
    <w:name w:val="footer"/>
    <w:basedOn w:val="Normal"/>
    <w:link w:val="FooterChar"/>
    <w:uiPriority w:val="99"/>
    <w:unhideWhenUsed/>
    <w:rsid w:val="005F084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F0849"/>
  </w:style>
  <w:style w:type="paragraph" w:styleId="CommentText">
    <w:name w:val="annotation text"/>
    <w:basedOn w:val="Normal"/>
    <w:link w:val="CommentTextChar"/>
    <w:uiPriority w:val="99"/>
    <w:unhideWhenUsed/>
    <w:rsid w:val="002065F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065FC"/>
  </w:style>
  <w:style w:type="paragraph" w:styleId="BodyText2">
    <w:name w:val="Body Text 2"/>
    <w:basedOn w:val="Normal"/>
    <w:link w:val="BodyText2Char"/>
    <w:rsid w:val="00D20215"/>
    <w:pPr>
      <w:widowControl/>
      <w:autoSpaceDE w:val="0"/>
      <w:autoSpaceDN w:val="0"/>
      <w:spacing w:after="120" w:line="480" w:lineRule="auto"/>
      <w:jc w:val="left"/>
    </w:pPr>
    <w:rPr>
      <w:rFonts w:ascii="Times" w:eastAsia="Malgun Gothic" w:hAnsi="Times" w:cs="Times New Roman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D20215"/>
    <w:rPr>
      <w:rFonts w:ascii="Times" w:eastAsia="Malgun Gothic" w:hAnsi="Times" w:cs="Times New Roman"/>
      <w:kern w:val="0"/>
      <w:sz w:val="24"/>
      <w:szCs w:val="24"/>
      <w:lang w:eastAsia="en-US"/>
    </w:rPr>
  </w:style>
  <w:style w:type="table" w:styleId="PlainTable2">
    <w:name w:val="Plain Table 2"/>
    <w:basedOn w:val="TableNormal"/>
    <w:uiPriority w:val="42"/>
    <w:rsid w:val="0023192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A16EB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6EB"/>
    <w:rPr>
      <w:b/>
      <w:bCs/>
    </w:rPr>
  </w:style>
  <w:style w:type="paragraph" w:styleId="Revision">
    <w:name w:val="Revision"/>
    <w:hidden/>
    <w:uiPriority w:val="99"/>
    <w:semiHidden/>
    <w:rsid w:val="004A16EB"/>
  </w:style>
  <w:style w:type="paragraph" w:styleId="BalloonText">
    <w:name w:val="Balloon Text"/>
    <w:basedOn w:val="Normal"/>
    <w:link w:val="BalloonTextChar"/>
    <w:uiPriority w:val="99"/>
    <w:semiHidden/>
    <w:unhideWhenUsed/>
    <w:rsid w:val="0069542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423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3C5F"/>
    <w:rPr>
      <w:color w:val="0563C1" w:themeColor="hyperlink"/>
      <w:u w:val="single"/>
    </w:rPr>
  </w:style>
  <w:style w:type="paragraph" w:customStyle="1" w:styleId="midashi">
    <w:name w:val="midashi"/>
    <w:basedOn w:val="Heading2"/>
    <w:link w:val="midashi0"/>
    <w:qFormat/>
    <w:rsid w:val="00FB69C2"/>
    <w:pPr>
      <w:spacing w:line="276" w:lineRule="auto"/>
    </w:pPr>
    <w:rPr>
      <w:rFonts w:ascii="Times New Roman" w:eastAsia="Times New Roman" w:hAnsi="Times New Roman" w:cs="Times New Roman"/>
      <w:b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69C2"/>
    <w:pPr>
      <w:ind w:leftChars="100" w:left="210"/>
    </w:pPr>
  </w:style>
  <w:style w:type="character" w:customStyle="1" w:styleId="midashi0">
    <w:name w:val="midashi (文字)"/>
    <w:basedOn w:val="DefaultParagraphFont"/>
    <w:link w:val="midashi"/>
    <w:rsid w:val="00FB69C2"/>
    <w:rPr>
      <w:rFonts w:ascii="Times New Roman" w:eastAsia="Times New Roman" w:hAnsi="Times New Roman" w:cs="Times New Roman"/>
      <w:b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9C2"/>
    <w:rPr>
      <w:rFonts w:asciiTheme="majorHAnsi" w:eastAsiaTheme="majorEastAsia" w:hAnsiTheme="majorHAnsi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FB69C2"/>
    <w:rPr>
      <w:rFonts w:asciiTheme="majorHAnsi" w:eastAsiaTheme="majorEastAsia" w:hAnsiTheme="majorHAnsi" w:cstheme="majorBidi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B69C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FB69C2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FB69C2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D481CA3B48C4D2698CF9FDF9FB7BA2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E714541-33A1-43C5-9C4F-68D5213466D0}"/>
      </w:docPartPr>
      <w:docPartBody>
        <w:p w:rsidR="00D70779" w:rsidRDefault="00743C23" w:rsidP="00743C23">
          <w:pPr>
            <w:pStyle w:val="BD481CA3B48C4D2698CF9FDF9FB7BA21"/>
          </w:pPr>
          <w:r>
            <w:rPr>
              <w:lang w:val="ja-JP"/>
            </w:rPr>
            <w:t>[</w:t>
          </w:r>
          <w:r>
            <w:rPr>
              <w:lang w:val="ja-JP"/>
            </w:rPr>
            <w:t>ここに入力</w:t>
          </w:r>
          <w:r>
            <w:rPr>
              <w:lang w:val="ja-JP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C23"/>
    <w:rsid w:val="0000640A"/>
    <w:rsid w:val="000E68AE"/>
    <w:rsid w:val="00105B85"/>
    <w:rsid w:val="0012649D"/>
    <w:rsid w:val="00264706"/>
    <w:rsid w:val="002B6AD0"/>
    <w:rsid w:val="00317D77"/>
    <w:rsid w:val="00422F9E"/>
    <w:rsid w:val="004E0E3B"/>
    <w:rsid w:val="00673D62"/>
    <w:rsid w:val="006D6616"/>
    <w:rsid w:val="00743C23"/>
    <w:rsid w:val="00747836"/>
    <w:rsid w:val="009E3D70"/>
    <w:rsid w:val="00A513D8"/>
    <w:rsid w:val="00A626C9"/>
    <w:rsid w:val="00BA53A1"/>
    <w:rsid w:val="00BB0923"/>
    <w:rsid w:val="00BE2440"/>
    <w:rsid w:val="00D403E6"/>
    <w:rsid w:val="00D70779"/>
    <w:rsid w:val="00E73F52"/>
    <w:rsid w:val="00F8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481CA3B48C4D2698CF9FDF9FB7BA21">
    <w:name w:val="BD481CA3B48C4D2698CF9FDF9FB7BA21"/>
    <w:rsid w:val="00743C2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400F0-2B7D-455A-AEBE-D2E1F89B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今泉貴広</dc:creator>
  <cp:keywords/>
  <dc:description/>
  <cp:lastModifiedBy>Lavanya G</cp:lastModifiedBy>
  <cp:revision>5</cp:revision>
  <dcterms:created xsi:type="dcterms:W3CDTF">2024-12-03T22:41:00Z</dcterms:created>
  <dcterms:modified xsi:type="dcterms:W3CDTF">2024-12-22T05:36:00Z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http://www.zotero.org/styles/jama</vt:lpwstr>
  </property>
  <property fmtid="{D5CDD505-2E9C-101B-9397-08002B2CF9AE}" pid="13" name="Mendeley Recent Style Name 5_1">
    <vt:lpwstr>JAMA (The Journal of the American Medical Association)</vt:lpwstr>
  </property>
  <property fmtid="{D5CDD505-2E9C-101B-9397-08002B2CF9AE}" pid="14" name="Mendeley Recent Style Id 6_1">
    <vt:lpwstr>http://www.zotero.org/styles/jamia</vt:lpwstr>
  </property>
  <property fmtid="{D5CDD505-2E9C-101B-9397-08002B2CF9AE}" pid="15" name="Mendeley Recent Style Name 6_1">
    <vt:lpwstr>JAMIA</vt:lpwstr>
  </property>
  <property fmtid="{D5CDD505-2E9C-101B-9397-08002B2CF9AE}" pid="16" name="Mendeley Recent Style Id 7_1">
    <vt:lpwstr>http://www.zotero.org/styles/kidney-international</vt:lpwstr>
  </property>
  <property fmtid="{D5CDD505-2E9C-101B-9397-08002B2CF9AE}" pid="17" name="Mendeley Recent Style Name 7_1">
    <vt:lpwstr>Kidney International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http://www.zotero.org/styles/nephrology-dialysis-transplantation</vt:lpwstr>
  </property>
  <property fmtid="{D5CDD505-2E9C-101B-9397-08002B2CF9AE}" pid="21" name="Mendeley Recent Style Name 9_1">
    <vt:lpwstr>Nephrology Dialysis Transplantation</vt:lpwstr>
  </property>
</Properties>
</file>